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26ED" w14:textId="77777777" w:rsidR="008E636C" w:rsidRDefault="008E636C" w:rsidP="008E636C">
      <w:pPr>
        <w:pStyle w:val="Standard"/>
        <w:shd w:val="clear" w:color="auto" w:fill="FFFFFF"/>
        <w:spacing w:after="0" w:line="240" w:lineRule="auto"/>
        <w:ind w:left="-567"/>
        <w:jc w:val="center"/>
      </w:pPr>
      <w:bookmarkStart w:id="0" w:name="_Hlk145868589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C1B0773" w14:textId="77777777" w:rsidR="008E636C" w:rsidRDefault="008E636C" w:rsidP="008E636C">
      <w:pPr>
        <w:pStyle w:val="Standard"/>
        <w:shd w:val="clear" w:color="auto" w:fill="FFFFFF"/>
        <w:spacing w:after="0" w:line="240" w:lineRule="auto"/>
        <w:ind w:left="2881" w:right="-6" w:hanging="3062"/>
        <w:jc w:val="center"/>
      </w:pPr>
      <w:r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3F986D7" w14:textId="77777777" w:rsidR="008E636C" w:rsidRDefault="008E636C" w:rsidP="008E636C">
      <w:pPr>
        <w:pStyle w:val="Standard"/>
        <w:shd w:val="clear" w:color="auto" w:fill="FFFFFF"/>
        <w:spacing w:after="0" w:line="240" w:lineRule="auto"/>
        <w:ind w:left="2880" w:right="-5" w:hanging="306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НАЦИОНАЛЬНЫЙ ИССЛЕДОВАТЕЛЬСКИЙ</w:t>
      </w:r>
    </w:p>
    <w:p w14:paraId="26B6CB8F" w14:textId="77777777" w:rsidR="008E636C" w:rsidRDefault="008E636C" w:rsidP="008E636C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ТОМСКИЙ ПОЛИТЕХНИЧЕСКИЙ УНИВЕРСИТЕТ</w:t>
      </w:r>
    </w:p>
    <w:p w14:paraId="4DAC048A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3708EF" w14:textId="77777777" w:rsidR="008E636C" w:rsidRDefault="008E636C" w:rsidP="008E636C">
      <w:pPr>
        <w:pStyle w:val="Standard"/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pacing w:val="-6"/>
          <w:sz w:val="28"/>
          <w:szCs w:val="28"/>
          <w:lang w:eastAsia="ru-RU"/>
        </w:rPr>
        <w:t>Инженерная школа энергетики</w:t>
      </w:r>
    </w:p>
    <w:p w14:paraId="695E9AC1" w14:textId="77777777" w:rsidR="008E636C" w:rsidRDefault="008E636C" w:rsidP="008E636C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pacing w:val="-8"/>
          <w:sz w:val="28"/>
          <w:szCs w:val="28"/>
          <w:lang w:eastAsia="ru-RU"/>
        </w:rPr>
        <w:t>Отделение электроэнергетики и электротехники</w:t>
      </w:r>
    </w:p>
    <w:p w14:paraId="6D63C776" w14:textId="77777777" w:rsidR="008E636C" w:rsidRDefault="008E636C" w:rsidP="008E636C">
      <w:pPr>
        <w:pStyle w:val="Standard"/>
        <w:shd w:val="clear" w:color="auto" w:fill="FFFFFF"/>
        <w:spacing w:before="5"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pacing w:val="-6"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09.04.03 Прикладная информатика</w:t>
      </w:r>
    </w:p>
    <w:p w14:paraId="27E7E28B" w14:textId="77777777" w:rsidR="008E636C" w:rsidRDefault="008E636C" w:rsidP="008E636C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Дисциплина: Программирование и основы алгоритмизации</w:t>
      </w:r>
    </w:p>
    <w:p w14:paraId="05EABEE6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AA2D36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95382D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98DBBB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32766A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F5A66A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FDE530" w14:textId="77777777" w:rsidR="008E636C" w:rsidRDefault="008E636C" w:rsidP="008E636C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94E0A26" w14:textId="5F7628EB" w:rsidR="008E636C" w:rsidRDefault="008E636C" w:rsidP="008E636C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46035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51E837FC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4B892C4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7E34956" w14:textId="77777777" w:rsidR="008E636C" w:rsidRDefault="008E636C" w:rsidP="008E636C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Линейная программа и программа с ветвлениями</w:t>
      </w:r>
    </w:p>
    <w:p w14:paraId="758143CD" w14:textId="77777777" w:rsidR="008E636C" w:rsidRDefault="008E636C" w:rsidP="008E636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130E53" w14:textId="4DB6343F" w:rsidR="008E636C" w:rsidRPr="00955CD1" w:rsidRDefault="008E636C" w:rsidP="008E636C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Вариант </w:t>
      </w:r>
      <w:r w:rsidR="00955CD1">
        <w:rPr>
          <w:rFonts w:ascii="Times New Roman" w:eastAsia="Times New Roman" w:hAnsi="Times New Roman" w:cs="Times New Roman"/>
          <w:sz w:val="28"/>
          <w:szCs w:val="20"/>
          <w:lang w:eastAsia="ru-RU"/>
        </w:rPr>
        <w:t>12</w:t>
      </w:r>
    </w:p>
    <w:p w14:paraId="251973ED" w14:textId="77777777" w:rsidR="008E636C" w:rsidRDefault="008E636C" w:rsidP="008E636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81029E" w14:textId="77777777" w:rsidR="008E636C" w:rsidRDefault="008E636C" w:rsidP="008E636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4E5817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9"/>
        <w:gridCol w:w="3082"/>
        <w:gridCol w:w="2424"/>
      </w:tblGrid>
      <w:tr w:rsidR="008E636C" w14:paraId="55D9C309" w14:textId="77777777" w:rsidTr="00AA0FF4">
        <w:tblPrEx>
          <w:tblCellMar>
            <w:top w:w="0" w:type="dxa"/>
            <w:bottom w:w="0" w:type="dxa"/>
          </w:tblCellMar>
        </w:tblPrEx>
        <w:tc>
          <w:tcPr>
            <w:tcW w:w="38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4B63" w14:textId="77777777" w:rsidR="008E636C" w:rsidRDefault="008E636C" w:rsidP="00AA0FF4">
            <w:pPr>
              <w:pStyle w:val="Standard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14:paraId="54D6F76B" w14:textId="429365AD" w:rsidR="008E636C" w:rsidRDefault="008E636C" w:rsidP="00AA0FF4">
            <w:pPr>
              <w:pStyle w:val="Standard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О-</w:t>
            </w:r>
            <w:r w:rsidRPr="009C1D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5КМ</w:t>
            </w:r>
            <w:r w:rsidR="009C1D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9C1D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55DEB7A2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C37B40A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002DCF1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E64F" w14:textId="77777777" w:rsidR="008E636C" w:rsidRDefault="008E636C" w:rsidP="00AA0FF4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63AA5FF4" w14:textId="77777777" w:rsidR="008E636C" w:rsidRDefault="008E636C" w:rsidP="00AA0FF4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1A300C21" w14:textId="77777777" w:rsidR="008E636C" w:rsidRDefault="008E636C" w:rsidP="00AA0FF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E0476" w14:textId="3972F476" w:rsidR="008E636C" w:rsidRDefault="00955CD1" w:rsidP="00AA0FF4">
            <w:pPr>
              <w:pStyle w:val="Standard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Рустамов Р.А.</w:t>
            </w:r>
          </w:p>
          <w:p w14:paraId="0C0DFEBC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FF219F0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636C" w14:paraId="06AECC15" w14:textId="77777777" w:rsidTr="00AA0FF4">
        <w:tblPrEx>
          <w:tblCellMar>
            <w:top w:w="0" w:type="dxa"/>
            <w:bottom w:w="0" w:type="dxa"/>
          </w:tblCellMar>
        </w:tblPrEx>
        <w:tc>
          <w:tcPr>
            <w:tcW w:w="38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089D" w14:textId="77777777" w:rsidR="008E636C" w:rsidRDefault="008E636C" w:rsidP="00AA0FF4">
            <w:pPr>
              <w:pStyle w:val="Standard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  <w:p w14:paraId="3483286E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6B2E30C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0A18" w14:textId="77777777" w:rsidR="008E636C" w:rsidRDefault="008E636C" w:rsidP="00AA0FF4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6A39002D" w14:textId="77777777" w:rsidR="008E636C" w:rsidRDefault="008E636C" w:rsidP="00AA0FF4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27C8A6CD" w14:textId="77777777" w:rsidR="008E636C" w:rsidRDefault="008E636C" w:rsidP="00AA0FF4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57B3C1E4" w14:textId="77777777" w:rsidR="008E636C" w:rsidRDefault="008E636C" w:rsidP="00AA0FF4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233E" w14:textId="77777777" w:rsidR="008E636C" w:rsidRDefault="008E636C" w:rsidP="00AA0FF4">
            <w:pPr>
              <w:pStyle w:val="Standard"/>
              <w:spacing w:after="0" w:line="240" w:lineRule="auto"/>
              <w:ind w:right="-251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Гончаров А.С.</w:t>
            </w:r>
          </w:p>
        </w:tc>
      </w:tr>
      <w:tr w:rsidR="008E636C" w14:paraId="67363518" w14:textId="77777777" w:rsidTr="00AA0FF4">
        <w:tblPrEx>
          <w:tblCellMar>
            <w:top w:w="0" w:type="dxa"/>
            <w:bottom w:w="0" w:type="dxa"/>
          </w:tblCellMar>
        </w:tblPrEx>
        <w:tc>
          <w:tcPr>
            <w:tcW w:w="38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EAD6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91033" w14:textId="77777777" w:rsidR="008E636C" w:rsidRDefault="008E636C" w:rsidP="00AA0FF4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  <w:p w14:paraId="1BCF4321" w14:textId="77777777" w:rsidR="008E636C" w:rsidRDefault="008E636C" w:rsidP="00AA0FF4">
            <w:pPr>
              <w:pStyle w:val="Standard"/>
              <w:spacing w:after="160" w:line="251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(балл)</w:t>
            </w:r>
          </w:p>
          <w:p w14:paraId="794F1137" w14:textId="77777777" w:rsidR="008E636C" w:rsidRDefault="008E636C" w:rsidP="00AA0FF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46F14" w14:textId="77777777" w:rsidR="008E636C" w:rsidRDefault="008E636C" w:rsidP="00AA0FF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59FC9F7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7E13BFF3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56B7C875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63922205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782FFAC5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63B4596A" w14:textId="77777777" w:rsidR="008E636C" w:rsidRDefault="008E636C" w:rsidP="008E636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8D72F79" w14:textId="2A2C00C9" w:rsidR="008E636C" w:rsidRDefault="008E636C" w:rsidP="008E636C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Томск-202</w:t>
      </w:r>
      <w:r w:rsidR="009C1D7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23F681F" w14:textId="49868026" w:rsidR="00973252" w:rsidRDefault="008D0CEF" w:rsidP="00BE4C4E">
      <w:pPr>
        <w:pStyle w:val="1"/>
        <w:spacing w:before="0" w:after="240" w:line="276" w:lineRule="auto"/>
      </w:pPr>
      <w:bookmarkStart w:id="1" w:name="_Toc208538494"/>
      <w:r>
        <w:lastRenderedPageBreak/>
        <w:t>ХОД РАБОТЫ</w:t>
      </w:r>
      <w:bookmarkEnd w:id="1"/>
    </w:p>
    <w:p w14:paraId="002FDD48" w14:textId="6A4A7884" w:rsidR="00F23A12" w:rsidRDefault="00F23A12" w:rsidP="00BE4C4E">
      <w:pPr>
        <w:spacing w:line="276" w:lineRule="auto"/>
        <w:ind w:firstLine="708"/>
      </w:pPr>
      <w:r w:rsidRPr="00F23A12">
        <w:t>При запуске программа показывает меню и ждёт выбор пользователя. Любой ввод проверяется через TryParse</w:t>
      </w:r>
      <w:r w:rsidR="00746D90">
        <w:t>()</w:t>
      </w:r>
      <w:r w:rsidRPr="00F23A12">
        <w:t>: если введено не число или число вне допустимого диапазона, выводится понятная подсказка красным цветом и предлагается ввести заново. После выполнения выбранного пункта меню программа возвращается к списку действий.</w:t>
      </w:r>
    </w:p>
    <w:p w14:paraId="4E7DACED" w14:textId="77777777" w:rsidR="001303AE" w:rsidRDefault="001303AE" w:rsidP="00BE4C4E">
      <w:pPr>
        <w:keepNext/>
        <w:spacing w:after="0" w:line="276" w:lineRule="auto"/>
      </w:pPr>
      <w:r>
        <w:rPr>
          <w:noProof/>
        </w:rPr>
        <w:drawing>
          <wp:inline distT="0" distB="0" distL="0" distR="0" wp14:anchorId="48FAE87E" wp14:editId="1D1591ED">
            <wp:extent cx="5940425" cy="3762375"/>
            <wp:effectExtent l="0" t="0" r="3175" b="9525"/>
            <wp:docPr id="32868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85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1FF" w14:textId="6783D2FF" w:rsidR="00132771" w:rsidRDefault="001303AE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</w:t>
        </w:r>
      </w:fldSimple>
      <w:r>
        <w:t xml:space="preserve"> – Код основного меню</w:t>
      </w:r>
    </w:p>
    <w:p w14:paraId="58825A8C" w14:textId="77777777" w:rsidR="00340895" w:rsidRDefault="00340895" w:rsidP="00BE4C4E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49DBCCB4" wp14:editId="06B9E0BE">
            <wp:extent cx="4434541" cy="2817628"/>
            <wp:effectExtent l="0" t="0" r="4445" b="1905"/>
            <wp:docPr id="1635622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22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213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5ADC" w14:textId="5386CE6F" w:rsidR="00314C93" w:rsidRDefault="00340895" w:rsidP="00BE4C4E">
      <w:pPr>
        <w:pStyle w:val="a3"/>
        <w:spacing w:line="276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314C93">
          <w:rPr>
            <w:noProof/>
          </w:rPr>
          <w:t>2</w:t>
        </w:r>
      </w:fldSimple>
      <w:r>
        <w:t xml:space="preserve"> – Пример работы кода</w:t>
      </w:r>
    </w:p>
    <w:p w14:paraId="69097481" w14:textId="77777777" w:rsidR="00314C93" w:rsidRDefault="00314C93" w:rsidP="00314C93">
      <w:pPr>
        <w:pStyle w:val="a3"/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C93B098" wp14:editId="0F1B0436">
            <wp:extent cx="5576359" cy="6905625"/>
            <wp:effectExtent l="0" t="0" r="5715" b="0"/>
            <wp:docPr id="1385854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92" cy="69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ED30" w14:textId="422F0B79" w:rsidR="00340895" w:rsidRPr="00426166" w:rsidRDefault="00314C93" w:rsidP="00314C93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426166">
        <w:t xml:space="preserve"> – </w:t>
      </w:r>
      <w:r>
        <w:t xml:space="preserve">Блок схема работы внутри </w:t>
      </w:r>
      <w:r>
        <w:rPr>
          <w:lang w:val="en-US"/>
        </w:rPr>
        <w:t>Main</w:t>
      </w:r>
    </w:p>
    <w:p w14:paraId="25149344" w14:textId="77777777" w:rsidR="0014244F" w:rsidRPr="00426166" w:rsidRDefault="0014244F" w:rsidP="0014244F"/>
    <w:p w14:paraId="55F7341D" w14:textId="77777777" w:rsidR="008D0CEF" w:rsidRPr="008D0CEF" w:rsidRDefault="008D0CEF" w:rsidP="00BE4C4E">
      <w:pPr>
        <w:pStyle w:val="a8"/>
        <w:numPr>
          <w:ilvl w:val="0"/>
          <w:numId w:val="1"/>
        </w:numPr>
        <w:spacing w:after="0" w:line="276" w:lineRule="auto"/>
      </w:pPr>
      <w:r w:rsidRPr="008D0CEF">
        <w:rPr>
          <w:rFonts w:cs="Times New Roman"/>
          <w:szCs w:val="28"/>
        </w:rPr>
        <w:t>Написать программу вычисления объема прямоугольного параллелепипеда. Извне вводятся длина a, ширина b и высота c. пример: a=10, b=15, с=20 Ответ: 3000</w:t>
      </w:r>
    </w:p>
    <w:p w14:paraId="3B7B89A3" w14:textId="3C6245B3" w:rsidR="008D0CEF" w:rsidRDefault="008D0CEF" w:rsidP="00BE4C4E">
      <w:pPr>
        <w:spacing w:after="0" w:line="276" w:lineRule="auto"/>
        <w:ind w:firstLine="708"/>
      </w:pPr>
      <w:r>
        <w:t xml:space="preserve">Пользователь вводит три положительных целых </w:t>
      </w:r>
      <w:r>
        <w:rPr>
          <w:rStyle w:val="katex-mathml"/>
        </w:rPr>
        <w:t>a</w:t>
      </w:r>
      <w:r>
        <w:t xml:space="preserve">, </w:t>
      </w:r>
      <w:r>
        <w:rPr>
          <w:rStyle w:val="katex-mathml"/>
        </w:rPr>
        <w:t>b</w:t>
      </w:r>
      <w:r>
        <w:t xml:space="preserve">, </w:t>
      </w:r>
      <w:r>
        <w:rPr>
          <w:rStyle w:val="katex-mathml"/>
        </w:rPr>
        <w:t>c</w:t>
      </w:r>
      <w:r>
        <w:t xml:space="preserve">. Объём считается как произведение сторон. Результат хранится в типе </w:t>
      </w:r>
      <w:r w:rsidRPr="008D0CEF">
        <w:rPr>
          <w:rStyle w:val="HTML"/>
          <w:rFonts w:ascii="Times New Roman" w:eastAsiaTheme="majorEastAsia" w:hAnsi="Times New Roman" w:cs="Times New Roman"/>
          <w:sz w:val="28"/>
          <w:szCs w:val="28"/>
        </w:rPr>
        <w:t>long</w:t>
      </w:r>
      <w:r>
        <w:t>, чтобы не было переполнения при больших значениях. На экран выводится «Объём равен: …».</w:t>
      </w:r>
    </w:p>
    <w:p w14:paraId="249145BE" w14:textId="77777777" w:rsidR="00B70E90" w:rsidRDefault="00B70E90" w:rsidP="00BE4C4E">
      <w:pPr>
        <w:spacing w:after="0" w:line="276" w:lineRule="auto"/>
        <w:ind w:firstLine="708"/>
      </w:pPr>
    </w:p>
    <w:p w14:paraId="50929915" w14:textId="00A5AA8F" w:rsidR="00755602" w:rsidRDefault="00EF75CB" w:rsidP="00BE4C4E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70D89242" wp14:editId="26084E10">
            <wp:extent cx="5105674" cy="6188149"/>
            <wp:effectExtent l="0" t="0" r="0" b="3175"/>
            <wp:docPr id="742486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8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138" cy="61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9A35" w14:textId="6354B097" w:rsidR="00E60F1A" w:rsidRPr="00E60F1A" w:rsidRDefault="00EF75CB" w:rsidP="00BE4C4E">
      <w:pPr>
        <w:pStyle w:val="a3"/>
        <w:spacing w:line="276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314C93">
          <w:rPr>
            <w:noProof/>
          </w:rPr>
          <w:t>4</w:t>
        </w:r>
      </w:fldSimple>
      <w:r>
        <w:t xml:space="preserve"> – Вычисление объема параллелепипеда</w:t>
      </w:r>
    </w:p>
    <w:p w14:paraId="25477611" w14:textId="77777777" w:rsidR="00755602" w:rsidRDefault="00755602" w:rsidP="00BE4C4E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7C4F41EE" wp14:editId="07A13649">
            <wp:extent cx="1438275" cy="762000"/>
            <wp:effectExtent l="0" t="0" r="9525" b="0"/>
            <wp:docPr id="5660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5A0" w14:textId="6ADC141E" w:rsidR="00EB0403" w:rsidRDefault="00755602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5</w:t>
        </w:r>
      </w:fldSimple>
      <w:r>
        <w:t xml:space="preserve"> – Вызов метода </w:t>
      </w:r>
      <w:r>
        <w:rPr>
          <w:lang w:val="en-US"/>
        </w:rPr>
        <w:t>TaskOne()</w:t>
      </w:r>
    </w:p>
    <w:p w14:paraId="778B4518" w14:textId="77777777" w:rsidR="00574968" w:rsidRDefault="00574968" w:rsidP="00BE4C4E">
      <w:pPr>
        <w:keepNext/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CBB3CCF" wp14:editId="4618A053">
            <wp:extent cx="5410200" cy="2181225"/>
            <wp:effectExtent l="0" t="0" r="0" b="9525"/>
            <wp:docPr id="100055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8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A07" w14:textId="55F6B7F2" w:rsidR="00901020" w:rsidRDefault="00574968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6</w:t>
        </w:r>
      </w:fldSimple>
      <w:r>
        <w:t xml:space="preserve"> – Пример расчета объема</w:t>
      </w:r>
    </w:p>
    <w:p w14:paraId="391920FC" w14:textId="77777777" w:rsidR="00574968" w:rsidRDefault="00574968" w:rsidP="00BE4C4E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080D3394" wp14:editId="7D8077E6">
            <wp:extent cx="5324475" cy="1733550"/>
            <wp:effectExtent l="0" t="0" r="9525" b="0"/>
            <wp:docPr id="176166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0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864" w14:textId="18B425DD" w:rsidR="00574968" w:rsidRPr="00574968" w:rsidRDefault="00574968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7</w:t>
        </w:r>
      </w:fldSimple>
      <w:r>
        <w:t xml:space="preserve"> – Контроль исправности ввода</w:t>
      </w:r>
    </w:p>
    <w:p w14:paraId="268ADB34" w14:textId="05BD3DFA" w:rsidR="00901020" w:rsidRDefault="00E60F1A" w:rsidP="00BE4C4E">
      <w:pPr>
        <w:pStyle w:val="a8"/>
        <w:numPr>
          <w:ilvl w:val="0"/>
          <w:numId w:val="1"/>
        </w:numPr>
        <w:spacing w:line="276" w:lineRule="auto"/>
      </w:pPr>
      <w:r w:rsidRPr="00901020">
        <w:t xml:space="preserve">Не используя никакие арифметические действия, кроме умножения, записать операторы присваивания, которые позволят получить для заданного </w:t>
      </w:r>
      <w:r w:rsidR="00293C05" w:rsidRPr="00901020">
        <w:t>а^44 за 6 операций;</w:t>
      </w:r>
    </w:p>
    <w:p w14:paraId="05DD8532" w14:textId="11C513DC" w:rsidR="00A90970" w:rsidRPr="00901020" w:rsidRDefault="00A90970" w:rsidP="00BE4C4E">
      <w:pPr>
        <w:spacing w:line="276" w:lineRule="auto"/>
        <w:ind w:firstLine="708"/>
      </w:pPr>
      <w:r w:rsidRPr="00A90970">
        <w:t xml:space="preserve">Вводится целое a. Степень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44</m:t>
            </m:r>
          </m:sup>
        </m:sSup>
      </m:oMath>
      <w:r w:rsidRPr="00A90970">
        <w:t xml:space="preserve"> вычисляется «умной» цепочкой промежуточных степеней (так называемая addition chain), что позволяет уложиться в </w:t>
      </w:r>
      <w:r w:rsidRPr="009C76DB">
        <w:t>7 умножений</w:t>
      </w:r>
      <w:r w:rsidRPr="00A90970">
        <w:t xml:space="preserve"> — это оптимально для 44. Для надёжности промежуточные значения считаются в BigInteger. В коде показаны сразу два</w:t>
      </w:r>
      <w:r w:rsidR="00541056">
        <w:t xml:space="preserve"> </w:t>
      </w:r>
      <w:r w:rsidRPr="00A90970">
        <w:t>эквивалентных способа; оба дают одинаковый результат, который выводится для проверки.</w:t>
      </w:r>
    </w:p>
    <w:p w14:paraId="69E88974" w14:textId="5E560F03" w:rsidR="00AA5C01" w:rsidRDefault="00AA5C01" w:rsidP="00BE4C4E">
      <w:pPr>
        <w:pStyle w:val="a8"/>
        <w:keepNext/>
        <w:spacing w:after="0" w:line="276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FBB9494" wp14:editId="7D58B324">
            <wp:extent cx="5745060" cy="3305175"/>
            <wp:effectExtent l="0" t="0" r="8255" b="0"/>
            <wp:docPr id="41146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1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990" cy="33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0F33" w14:textId="0EB712D5" w:rsidR="00AA5C01" w:rsidRDefault="00AA5C01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8</w:t>
        </w:r>
      </w:fldSimple>
      <w:r w:rsidRPr="00970224">
        <w:t xml:space="preserve"> – </w:t>
      </w:r>
      <w:r>
        <w:t xml:space="preserve">Пример получения числа "а" </w:t>
      </w:r>
      <w:r w:rsidR="0021302D">
        <w:t>в 44 степени</w:t>
      </w:r>
    </w:p>
    <w:p w14:paraId="1241B44F" w14:textId="77777777" w:rsidR="00C91073" w:rsidRDefault="00C91073" w:rsidP="00BE4C4E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6F373B37" wp14:editId="525651EA">
            <wp:extent cx="4572000" cy="1891862"/>
            <wp:effectExtent l="0" t="0" r="0" b="0"/>
            <wp:docPr id="88120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09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063" cy="18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CB4E" w14:textId="47DE8EDD" w:rsidR="00C91073" w:rsidRPr="00C91073" w:rsidRDefault="00C91073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9</w:t>
        </w:r>
      </w:fldSimple>
      <w:r>
        <w:t xml:space="preserve"> – Пример работы алгоритма по поиску числа а в степени 44</w:t>
      </w:r>
    </w:p>
    <w:p w14:paraId="0232DC03" w14:textId="77777777" w:rsidR="006F6CD8" w:rsidRDefault="006F6CD8" w:rsidP="00BE4C4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AB679B9" wp14:editId="656869C6">
            <wp:extent cx="1400175" cy="409575"/>
            <wp:effectExtent l="0" t="0" r="9525" b="9525"/>
            <wp:docPr id="1900620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0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78C" w14:textId="5D22BBC1" w:rsidR="00293C05" w:rsidRPr="005E2D15" w:rsidRDefault="006F6CD8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10</w:t>
        </w:r>
      </w:fldSimple>
      <w:r w:rsidRPr="005E2D15">
        <w:t xml:space="preserve"> – </w:t>
      </w:r>
      <w:r>
        <w:t xml:space="preserve">Пример расчета "а" в </w:t>
      </w:r>
      <w:r>
        <w:rPr>
          <w:lang w:val="en-US"/>
        </w:rPr>
        <w:t>Mathcad</w:t>
      </w:r>
      <w:r w:rsidRPr="005E2D15">
        <w:t xml:space="preserve"> 15</w:t>
      </w:r>
    </w:p>
    <w:p w14:paraId="2BDF2B2B" w14:textId="77777777" w:rsidR="009E6761" w:rsidRDefault="009E6761" w:rsidP="00BE4C4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5437F83" wp14:editId="25B50D4A">
            <wp:extent cx="4678326" cy="1396019"/>
            <wp:effectExtent l="0" t="0" r="8255" b="0"/>
            <wp:docPr id="111386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61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473" cy="13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9796" w14:textId="183BC5B2" w:rsidR="009E6761" w:rsidRDefault="009E6761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11</w:t>
        </w:r>
      </w:fldSimple>
      <w:r>
        <w:rPr>
          <w:lang w:val="en-US"/>
        </w:rPr>
        <w:t xml:space="preserve"> – </w:t>
      </w:r>
      <w:r>
        <w:t>Контроль ввода</w:t>
      </w:r>
    </w:p>
    <w:p w14:paraId="2F07210F" w14:textId="2E5C3AF7" w:rsidR="00831748" w:rsidRPr="00831748" w:rsidRDefault="00831748" w:rsidP="00BE4C4E">
      <w:pPr>
        <w:spacing w:line="276" w:lineRule="auto"/>
      </w:pPr>
    </w:p>
    <w:p w14:paraId="50E7CD85" w14:textId="26A9EE36" w:rsidR="00970224" w:rsidRDefault="008F1CCA" w:rsidP="00BE4C4E">
      <w:pPr>
        <w:pStyle w:val="ad"/>
        <w:numPr>
          <w:ilvl w:val="0"/>
          <w:numId w:val="1"/>
        </w:numPr>
        <w:spacing w:line="276" w:lineRule="auto"/>
      </w:pPr>
      <w:r w:rsidRPr="00646E35">
        <w:lastRenderedPageBreak/>
        <w:t>Не используя никакие арифметические действия, кроме умножения,</w:t>
      </w:r>
      <w:r>
        <w:t xml:space="preserve"> </w:t>
      </w:r>
      <w:r w:rsidRPr="00646E35">
        <w:t>записать операторы присваивания, которые позволят получить для заданного а</w:t>
      </w:r>
      <w:r w:rsidRPr="00C5687F">
        <w:t>^</w:t>
      </w:r>
      <w:r w:rsidRPr="00646E35">
        <w:t>12 и а</w:t>
      </w:r>
      <w:r w:rsidRPr="00C5687F">
        <w:t>^</w:t>
      </w:r>
      <w:r w:rsidRPr="00646E35">
        <w:t>38 за 6 операций</w:t>
      </w:r>
      <w:r>
        <w:t>.</w:t>
      </w:r>
    </w:p>
    <w:p w14:paraId="75E4BB77" w14:textId="1929C421" w:rsidR="00721C46" w:rsidRPr="00721C46" w:rsidRDefault="00000000" w:rsidP="005C1F5A">
      <w:pPr>
        <w:pStyle w:val="a8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  <w:lang w:val="en-US"/>
              </w:rPr>
              <m:t>a</m:t>
            </m:r>
            <m:ctrlPr>
              <w:rPr>
                <w:rStyle w:val="mord"/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Style w:val="mord"/>
                <w:rFonts w:ascii="Cambria Math" w:hAnsi="Cambria Math"/>
              </w:rPr>
              <m:t>12</m:t>
            </m:r>
          </m:sup>
        </m:sSup>
      </m:oMath>
      <w:r w:rsidR="006425C4" w:rsidRPr="00721C46">
        <w:t xml:space="preserve"> </w:t>
      </w:r>
      <w:r w:rsidR="006425C4">
        <w:t>строится</w:t>
      </w:r>
      <w:r w:rsidR="006425C4" w:rsidRPr="00721C46">
        <w:t xml:space="preserve"> </w:t>
      </w:r>
      <w:r w:rsidR="006425C4">
        <w:t>за</w:t>
      </w:r>
      <w:r w:rsidR="006425C4" w:rsidRPr="00721C46">
        <w:t xml:space="preserve"> </w:t>
      </w:r>
      <w:r w:rsidR="006425C4" w:rsidRPr="00606617">
        <w:rPr>
          <w:rStyle w:val="af1"/>
          <w:b w:val="0"/>
          <w:bCs w:val="0"/>
        </w:rPr>
        <w:t>4 умножения</w:t>
      </w:r>
      <w:r w:rsidR="006425C4" w:rsidRPr="00721C46">
        <w:t xml:space="preserve">: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hAnsi="Cambria Math"/>
              </w:rPr>
              <m:t>2</m:t>
            </m:r>
          </m:sup>
        </m:sSup>
        <m:r>
          <w:rPr>
            <w:rStyle w:val="katex-mathml"/>
            <w:rFonts w:ascii="Cambria Math" w:hAnsi="Cambria Math"/>
          </w:rPr>
          <m:t>→</m:t>
        </m:r>
        <m:sSup>
          <m:sSupP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hAnsi="Cambria Math"/>
              </w:rPr>
              <m:t>4</m:t>
            </m:r>
          </m:sup>
        </m:sSup>
        <m:r>
          <w:rPr>
            <w:rStyle w:val="katex-mathml"/>
            <w:rFonts w:ascii="Cambria Math" w:hAnsi="Cambria Math"/>
          </w:rPr>
          <m:t>→</m:t>
        </m:r>
        <m:sSup>
          <m:sSupP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hAnsi="Cambria Math"/>
              </w:rPr>
              <m:t>8</m:t>
            </m:r>
          </m:sup>
        </m:sSup>
        <m:r>
          <w:rPr>
            <w:rStyle w:val="katex-mathml"/>
            <w:rFonts w:ascii="Cambria Math" w:hAnsi="Cambria Math"/>
          </w:rPr>
          <m:t>→</m:t>
        </m:r>
        <m:sSup>
          <m:sSupP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hAnsi="Cambria Math"/>
              </w:rPr>
              <m:t>12</m:t>
            </m:r>
          </m:sup>
        </m:sSup>
        <m:r>
          <w:rPr>
            <w:rStyle w:val="katex-mathml"/>
            <w:rFonts w:ascii="Cambria Math" w:hAnsi="Cambria Math"/>
          </w:rPr>
          <m:t>=</m:t>
        </m:r>
        <m:sSup>
          <m:sSupP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hAnsi="Cambria Math"/>
              </w:rPr>
              <m:t>8</m:t>
            </m:r>
          </m:sup>
        </m:sSup>
        <m:r>
          <w:rPr>
            <w:rStyle w:val="katex-mathml"/>
            <w:rFonts w:ascii="Cambria Math" w:hAnsi="Cambria Math" w:cs="Cambria Math"/>
          </w:rPr>
          <m:t>⋅</m:t>
        </m:r>
        <m:sSup>
          <m:sSupP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  <m:ctrlPr>
              <w:rPr>
                <w:rStyle w:val="katex-mathml"/>
                <w:rFonts w:ascii="Cambria Math" w:hAnsi="Cambria Math" w:cs="Cambria Math"/>
                <w:i/>
                <w:lang w:val="en-US"/>
              </w:rPr>
            </m:ctrlPr>
          </m:e>
          <m:sup>
            <m:r>
              <w:rPr>
                <w:rStyle w:val="katex-mathml"/>
                <w:rFonts w:ascii="Cambria Math" w:hAnsi="Cambria Math"/>
              </w:rPr>
              <m:t>4</m:t>
            </m:r>
          </m:sup>
        </m:sSup>
      </m:oMath>
      <w:r w:rsidR="006425C4" w:rsidRPr="00721C46">
        <w:t>.</w:t>
      </w:r>
    </w:p>
    <w:p w14:paraId="51EC7238" w14:textId="6303C37A" w:rsidR="006425C4" w:rsidRPr="00262B28" w:rsidRDefault="00000000" w:rsidP="005C1F5A">
      <w:pPr>
        <w:pStyle w:val="a8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Style w:val="katex-mathml"/>
                <w:rFonts w:ascii="Cambria Math" w:hAnsi="Cambria Math"/>
              </w:rPr>
              <m:t>38</m:t>
            </m:r>
          </m:sup>
        </m:sSup>
      </m:oMath>
      <w:r w:rsidR="006425C4" w:rsidRPr="006425C4">
        <w:t xml:space="preserve"> </w:t>
      </w:r>
      <w:r w:rsidR="006425C4">
        <w:t>строится</w:t>
      </w:r>
      <w:r w:rsidR="006425C4" w:rsidRPr="006425C4">
        <w:t xml:space="preserve"> </w:t>
      </w:r>
      <w:r w:rsidR="006425C4">
        <w:t>за</w:t>
      </w:r>
      <w:r w:rsidR="006425C4" w:rsidRPr="006425C4">
        <w:t xml:space="preserve"> </w:t>
      </w:r>
      <w:r w:rsidR="006425C4" w:rsidRPr="00606617">
        <w:rPr>
          <w:rStyle w:val="af1"/>
          <w:b w:val="0"/>
          <w:bCs w:val="0"/>
        </w:rPr>
        <w:t>6 умножений</w:t>
      </w:r>
      <w:r w:rsidR="006425C4" w:rsidRPr="006425C4">
        <w:t xml:space="preserve"> (</w:t>
      </w:r>
      <w:r w:rsidR="006425C4">
        <w:t>если</w:t>
      </w:r>
      <w:r w:rsidR="006425C4" w:rsidRPr="006425C4">
        <w:t xml:space="preserve">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Style w:val="katex-mathml"/>
                <w:rFonts w:ascii="Cambria Math" w:hAnsi="Cambria Math"/>
              </w:rPr>
              <m:t>2</m:t>
            </m:r>
          </m:sup>
        </m:sSup>
      </m:oMath>
      <w:r w:rsidR="006425C4" w:rsidRPr="006425C4">
        <w:t xml:space="preserve"> </w:t>
      </w:r>
      <w:r w:rsidR="006425C4">
        <w:t>уже</w:t>
      </w:r>
      <w:r w:rsidR="006425C4" w:rsidRPr="006425C4">
        <w:t xml:space="preserve"> </w:t>
      </w:r>
      <w:r w:rsidR="006425C4">
        <w:t>посчитано</w:t>
      </w:r>
      <w:r w:rsidR="006425C4" w:rsidRPr="006425C4">
        <w:t>):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Style w:val="katex-mathml"/>
                <w:rFonts w:ascii="Cambria Math" w:eastAsiaTheme="majorEastAsia" w:hAnsi="Cambria Math"/>
              </w:rPr>
              <m:t>3</m:t>
            </m:r>
          </m:sup>
        </m:sSup>
        <m:r>
          <w:rPr>
            <w:rStyle w:val="katex-mathml"/>
            <w:rFonts w:ascii="Cambria Math" w:eastAsiaTheme="majorEastAsia" w:hAnsi="Cambria Math"/>
          </w:rPr>
          <m:t xml:space="preserve">, </m:t>
        </m:r>
        <m:sSup>
          <m:sSup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katex-mathml"/>
                <w:rFonts w:ascii="Cambria Math" w:eastAsiaTheme="majorEastAsia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eastAsiaTheme="majorEastAsia" w:hAnsi="Cambria Math"/>
              </w:rPr>
              <m:t>6</m:t>
            </m:r>
          </m:sup>
        </m:sSup>
        <m:r>
          <w:rPr>
            <w:rStyle w:val="katex-mathml"/>
            <w:rFonts w:ascii="Cambria Math" w:eastAsiaTheme="majorEastAsia" w:hAnsi="Cambria Math"/>
          </w:rPr>
          <m:t xml:space="preserve">, </m:t>
        </m:r>
        <m:sSup>
          <m:sSup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katex-mathml"/>
                <w:rFonts w:ascii="Cambria Math" w:eastAsiaTheme="majorEastAsia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eastAsiaTheme="majorEastAsia" w:hAnsi="Cambria Math"/>
              </w:rPr>
              <m:t>12</m:t>
            </m:r>
          </m:sup>
        </m:sSup>
        <m:r>
          <w:rPr>
            <w:rStyle w:val="katex-mathml"/>
            <w:rFonts w:ascii="Cambria Math" w:eastAsiaTheme="majorEastAsia" w:hAnsi="Cambria Math"/>
          </w:rPr>
          <m:t xml:space="preserve">, </m:t>
        </m:r>
        <m:sSup>
          <m:sSup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katex-mathml"/>
                <w:rFonts w:ascii="Cambria Math" w:eastAsiaTheme="majorEastAsia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eastAsiaTheme="majorEastAsia" w:hAnsi="Cambria Math"/>
              </w:rPr>
              <m:t>18</m:t>
            </m:r>
          </m:sup>
        </m:sSup>
        <m:r>
          <w:rPr>
            <w:rStyle w:val="katex-mathml"/>
            <w:rFonts w:ascii="Cambria Math" w:eastAsiaTheme="majorEastAsia" w:hAnsi="Cambria Math"/>
          </w:rPr>
          <m:t xml:space="preserve">, </m:t>
        </m:r>
        <m:sSup>
          <m:sSup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katex-mathml"/>
                <w:rFonts w:ascii="Cambria Math" w:eastAsiaTheme="majorEastAsia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eastAsiaTheme="majorEastAsia" w:hAnsi="Cambria Math"/>
              </w:rPr>
              <m:t>36</m:t>
            </m:r>
          </m:sup>
        </m:sSup>
        <m:r>
          <w:rPr>
            <w:rStyle w:val="katex-mathml"/>
            <w:rFonts w:ascii="Cambria Math" w:eastAsiaTheme="majorEastAsia" w:hAnsi="Cambria Math"/>
          </w:rPr>
          <m:t xml:space="preserve">, </m:t>
        </m:r>
        <m:sSup>
          <m:sSup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katex-mathml"/>
                <w:rFonts w:ascii="Cambria Math" w:eastAsiaTheme="majorEastAsia" w:hAnsi="Cambria Math"/>
                <w:lang w:val="en-US"/>
              </w:rPr>
              <m:t>a</m:t>
            </m:r>
          </m:e>
          <m:sup>
            <m:r>
              <w:rPr>
                <w:rStyle w:val="katex-mathml"/>
                <w:rFonts w:ascii="Cambria Math" w:hAnsi="Cambria Math"/>
              </w:rPr>
              <m:t>38</m:t>
            </m:r>
          </m:sup>
        </m:sSup>
        <m:r>
          <w:rPr>
            <w:rStyle w:val="katex-mathml"/>
            <w:rFonts w:ascii="Cambria Math" w:hAnsi="Cambria Math"/>
          </w:rPr>
          <m:t>=</m:t>
        </m:r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Style w:val="katex-mathml"/>
                <w:rFonts w:ascii="Cambria Math" w:hAnsi="Cambria Math"/>
              </w:rPr>
              <m:t>36</m:t>
            </m:r>
          </m:sup>
        </m:sSup>
      </m:oMath>
      <w:r w:rsidR="006425C4" w:rsidRPr="00721C46">
        <w:rPr>
          <w:rStyle w:val="katex-mathml"/>
          <w:rFonts w:ascii="Cambria Math" w:eastAsiaTheme="majorEastAsia" w:hAnsi="Cambria Math" w:cs="Cambria Math"/>
        </w:rPr>
        <w:t>.</w:t>
      </w:r>
      <w:r w:rsidR="006425C4">
        <w:t xml:space="preserve"> Результаты</w:t>
      </w:r>
      <w:r w:rsidR="006425C4" w:rsidRPr="006425C4">
        <w:t xml:space="preserve"> </w:t>
      </w:r>
      <w:r w:rsidR="006425C4">
        <w:t>печатаются</w:t>
      </w:r>
      <w:r w:rsidR="006425C4" w:rsidRPr="006425C4">
        <w:t xml:space="preserve"> </w:t>
      </w:r>
      <w:r w:rsidR="006425C4">
        <w:t>на</w:t>
      </w:r>
      <w:r w:rsidR="006425C4" w:rsidRPr="006425C4">
        <w:t xml:space="preserve"> </w:t>
      </w:r>
      <w:r w:rsidR="006425C4">
        <w:t>экран</w:t>
      </w:r>
      <w:r w:rsidR="006425C4" w:rsidRPr="006425C4">
        <w:t>.</w:t>
      </w:r>
    </w:p>
    <w:p w14:paraId="7786AC6B" w14:textId="77777777" w:rsidR="00262B28" w:rsidRPr="00262B28" w:rsidRDefault="00262B28" w:rsidP="00262B28">
      <w:pPr>
        <w:rPr>
          <w:sz w:val="24"/>
          <w:lang w:val="en-US"/>
        </w:rPr>
      </w:pPr>
    </w:p>
    <w:p w14:paraId="1E6752CA" w14:textId="77777777" w:rsidR="005B5F99" w:rsidRDefault="00E3267E" w:rsidP="00BE4C4E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5647EBF1" wp14:editId="4D9E8D9F">
            <wp:extent cx="5874305" cy="3157870"/>
            <wp:effectExtent l="0" t="0" r="0" b="4445"/>
            <wp:docPr id="32465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57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2805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1BF" w14:textId="06BEF055" w:rsidR="00970224" w:rsidRDefault="005B5F99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12</w:t>
        </w:r>
      </w:fldSimple>
      <w:r>
        <w:t xml:space="preserve"> –</w:t>
      </w:r>
      <w:r w:rsidRPr="00A34F8A">
        <w:t xml:space="preserve">Пример получения числа "а" в </w:t>
      </w:r>
      <w:r>
        <w:t>12 и 38</w:t>
      </w:r>
      <w:r w:rsidRPr="00A34F8A">
        <w:t xml:space="preserve"> степени</w:t>
      </w:r>
    </w:p>
    <w:p w14:paraId="3F55E551" w14:textId="77777777" w:rsidR="005E2D15" w:rsidRDefault="005E2D15" w:rsidP="00BE4C4E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11CC3014" wp14:editId="0E2C4815">
            <wp:extent cx="4548875" cy="1669312"/>
            <wp:effectExtent l="0" t="0" r="4445" b="7620"/>
            <wp:docPr id="184691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13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724" cy="16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B782" w14:textId="55B8832F" w:rsidR="005E2D15" w:rsidRDefault="005E2D15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13</w:t>
        </w:r>
      </w:fldSimple>
      <w:r>
        <w:t xml:space="preserve"> – Пример поиска числа а в степени 12 и 38</w:t>
      </w:r>
    </w:p>
    <w:p w14:paraId="17A43A56" w14:textId="77777777" w:rsidR="00F54009" w:rsidRDefault="00F54009" w:rsidP="00BE4C4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B8909B2" wp14:editId="7345B998">
            <wp:extent cx="1323975" cy="800100"/>
            <wp:effectExtent l="0" t="0" r="9525" b="0"/>
            <wp:docPr id="10025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0089" w14:textId="131405C6" w:rsidR="00F54009" w:rsidRPr="00D17CDC" w:rsidRDefault="00F54009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14</w:t>
        </w:r>
      </w:fldSimple>
      <w:r>
        <w:t xml:space="preserve"> </w:t>
      </w:r>
      <w:r w:rsidRPr="004A04ED">
        <w:t xml:space="preserve"> – Пример расчета "а" в Mathcad 15</w:t>
      </w:r>
    </w:p>
    <w:p w14:paraId="7DFC47F3" w14:textId="53D21E43" w:rsidR="00F45058" w:rsidRDefault="00F45058" w:rsidP="00BE4C4E">
      <w:pPr>
        <w:pStyle w:val="a8"/>
        <w:numPr>
          <w:ilvl w:val="0"/>
          <w:numId w:val="1"/>
        </w:numPr>
        <w:spacing w:line="276" w:lineRule="auto"/>
      </w:pPr>
      <w:r w:rsidRPr="00F45058">
        <w:lastRenderedPageBreak/>
        <w:t>В пятиугольнике, заданном координатами своих вершин, подсчитать количество прямых углов (если они есть).</w:t>
      </w:r>
    </w:p>
    <w:p w14:paraId="2847E615" w14:textId="0095E4F7" w:rsidR="00D06415" w:rsidRPr="008E636C" w:rsidRDefault="00E83DC3" w:rsidP="00BE4C4E">
      <w:pPr>
        <w:spacing w:line="276" w:lineRule="auto"/>
        <w:ind w:firstLine="708"/>
      </w:pPr>
      <w:r w:rsidRPr="00E83DC3">
        <w:t>На вход подаются координаты пяти точек. Для каждой вершины проверяется, прямой ли угол, через скалярное произведение соседних рёбер: если оно равно нулю — угол 90°. Программа сообщает по каждой вершине «прямой/не прямой» и выводит общее количество прямых углов. В Main добавлены четыре готовых примера пятиугольников для наглядной проверки.</w:t>
      </w:r>
    </w:p>
    <w:p w14:paraId="6C388BDF" w14:textId="77777777" w:rsidR="00741174" w:rsidRPr="008E636C" w:rsidRDefault="00741174" w:rsidP="00BE4C4E">
      <w:pPr>
        <w:spacing w:line="276" w:lineRule="auto"/>
        <w:ind w:firstLine="708"/>
      </w:pPr>
    </w:p>
    <w:p w14:paraId="00FAE8F2" w14:textId="117D8703" w:rsidR="00CB361D" w:rsidRPr="00741174" w:rsidRDefault="002E4354" w:rsidP="00BE4C4E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osα=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8628DF9" w14:textId="77777777" w:rsidR="00741174" w:rsidRPr="00CB361D" w:rsidRDefault="00741174" w:rsidP="00BE4C4E">
      <w:pPr>
        <w:spacing w:line="276" w:lineRule="auto"/>
        <w:jc w:val="center"/>
        <w:rPr>
          <w:rFonts w:eastAsiaTheme="minorEastAsia"/>
        </w:rPr>
      </w:pPr>
    </w:p>
    <w:p w14:paraId="5BBDA6A7" w14:textId="15AF4926" w:rsidR="00CB361D" w:rsidRPr="00D06415" w:rsidRDefault="00D06415" w:rsidP="00BE4C4E">
      <w:pPr>
        <w:spacing w:line="276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Так как при </w:t>
      </w:r>
      <m:oMath>
        <m:r>
          <w:rPr>
            <w:rFonts w:ascii="Cambria Math" w:eastAsiaTheme="minorEastAsia" w:hAnsi="Cambria Math"/>
          </w:rPr>
          <m:t>α=90°</m:t>
        </m:r>
      </m:oMath>
      <w:r w:rsidRPr="00D06415">
        <w:rPr>
          <w:rFonts w:eastAsiaTheme="minorEastAsia"/>
        </w:rPr>
        <w:t xml:space="preserve"> </w:t>
      </w:r>
      <w:r>
        <w:rPr>
          <w:rFonts w:eastAsiaTheme="minorEastAsia"/>
        </w:rPr>
        <w:t>косинус равен нулю, то знаменатель можно не учитывать в расчете.</w:t>
      </w:r>
    </w:p>
    <w:p w14:paraId="051B4D38" w14:textId="59C2D138" w:rsidR="00336B96" w:rsidRPr="00332905" w:rsidRDefault="00336B96" w:rsidP="00BE4C4E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osα=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DF61E00" w14:textId="0BBA9D8C" w:rsidR="00332905" w:rsidRPr="00332905" w:rsidRDefault="00332905" w:rsidP="00BE4C4E">
      <w:pPr>
        <w:spacing w:line="276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=90°</m:t>
          </m:r>
        </m:oMath>
      </m:oMathPara>
    </w:p>
    <w:p w14:paraId="72DDD44C" w14:textId="77777777" w:rsidR="002E4354" w:rsidRDefault="002E4354" w:rsidP="00BE4C4E">
      <w:pPr>
        <w:spacing w:line="276" w:lineRule="auto"/>
      </w:pPr>
    </w:p>
    <w:p w14:paraId="37893B05" w14:textId="77777777" w:rsidR="00052BF6" w:rsidRDefault="00052BF6" w:rsidP="00741174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5A526CA3" wp14:editId="233C704C">
            <wp:extent cx="5524500" cy="4020395"/>
            <wp:effectExtent l="0" t="0" r="0" b="0"/>
            <wp:docPr id="74148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3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7647" cy="40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CA67" w14:textId="64314711" w:rsidR="00CC04F8" w:rsidRDefault="00052BF6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15</w:t>
        </w:r>
      </w:fldSimple>
      <w:r>
        <w:t xml:space="preserve"> – Поиск прямых углов между сторонами пятиугольника</w:t>
      </w:r>
    </w:p>
    <w:p w14:paraId="2DAB1FED" w14:textId="77777777" w:rsidR="00CC04F8" w:rsidRDefault="00CC04F8" w:rsidP="00BE4C4E">
      <w:pPr>
        <w:keepNext/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7FC4610" wp14:editId="2418BFA3">
            <wp:extent cx="2981325" cy="1409700"/>
            <wp:effectExtent l="0" t="0" r="9525" b="0"/>
            <wp:docPr id="141418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812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A79" w14:textId="1F94EF80" w:rsidR="00127C63" w:rsidRDefault="00CC04F8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16</w:t>
        </w:r>
      </w:fldSimple>
      <w:r>
        <w:t xml:space="preserve"> – Вызов </w:t>
      </w:r>
      <w:r w:rsidR="003A6898">
        <w:t>метода</w:t>
      </w:r>
      <w:r>
        <w:t xml:space="preserve"> </w:t>
      </w:r>
      <w:r>
        <w:rPr>
          <w:lang w:val="en-US"/>
        </w:rPr>
        <w:t>TaskFourt</w:t>
      </w:r>
      <w:r w:rsidRPr="008E636C">
        <w:t>()</w:t>
      </w:r>
    </w:p>
    <w:p w14:paraId="111B8E1D" w14:textId="77777777" w:rsidR="003919F5" w:rsidRPr="003919F5" w:rsidRDefault="003919F5" w:rsidP="00BE4C4E">
      <w:pPr>
        <w:spacing w:line="276" w:lineRule="auto"/>
      </w:pPr>
    </w:p>
    <w:p w14:paraId="7F599701" w14:textId="05FA0BFE" w:rsidR="00127C63" w:rsidRPr="008E636C" w:rsidRDefault="008B63A1" w:rsidP="00426166">
      <w:pPr>
        <w:spacing w:line="276" w:lineRule="auto"/>
      </w:pPr>
      <w:r>
        <w:tab/>
        <w:t>Ниже приводятся примеры для 1 и 3 пятиугольника</w:t>
      </w:r>
      <w:r w:rsidR="004A6D23">
        <w:t>, которые подтверждают корректность работы алгоритма.</w:t>
      </w:r>
    </w:p>
    <w:p w14:paraId="04823541" w14:textId="77777777" w:rsidR="00CC04F8" w:rsidRPr="008B63A1" w:rsidRDefault="00CC04F8" w:rsidP="00BE4C4E">
      <w:pPr>
        <w:pStyle w:val="a3"/>
        <w:spacing w:line="276" w:lineRule="auto"/>
        <w:jc w:val="center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56"/>
      </w:tblGrid>
      <w:tr w:rsidR="005E5BBB" w14:paraId="704C489F" w14:textId="77777777" w:rsidTr="00FA10B2">
        <w:tc>
          <w:tcPr>
            <w:tcW w:w="5000" w:type="pct"/>
            <w:gridSpan w:val="2"/>
          </w:tcPr>
          <w:p w14:paraId="29DF22F1" w14:textId="75A73431" w:rsidR="005E5BBB" w:rsidRDefault="005E5BBB" w:rsidP="00BE4C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8A44D9" wp14:editId="1A8C182D">
                  <wp:extent cx="2861881" cy="2445488"/>
                  <wp:effectExtent l="0" t="0" r="0" b="0"/>
                  <wp:docPr id="618391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3918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830" cy="245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BBB" w14:paraId="749EEFD1" w14:textId="77777777" w:rsidTr="00FA10B2">
        <w:trPr>
          <w:gridAfter w:val="1"/>
          <w:wAfter w:w="30" w:type="pct"/>
        </w:trPr>
        <w:tc>
          <w:tcPr>
            <w:tcW w:w="4970" w:type="pct"/>
          </w:tcPr>
          <w:p w14:paraId="2A615FA4" w14:textId="1E4F91A5" w:rsidR="005E5BBB" w:rsidRDefault="005E5BBB" w:rsidP="00BE4C4E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9336F6" wp14:editId="43B07B45">
                  <wp:extent cx="4962525" cy="1152525"/>
                  <wp:effectExtent l="0" t="0" r="9525" b="9525"/>
                  <wp:docPr id="13905820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5820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BBB" w14:paraId="43390C47" w14:textId="77777777" w:rsidTr="00FA10B2">
        <w:trPr>
          <w:gridAfter w:val="1"/>
          <w:wAfter w:w="30" w:type="pct"/>
        </w:trPr>
        <w:tc>
          <w:tcPr>
            <w:tcW w:w="4970" w:type="pct"/>
          </w:tcPr>
          <w:p w14:paraId="1599AAC5" w14:textId="6A514415" w:rsidR="005E5BBB" w:rsidRDefault="005E5BBB" w:rsidP="00BE4C4E">
            <w:pPr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AADDA35" wp14:editId="43FB3F76">
                  <wp:extent cx="2162175" cy="2866139"/>
                  <wp:effectExtent l="0" t="0" r="0" b="0"/>
                  <wp:docPr id="10144078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0783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37" cy="286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BBB" w14:paraId="24B35910" w14:textId="77777777" w:rsidTr="00FA10B2">
        <w:trPr>
          <w:gridAfter w:val="1"/>
          <w:wAfter w:w="30" w:type="pct"/>
        </w:trPr>
        <w:tc>
          <w:tcPr>
            <w:tcW w:w="4970" w:type="pct"/>
          </w:tcPr>
          <w:p w14:paraId="690FF83E" w14:textId="0C388996" w:rsidR="005E5BBB" w:rsidRDefault="005E5BBB" w:rsidP="00BE4C4E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02FF8E" wp14:editId="3E12D00A">
                  <wp:extent cx="5010150" cy="1104900"/>
                  <wp:effectExtent l="0" t="0" r="0" b="0"/>
                  <wp:docPr id="1522626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62697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BD71C" w14:textId="4FE31B0C" w:rsidR="006A31DB" w:rsidRDefault="006332C5" w:rsidP="00BE4C4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314C93">
          <w:rPr>
            <w:noProof/>
          </w:rPr>
          <w:t>17</w:t>
        </w:r>
      </w:fldSimple>
      <w:r w:rsidRPr="002E4354">
        <w:t xml:space="preserve"> – </w:t>
      </w:r>
      <w:r>
        <w:t>Пример работы метода поиска прямых углов</w:t>
      </w:r>
    </w:p>
    <w:p w14:paraId="1A9CDBAF" w14:textId="77777777" w:rsidR="006A31DB" w:rsidRDefault="006A31DB" w:rsidP="00BE4C4E">
      <w:pPr>
        <w:spacing w:line="276" w:lineRule="auto"/>
        <w:jc w:val="left"/>
        <w:rPr>
          <w:i/>
          <w:iCs/>
          <w:sz w:val="24"/>
          <w:szCs w:val="18"/>
        </w:rPr>
      </w:pPr>
      <w:r>
        <w:br w:type="page"/>
      </w:r>
    </w:p>
    <w:p w14:paraId="55CCD459" w14:textId="7EC879FE" w:rsidR="00141BCC" w:rsidRDefault="006A31DB" w:rsidP="00BE4C4E">
      <w:pPr>
        <w:pStyle w:val="1"/>
        <w:spacing w:after="240" w:line="276" w:lineRule="auto"/>
      </w:pPr>
      <w:bookmarkStart w:id="2" w:name="_Toc208538495"/>
      <w:r>
        <w:lastRenderedPageBreak/>
        <w:t>Вывод</w:t>
      </w:r>
      <w:bookmarkEnd w:id="2"/>
    </w:p>
    <w:p w14:paraId="28D5279B" w14:textId="493BF66B" w:rsidR="00402A0C" w:rsidRDefault="00B50FDC" w:rsidP="00BE4C4E">
      <w:pPr>
        <w:spacing w:line="276" w:lineRule="auto"/>
        <w:ind w:firstLine="708"/>
      </w:pPr>
      <w:r w:rsidRPr="00B50FDC">
        <w:t>Программа корректно обрабатывает пользовательский ввод, демонстрирует приёмы оптимизации вычисления степеней (через цепочки умножений), безопасно работает с большими числами (BigInteger) и решает простую геометрическую задачу определения прямых углов. Всё необходимое для проверки выводится на экран в понятном виде.</w:t>
      </w:r>
    </w:p>
    <w:p w14:paraId="1C6939F8" w14:textId="77777777" w:rsidR="00402A0C" w:rsidRDefault="00402A0C">
      <w:pPr>
        <w:jc w:val="left"/>
      </w:pPr>
      <w:r>
        <w:br w:type="page"/>
      </w:r>
    </w:p>
    <w:p w14:paraId="14F2FF61" w14:textId="3E0EB838" w:rsidR="00B50FDC" w:rsidRDefault="00402A0C" w:rsidP="00402A0C">
      <w:pPr>
        <w:spacing w:line="276" w:lineRule="auto"/>
        <w:ind w:firstLine="708"/>
        <w:jc w:val="center"/>
      </w:pPr>
      <w:r>
        <w:lastRenderedPageBreak/>
        <w:t>ПРИЛОЖЕНИЕ А</w:t>
      </w:r>
    </w:p>
    <w:p w14:paraId="6D0461D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5C2A1613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System.Numerics;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использования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BigInteger</w:t>
      </w:r>
    </w:p>
    <w:p w14:paraId="559DADB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1F3FD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SecondLaba</w:t>
      </w:r>
    </w:p>
    <w:p w14:paraId="52E20C6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5039733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35CC650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D4DA8A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PrintErrorInt(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error)</w:t>
      </w:r>
    </w:p>
    <w:p w14:paraId="274BA4A0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BF74A2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.Red;</w:t>
      </w:r>
    </w:p>
    <w:p w14:paraId="78E433D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.WriteLine(error);</w:t>
      </w:r>
    </w:p>
    <w:p w14:paraId="65A6E852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.ResetColor();</w:t>
      </w:r>
    </w:p>
    <w:p w14:paraId="4F2B8ACC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789B5C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Данная функция вычисляет объём параллелепипеда по трем введенным переменным а, b, c</w:t>
      </w:r>
    </w:p>
    <w:p w14:paraId="31ECFDC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TaskOne()</w:t>
      </w:r>
    </w:p>
    <w:p w14:paraId="6BD1721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D12EDA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b, c;</w:t>
      </w:r>
    </w:p>
    <w:p w14:paraId="3A338E3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E37B17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FF61A8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F6408C7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переменную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&lt;a&gt; = 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BB1976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a) &amp;&amp; a &gt; 0)</w:t>
      </w:r>
    </w:p>
    <w:p w14:paraId="070B285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21728C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83792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7CCF0B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C3A905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DC1265C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PrintErrorInt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нужно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целое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положительное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&lt;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&gt;."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E98ACF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B7F1CE9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684FE32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189F34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6A05BF8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0F4F6E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переменную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&lt;b&gt; = 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B11CD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b) &amp;&amp; b &gt; 0)</w:t>
      </w:r>
    </w:p>
    <w:p w14:paraId="55AD2A6B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6F41268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6F28B0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078AB4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05067C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7A985EC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PrintErrorInt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нужно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целое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положительное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&lt;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&gt;."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837FA9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8C53EDA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208FD79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F0E15A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01FDBB" w14:textId="77777777" w:rsidR="00EB1B70" w:rsidRPr="008E636C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06FC61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</w:t>
      </w:r>
      <w:r w:rsidRPr="008E63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переменную</w:t>
      </w:r>
      <w:r w:rsidRPr="008E63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&lt;c&gt; = 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B0EAA4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c) &amp;&amp; c &gt; 0)</w:t>
      </w:r>
    </w:p>
    <w:p w14:paraId="6CA67A45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9AD902B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809911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A7CD3AE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1D17E05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DC6E6B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PrintErrorInt(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нужно целое положительное число &lt;с&gt;."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F84C83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4022C3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26811F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867A4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resultVolume =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)a * b * c;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Объем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параллелепипеда</w:t>
      </w:r>
    </w:p>
    <w:p w14:paraId="4B0E340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Объем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{resultVolume}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AEF1E3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67728F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A2A98D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4F3248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/* </w:t>
      </w:r>
    </w:p>
    <w:p w14:paraId="2548C681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* Метод TaskFour принимает на вход значения координат х,у типа int. </w:t>
      </w:r>
    </w:p>
    <w:p w14:paraId="73F40E3D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* Далее выполняется расчет угла, если угол</w:t>
      </w:r>
    </w:p>
    <w:p w14:paraId="74D33005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* отличен от 90 или равен выводит сообщения об этом.</w:t>
      </w:r>
    </w:p>
    <w:p w14:paraId="64E6256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*/</w:t>
      </w:r>
    </w:p>
    <w:p w14:paraId="6C34D3E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TaskFour(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x_1,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y_1,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x_2,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y_2,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x_3,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y_3,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x_4,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y_4,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x_5,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y_5)</w:t>
      </w:r>
    </w:p>
    <w:p w14:paraId="41B3153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E4100C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countAngleNinty = 0;</w:t>
      </w:r>
    </w:p>
    <w:p w14:paraId="6EC85F9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07D04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alpha_1 = (x_5 - x_1) * (x_2 - x_1) + (y_5 - y_1) * (y_2 - y_1);</w:t>
      </w:r>
    </w:p>
    <w:p w14:paraId="7ECE75C7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alpha_2 = (x_1 - x_2) * (x_3 - x_2) + (y_1 - y_2) * (y_3 - y_2);</w:t>
      </w:r>
    </w:p>
    <w:p w14:paraId="51895DC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alpha_3 = (x_2 - x_3) * (x_4 - x_3) + (y_2 - y_3) * (y_4 - y_3);</w:t>
      </w:r>
    </w:p>
    <w:p w14:paraId="1DDECF1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alpha_4 = (x_3 - x_4) * (x_5 - x_4) + (y_3 - y_4) * (y_5 - y_4);</w:t>
      </w:r>
    </w:p>
    <w:p w14:paraId="07BB899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alpha_5 = (x_4 - x_5) * (x_1 - x_5) + (y_4 - y_5) * (y_1 - y_5);</w:t>
      </w:r>
    </w:p>
    <w:p w14:paraId="409B00D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7CD3F0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(alpha_1 == 0)</w:t>
      </w:r>
    </w:p>
    <w:p w14:paraId="70DB53C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92934C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(x1;y1),(x2;y2),(x5;y5)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CDBC27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countAngleNinty++;</w:t>
      </w:r>
    </w:p>
    <w:p w14:paraId="05BF295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1A1C29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5B3592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(x1;y1),(x2;y2),(x5;y5)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C70D4E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A4C603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(alpha_2 == 0)</w:t>
      </w:r>
    </w:p>
    <w:p w14:paraId="0F4D32F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FA9DBD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(x1;y1),(x2;y2),(x3;y3)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63AF5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countAngleNinty++;</w:t>
      </w:r>
    </w:p>
    <w:p w14:paraId="554A1CC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73DFFE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08E974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(x1;y1),(x2;y2),(x3;y3)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4D991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F7DB1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(alpha_3 == 0)</w:t>
      </w:r>
    </w:p>
    <w:p w14:paraId="6F9C7D8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188C09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(x2;y2),(x3;y3),(x4;y4)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65065B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countAngleNinty++;</w:t>
      </w:r>
    </w:p>
    <w:p w14:paraId="655C3FE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F0B7F5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72210D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(x2;y2),(x3;y3),(x4;y4)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0EBE95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633FB0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(alpha_4 == 0)</w:t>
      </w:r>
    </w:p>
    <w:p w14:paraId="0B8F2CA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EB1348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(x3;y3),(x4;y4),(x5;y5)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F39C0F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countAngleNinty++;</w:t>
      </w:r>
    </w:p>
    <w:p w14:paraId="25ABAE7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651386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4ED2567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(x3;y3),(x4;y4),(x5;y5)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C0A86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20A266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(alpha_5 == 0)</w:t>
      </w:r>
    </w:p>
    <w:p w14:paraId="3A7112B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EE7DEA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(x1;y1),(x4;y4),(x5;y5)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054B2C3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countAngleNinty++;</w:t>
      </w:r>
    </w:p>
    <w:p w14:paraId="0C5AA860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CFA33E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5A70F1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Угол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между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прямыми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(x1;y1),(x4;y4),(x5;y5)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4FBF40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CE5DD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(countAngleNinty != 0)</w:t>
      </w:r>
    </w:p>
    <w:p w14:paraId="37F2765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Всего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углов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равных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90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градусам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{countAngleNinty}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BB1D545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04F9BB9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 данном пятиугольнике нет прямых углов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15D22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2C5373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8A337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args)</w:t>
      </w:r>
    </w:p>
    <w:p w14:paraId="60E59AD9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725444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x;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Используется при расчете степеней для п.2 и п.3</w:t>
      </w:r>
    </w:p>
    <w:p w14:paraId="3417A1F3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ACBAAD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28238B1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номер задания:"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C5C0D6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</w:p>
    <w:p w14:paraId="75837FBF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(</w:t>
      </w:r>
    </w:p>
    <w:p w14:paraId="50C8B075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Программа для вычисления объема прямоугольного параллелепипеда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3E264BE6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Получить a^44 за 7 операций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5E3A96C3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Получить a^12 и a^38 за 7 операций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08B69960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Пятиугольник: количество прямых углов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6026A5E1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"5. Очистить консоль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"6.Выход"</w:t>
      </w:r>
    </w:p>
    <w:p w14:paraId="45B696CF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);</w:t>
      </w:r>
    </w:p>
    <w:p w14:paraId="08C45686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38058E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Данное условие выполняет проверку ввода пользотелем.</w:t>
      </w:r>
    </w:p>
    <w:p w14:paraId="5339FF3D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019B4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valueCase) || valueCase &lt; 1 || valueCase &gt; 6)</w:t>
      </w:r>
    </w:p>
    <w:p w14:paraId="1FAFD88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811865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.BackgroundColor =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.Red;</w:t>
      </w:r>
    </w:p>
    <w:p w14:paraId="135B50E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.Black;</w:t>
      </w:r>
    </w:p>
    <w:p w14:paraId="313CA370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введите номер 1 до 6 и нажмите Enter"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56C58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61E4643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снова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показать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меню</w:t>
      </w:r>
    </w:p>
    <w:p w14:paraId="11E6922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5812CF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A7014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(valueCase)</w:t>
      </w:r>
    </w:p>
    <w:p w14:paraId="3CE9032B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22B648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1:</w:t>
      </w:r>
    </w:p>
    <w:p w14:paraId="65BD96E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TaskOne();</w:t>
      </w:r>
    </w:p>
    <w:p w14:paraId="35538E7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8D1D9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B4B95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193815A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переменную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&lt;a&gt; = 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7A28A3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19E54A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422336C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a))</w:t>
      </w:r>
    </w:p>
    <w:p w14:paraId="5BF8760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</w:p>
    <w:p w14:paraId="65D41A2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FBDB1B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}</w:t>
      </w:r>
    </w:p>
    <w:p w14:paraId="1D11503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C3FD4D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</w:p>
    <w:p w14:paraId="77D4AA5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PrintErrorInt(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нужно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целое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&lt;a&gt;."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497F04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}</w:t>
      </w:r>
    </w:p>
    <w:p w14:paraId="43EA770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14E595E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B4552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Способ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№1</w:t>
      </w:r>
    </w:p>
    <w:p w14:paraId="0F3450C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50C9DD0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a_2 = a * a;    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1</w:t>
      </w:r>
    </w:p>
    <w:p w14:paraId="300F307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a_4 = a_2 * a_2;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2</w:t>
      </w:r>
    </w:p>
    <w:p w14:paraId="51C43C3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a_8 = a_4 * a_4;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3</w:t>
      </w:r>
    </w:p>
    <w:p w14:paraId="70481AF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a_16 = a_8 * a_8;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4</w:t>
      </w:r>
    </w:p>
    <w:p w14:paraId="194087E0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a_20 = a_16 * a_4;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5</w:t>
      </w:r>
    </w:p>
    <w:p w14:paraId="5BA94AC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a_22 = a_20 * a_2;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6</w:t>
      </w:r>
    </w:p>
    <w:p w14:paraId="08A5B8A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resultValue_1_44 = a_22 * a_22;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7</w:t>
      </w:r>
    </w:p>
    <w:p w14:paraId="58AA107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F46CD13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Способ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№2</w:t>
      </w:r>
    </w:p>
    <w:p w14:paraId="2A36009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C1342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a_32 = a_16 * a_16;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5</w:t>
      </w:r>
    </w:p>
    <w:p w14:paraId="32FBEA0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a_40 = a_32 * a_8;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6</w:t>
      </w:r>
    </w:p>
    <w:p w14:paraId="054E119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resultValue_2_44 = a_40 * a_4;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7</w:t>
      </w:r>
    </w:p>
    <w:p w14:paraId="1F05C22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Результаты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расчета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a^44: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вариант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1 =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{resultValue_1_44}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;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вариант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2 =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{resultValue_2_44}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AF5DBA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F9A50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3D29A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3:</w:t>
      </w:r>
    </w:p>
    <w:p w14:paraId="5D73CE4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переменную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&lt;a&gt; = 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BD2EC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AB7FF2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7FC44ED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x))</w:t>
      </w:r>
    </w:p>
    <w:p w14:paraId="29124A1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</w:p>
    <w:p w14:paraId="3DB0BA5B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EA0DC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}</w:t>
      </w:r>
    </w:p>
    <w:p w14:paraId="111F412B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713D91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</w:p>
    <w:p w14:paraId="4F7C830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PrintErrorInt(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нужно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целое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&lt;a&gt;."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6BC640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}</w:t>
      </w:r>
    </w:p>
    <w:p w14:paraId="34559C3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5356844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91D8EA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Способ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№1</w:t>
      </w:r>
    </w:p>
    <w:p w14:paraId="3DF5937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2772C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x_2 = x * x;    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1</w:t>
      </w:r>
    </w:p>
    <w:p w14:paraId="316A423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x_4 = x_2 * x_2;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2</w:t>
      </w:r>
    </w:p>
    <w:p w14:paraId="547BD5C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x_8 = x_4 * x_4;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3</w:t>
      </w:r>
    </w:p>
    <w:p w14:paraId="2DC444C6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resultValue_12 = x_8 * x_4;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4    </w:t>
      </w:r>
    </w:p>
    <w:p w14:paraId="5D8F3CD7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1DE6E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Способ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№2</w:t>
      </w:r>
    </w:p>
    <w:p w14:paraId="25314F1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B31CC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x_3 = x_2 * x;  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1</w:t>
      </w:r>
    </w:p>
    <w:p w14:paraId="456339A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x_6 = x_3 * x_3; 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2</w:t>
      </w:r>
    </w:p>
    <w:p w14:paraId="0AA7D38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x_12 = x_6 * x_6; 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3</w:t>
      </w:r>
    </w:p>
    <w:p w14:paraId="636B82D1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x_18 = x_12 * x_6; 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4</w:t>
      </w:r>
    </w:p>
    <w:p w14:paraId="2E86676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x_36 = x_18 * x_18;         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5</w:t>
      </w:r>
    </w:p>
    <w:p w14:paraId="753A1F07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BigInteger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resultValue_38 = x_36 * x_2;         </w:t>
      </w:r>
      <w:r w:rsidRPr="00EB1B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6</w:t>
      </w:r>
    </w:p>
    <w:p w14:paraId="51C5415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расчета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a^12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4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операции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{resultValue_12}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;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a^38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6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операций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{resultValue_38}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</w:t>
      </w:r>
      <w:r w:rsidRPr="00EB1B7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7693CF8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54A1B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CC454A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4:</w:t>
      </w:r>
    </w:p>
    <w:p w14:paraId="0F8B0BF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"1-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й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пятиугольник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457B62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TaskFour(0, 0, 4, 0, 4, 3, 1, 4, -1, 1);</w:t>
      </w:r>
    </w:p>
    <w:p w14:paraId="13F42727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"2-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й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пятиугольник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88EB7F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TaskFour(0, 0, 2, 1, 5, 1, 5, 4, 1, 3);</w:t>
      </w:r>
    </w:p>
    <w:p w14:paraId="3635674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"3-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й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пятиугольник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C8377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TaskFour(-3, 0, -1, 2, 2, 3, 2, -1, -2, -1);</w:t>
      </w:r>
    </w:p>
    <w:p w14:paraId="51045879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"4-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й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пятиугольник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EC2F30C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TaskFour(0, 0, 1, 1, 3, 0, 4, 2, 1, -2);</w:t>
      </w:r>
    </w:p>
    <w:p w14:paraId="07F2EC1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577124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9C3C8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5:</w:t>
      </w:r>
    </w:p>
    <w:p w14:paraId="7ACC028D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.Clear();</w:t>
      </w:r>
    </w:p>
    <w:p w14:paraId="7F8ADBDF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21F592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D6A9BE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B1B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6:</w:t>
      </w:r>
    </w:p>
    <w:p w14:paraId="483AD7B5" w14:textId="77777777" w:rsidR="00EB1B70" w:rsidRP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B1B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Выход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из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программы</w:t>
      </w:r>
      <w:r w:rsidRPr="00EB1B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47213FF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B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завершаем Main</w:t>
      </w:r>
    </w:p>
    <w:p w14:paraId="7775DDEC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CFA117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B63E105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1BC6BCA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547FD83B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9743F2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1168611" w14:textId="77777777" w:rsidR="00EB1B70" w:rsidRDefault="00EB1B70" w:rsidP="00EB1B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D5CA30" w14:textId="77777777" w:rsidR="00402A0C" w:rsidRPr="00B50FDC" w:rsidRDefault="00402A0C" w:rsidP="00F60A9E">
      <w:pPr>
        <w:spacing w:line="276" w:lineRule="auto"/>
        <w:ind w:firstLine="708"/>
      </w:pPr>
    </w:p>
    <w:sectPr w:rsidR="00402A0C" w:rsidRPr="00B5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A27F9"/>
    <w:multiLevelType w:val="hybridMultilevel"/>
    <w:tmpl w:val="652490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C1384"/>
    <w:multiLevelType w:val="hybridMultilevel"/>
    <w:tmpl w:val="B7D4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27472">
    <w:abstractNumId w:val="1"/>
  </w:num>
  <w:num w:numId="2" w16cid:durableId="191970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EF"/>
    <w:rsid w:val="00005A8F"/>
    <w:rsid w:val="00047233"/>
    <w:rsid w:val="00052BF6"/>
    <w:rsid w:val="00060B2D"/>
    <w:rsid w:val="000E3F1E"/>
    <w:rsid w:val="00127C63"/>
    <w:rsid w:val="001303AE"/>
    <w:rsid w:val="00132771"/>
    <w:rsid w:val="00141BCC"/>
    <w:rsid w:val="0014244F"/>
    <w:rsid w:val="00154119"/>
    <w:rsid w:val="001E6626"/>
    <w:rsid w:val="0021302D"/>
    <w:rsid w:val="002453B7"/>
    <w:rsid w:val="00262B28"/>
    <w:rsid w:val="00293C05"/>
    <w:rsid w:val="00297DC2"/>
    <w:rsid w:val="002A00D0"/>
    <w:rsid w:val="002C7264"/>
    <w:rsid w:val="002C7FFE"/>
    <w:rsid w:val="002E4354"/>
    <w:rsid w:val="00314C93"/>
    <w:rsid w:val="00315713"/>
    <w:rsid w:val="00317CC4"/>
    <w:rsid w:val="00332905"/>
    <w:rsid w:val="00336B96"/>
    <w:rsid w:val="00340895"/>
    <w:rsid w:val="00345CA7"/>
    <w:rsid w:val="003639FE"/>
    <w:rsid w:val="003919F5"/>
    <w:rsid w:val="003A6898"/>
    <w:rsid w:val="003C0470"/>
    <w:rsid w:val="00402A0C"/>
    <w:rsid w:val="00426166"/>
    <w:rsid w:val="00426F30"/>
    <w:rsid w:val="0046035A"/>
    <w:rsid w:val="004752BD"/>
    <w:rsid w:val="004A6D23"/>
    <w:rsid w:val="00513BFA"/>
    <w:rsid w:val="00527A24"/>
    <w:rsid w:val="00541056"/>
    <w:rsid w:val="00553F8A"/>
    <w:rsid w:val="005553B4"/>
    <w:rsid w:val="00574968"/>
    <w:rsid w:val="005B5F99"/>
    <w:rsid w:val="005C1F5A"/>
    <w:rsid w:val="005E0878"/>
    <w:rsid w:val="005E2D15"/>
    <w:rsid w:val="005E5BBB"/>
    <w:rsid w:val="005F3F1F"/>
    <w:rsid w:val="00606617"/>
    <w:rsid w:val="00625FF5"/>
    <w:rsid w:val="006332C5"/>
    <w:rsid w:val="006425C4"/>
    <w:rsid w:val="00671391"/>
    <w:rsid w:val="006A31DB"/>
    <w:rsid w:val="006E6A1A"/>
    <w:rsid w:val="006F6CD8"/>
    <w:rsid w:val="00721C46"/>
    <w:rsid w:val="00724CF1"/>
    <w:rsid w:val="00741174"/>
    <w:rsid w:val="00746D90"/>
    <w:rsid w:val="0075496B"/>
    <w:rsid w:val="00755602"/>
    <w:rsid w:val="007B5CE9"/>
    <w:rsid w:val="007B7C2F"/>
    <w:rsid w:val="007C3D25"/>
    <w:rsid w:val="00831748"/>
    <w:rsid w:val="00851FEA"/>
    <w:rsid w:val="008A182B"/>
    <w:rsid w:val="008B63A1"/>
    <w:rsid w:val="008C3C0B"/>
    <w:rsid w:val="008D0CEF"/>
    <w:rsid w:val="008E636C"/>
    <w:rsid w:val="008F1CCA"/>
    <w:rsid w:val="00901020"/>
    <w:rsid w:val="00917368"/>
    <w:rsid w:val="00955CD1"/>
    <w:rsid w:val="009617A2"/>
    <w:rsid w:val="00970224"/>
    <w:rsid w:val="00973252"/>
    <w:rsid w:val="00983CBE"/>
    <w:rsid w:val="009C1D7F"/>
    <w:rsid w:val="009C76DB"/>
    <w:rsid w:val="009E6761"/>
    <w:rsid w:val="00A5559A"/>
    <w:rsid w:val="00A75D92"/>
    <w:rsid w:val="00A90970"/>
    <w:rsid w:val="00A96C34"/>
    <w:rsid w:val="00AA5C01"/>
    <w:rsid w:val="00AC201E"/>
    <w:rsid w:val="00B10719"/>
    <w:rsid w:val="00B50FDC"/>
    <w:rsid w:val="00B70E90"/>
    <w:rsid w:val="00B97799"/>
    <w:rsid w:val="00BA2D8C"/>
    <w:rsid w:val="00BE4C4E"/>
    <w:rsid w:val="00C2268F"/>
    <w:rsid w:val="00C91073"/>
    <w:rsid w:val="00CB361D"/>
    <w:rsid w:val="00CC04F8"/>
    <w:rsid w:val="00CC0B1F"/>
    <w:rsid w:val="00CC3D57"/>
    <w:rsid w:val="00CD1118"/>
    <w:rsid w:val="00CD2DA5"/>
    <w:rsid w:val="00D06415"/>
    <w:rsid w:val="00D17CDC"/>
    <w:rsid w:val="00E3267E"/>
    <w:rsid w:val="00E60F1A"/>
    <w:rsid w:val="00E775C3"/>
    <w:rsid w:val="00E83CAF"/>
    <w:rsid w:val="00E83DC3"/>
    <w:rsid w:val="00EB0403"/>
    <w:rsid w:val="00EB1B70"/>
    <w:rsid w:val="00EF75CB"/>
    <w:rsid w:val="00F23A12"/>
    <w:rsid w:val="00F45058"/>
    <w:rsid w:val="00F54009"/>
    <w:rsid w:val="00F60A9E"/>
    <w:rsid w:val="00F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11E2"/>
  <w15:chartTrackingRefBased/>
  <w15:docId w15:val="{26EB395C-C71F-4F6A-9BA4-C1F73052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C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C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C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C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C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C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C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0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0CE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D0CE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D0CE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D0CE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D0CE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D0CEF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8D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D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D0C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D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0CEF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8D0CE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D0CEF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D0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D0CE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8D0CEF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8D0CEF"/>
  </w:style>
  <w:style w:type="character" w:customStyle="1" w:styleId="mord">
    <w:name w:val="mord"/>
    <w:basedOn w:val="a0"/>
    <w:rsid w:val="008D0CEF"/>
  </w:style>
  <w:style w:type="character" w:styleId="HTML">
    <w:name w:val="HTML Code"/>
    <w:basedOn w:val="a0"/>
    <w:uiPriority w:val="99"/>
    <w:semiHidden/>
    <w:unhideWhenUsed/>
    <w:rsid w:val="008D0CEF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8F1CCA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14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2E4354"/>
    <w:rPr>
      <w:color w:val="666666"/>
    </w:rPr>
  </w:style>
  <w:style w:type="paragraph" w:styleId="af0">
    <w:name w:val="Normal (Web)"/>
    <w:basedOn w:val="a"/>
    <w:uiPriority w:val="99"/>
    <w:unhideWhenUsed/>
    <w:rsid w:val="006425C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6425C4"/>
    <w:rPr>
      <w:b/>
      <w:bCs/>
    </w:rPr>
  </w:style>
  <w:style w:type="character" w:customStyle="1" w:styleId="mrel">
    <w:name w:val="mrel"/>
    <w:basedOn w:val="a0"/>
    <w:rsid w:val="006425C4"/>
  </w:style>
  <w:style w:type="character" w:customStyle="1" w:styleId="mbin">
    <w:name w:val="mbin"/>
    <w:basedOn w:val="a0"/>
    <w:rsid w:val="006425C4"/>
  </w:style>
  <w:style w:type="character" w:customStyle="1" w:styleId="mpunct">
    <w:name w:val="mpunct"/>
    <w:basedOn w:val="a0"/>
    <w:rsid w:val="006425C4"/>
  </w:style>
  <w:style w:type="paragraph" w:styleId="af2">
    <w:name w:val="TOC Heading"/>
    <w:basedOn w:val="1"/>
    <w:next w:val="a"/>
    <w:uiPriority w:val="39"/>
    <w:unhideWhenUsed/>
    <w:qFormat/>
    <w:rsid w:val="002453B7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453B7"/>
    <w:pPr>
      <w:spacing w:after="100"/>
    </w:pPr>
  </w:style>
  <w:style w:type="character" w:styleId="af3">
    <w:name w:val="Hyperlink"/>
    <w:basedOn w:val="a0"/>
    <w:uiPriority w:val="99"/>
    <w:unhideWhenUsed/>
    <w:rsid w:val="002453B7"/>
    <w:rPr>
      <w:color w:val="0563C1" w:themeColor="hyperlink"/>
      <w:u w:val="single"/>
    </w:rPr>
  </w:style>
  <w:style w:type="paragraph" w:customStyle="1" w:styleId="Standard">
    <w:name w:val="Standard"/>
    <w:rsid w:val="008E636C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D6B6-F99D-436F-8AB0-8CD39ED0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6</cp:revision>
  <dcterms:created xsi:type="dcterms:W3CDTF">2025-09-12T10:17:00Z</dcterms:created>
  <dcterms:modified xsi:type="dcterms:W3CDTF">2025-09-12T10:17:00Z</dcterms:modified>
</cp:coreProperties>
</file>