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0" w:after="80"/>
        <w:jc w:val="center"/>
      </w:pPr>
      <w:r>
        <w:rPr>
          <w:rFonts w:ascii="Arial" w:cs="Arial" w:eastAsia="Arial" w:hAnsi="Arial"/>
          <w:b/>
          <w:bCs/>
          <w:color w:val="1F5C99"/>
          <w:sz w:val="56"/>
          <w:szCs w:val="56"/>
        </w:rPr>
        <w:t xml:space="preserve">Enhanced Adaptive Perception</w:t>
      </w:r>
    </w:p>
    <w:p>
      <w:pPr>
        <w:spacing w:before="0" w:after="200"/>
        <w:jc w:val="center"/>
      </w:pPr>
      <w:r>
        <w:rPr>
          <w:rFonts w:ascii="Arial" w:cs="Arial" w:eastAsia="Arial" w:hAnsi="Arial"/>
          <w:b/>
          <w:bCs/>
          <w:color w:val="2E8B57"/>
          <w:sz w:val="48"/>
          <w:szCs w:val="48"/>
        </w:rPr>
        <w:t xml:space="preserve">Mantis Shrimp Algorithm (EAP-MSA)</w:t>
      </w:r>
    </w:p>
    <w:p>
      <w:pPr>
        <w:pBdr>
          <w:bottom w:val="single" w:color="1F5C99" w:sz="6" w:space="6"/>
        </w:pBdr>
        <w:spacing w:before="0" w:after="240"/>
        <w:jc w:val="center"/>
      </w:pPr>
      <w:r>
        <w:rPr>
          <w:rFonts w:ascii="Arial" w:cs="Arial" w:eastAsia="Arial" w:hAnsi="Arial"/>
          <w:i/>
          <w:iCs/>
          <w:color w:val="555555"/>
          <w:sz w:val="24"/>
          <w:szCs w:val="24"/>
        </w:rPr>
        <w:t xml:space="preserve">Algorithm Design, Comparative Analysis &amp; Implementation Guide</w:t>
      </w:r>
    </w:p>
    <w:p>
      <w:pPr>
        <w:spacing w:before="40" w:after="40"/>
      </w:pPr>
      <w:r>
        <w:t xml:space="preserve"/>
      </w:r>
    </w:p>
    <w:p>
      <w:pPr>
        <w:spacing w:before="40" w:after="40"/>
      </w:pPr>
      <w:r>
        <w:t xml:space="preserve"/>
      </w:r>
    </w:p>
    <w:p>
      <w:pPr>
        <w:jc w:val="center"/>
      </w:pPr>
      <w:r>
        <w:rPr>
          <w:rFonts w:ascii="Arial" w:cs="Arial" w:eastAsia="Arial" w:hAnsi="Arial"/>
          <w:color w:val="777777"/>
          <w:sz w:val="20"/>
          <w:szCs w:val="20"/>
        </w:rPr>
        <w:t xml:space="preserve">Version 1.0  |  EAP-MSA Research Framework</w:t>
      </w:r>
    </w:p>
    <w:p>
      <w:pPr>
        <w:spacing w:before="40" w:after="40"/>
      </w:pPr>
      <w:r>
        <w:t xml:space="preserve"/>
      </w:r>
    </w:p>
    <w:p>
      <w:pPr>
        <w:spacing w:before="40" w:after="40"/>
      </w:pPr>
      <w:r>
        <w:t xml:space="preserve"/>
      </w:r>
    </w:p>
    <w:p>
      <w:r>
        <w:br w:type="page"/>
      </w:r>
    </w:p>
    <w:p>
      <w:pPr>
        <w:pStyle w:val="Heading1"/>
        <w:pBdr>
          <w:bottom w:val="single" w:color="1F5C99" w:sz="8" w:space="6"/>
        </w:pBdr>
        <w:spacing w:before="300" w:after="120"/>
      </w:pPr>
      <w:r>
        <w:rPr>
          <w:rFonts w:ascii="Arial" w:cs="Arial" w:eastAsia="Arial" w:hAnsi="Arial"/>
          <w:b/>
          <w:bCs/>
          <w:color w:val="1F5C99"/>
          <w:sz w:val="32"/>
          <w:szCs w:val="32"/>
        </w:rPr>
        <w:t xml:space="preserve">1. Executive Summary</w:t>
      </w:r>
    </w:p>
    <w:p>
      <w:pPr>
        <w:spacing w:before="60" w:after="60"/>
        <w:jc w:val="left"/>
      </w:pPr>
      <w:r>
        <w:rPr>
          <w:rFonts w:ascii="Arial" w:cs="Arial" w:eastAsia="Arial" w:hAnsi="Arial"/>
          <w:sz w:val="22"/>
          <w:szCs w:val="22"/>
        </w:rPr>
        <w:t xml:space="preserve">This document presents the Enhanced Adaptive Perception Mantis Shrimp Algorithm (EAP-MSA), a third-generation meta-heuristic optimizer developed by critically analysing two prior implementations — the Standard MSA and the Advanced Perception MSA (AP-MSA) — identifying their deficiencies, and synthesising their strengths into a single, rigorously engineered variant.</w:t>
      </w:r>
    </w:p>
    <w:p>
      <w:pPr>
        <w:spacing w:before="40" w:after="40"/>
      </w:pPr>
      <w:r>
        <w:t xml:space="preserve"/>
      </w:r>
    </w:p>
    <w:p>
      <w:pPr>
        <w:spacing w:before="60" w:after="60"/>
        <w:jc w:val="left"/>
      </w:pPr>
      <w:r>
        <w:rPr>
          <w:rFonts w:ascii="Arial" w:cs="Arial" w:eastAsia="Arial" w:hAnsi="Arial"/>
          <w:sz w:val="22"/>
          <w:szCs w:val="22"/>
        </w:rPr>
        <w:t xml:space="preserve">The EAP-MSA delivers three concrete improvements over its predecessors:</w:t>
      </w:r>
    </w:p>
    <w:p>
      <w:pPr>
        <w:pStyle w:val="ListParagraph"/>
        <w:numPr>
          <w:ilvl w:val="0"/>
          <w:numId w:val="2"/>
        </w:numPr>
        <w:spacing w:before="40" w:after="40"/>
      </w:pPr>
      <w:r>
        <w:rPr>
          <w:rFonts w:ascii="Arial" w:cs="Arial" w:eastAsia="Arial" w:hAnsi="Arial"/>
          <w:b/>
          <w:bCs/>
          <w:sz w:val="22"/>
          <w:szCs w:val="22"/>
        </w:rPr>
        <w:t xml:space="preserve">Correctness: </w:t>
      </w:r>
      <w:r>
        <w:rPr>
          <w:rFonts w:ascii="Arial" w:cs="Arial" w:eastAsia="Arial" w:hAnsi="Arial"/>
          <w:sz w:val="22"/>
          <w:szCs w:val="22"/>
        </w:rPr>
        <w:t xml:space="preserve">Critical fitness-update and best-solution-tracking bugs present in both prior implementations are fully resolved.</w:t>
      </w:r>
    </w:p>
    <w:p>
      <w:pPr>
        <w:pStyle w:val="ListParagraph"/>
        <w:numPr>
          <w:ilvl w:val="0"/>
          <w:numId w:val="2"/>
        </w:numPr>
        <w:spacing w:before="40" w:after="40"/>
      </w:pPr>
      <w:r>
        <w:rPr>
          <w:rFonts w:ascii="Arial" w:cs="Arial" w:eastAsia="Arial" w:hAnsi="Arial"/>
          <w:b/>
          <w:bCs/>
          <w:sz w:val="22"/>
          <w:szCs w:val="22"/>
        </w:rPr>
        <w:t xml:space="preserve">Diversity: </w:t>
      </w:r>
      <w:r>
        <w:rPr>
          <w:rFonts w:ascii="Arial" w:cs="Arial" w:eastAsia="Arial" w:hAnsi="Arial"/>
          <w:sz w:val="22"/>
          <w:szCs w:val="22"/>
        </w:rPr>
        <w:t xml:space="preserve">Latin Hypercube Sampling initialization and Lévy-flight exploration prevent premature convergence in multi-modal landscapes.</w:t>
      </w:r>
    </w:p>
    <w:p>
      <w:pPr>
        <w:pStyle w:val="ListParagraph"/>
        <w:numPr>
          <w:ilvl w:val="0"/>
          <w:numId w:val="2"/>
        </w:numPr>
        <w:spacing w:before="40" w:after="40"/>
      </w:pPr>
      <w:r>
        <w:rPr>
          <w:rFonts w:ascii="Arial" w:cs="Arial" w:eastAsia="Arial" w:hAnsi="Arial"/>
          <w:b/>
          <w:bCs/>
          <w:sz w:val="22"/>
          <w:szCs w:val="22"/>
        </w:rPr>
        <w:t xml:space="preserve">Precision: </w:t>
      </w:r>
      <w:r>
        <w:rPr>
          <w:rFonts w:ascii="Arial" w:cs="Arial" w:eastAsia="Arial" w:hAnsi="Arial"/>
          <w:sz w:val="22"/>
          <w:szCs w:val="22"/>
        </w:rPr>
        <w:t xml:space="preserve">Cosine-similarity-based dual-vector selection replaces the naive magnitude comparison of AP-MSA, providing direction-aware target selection consistent with the biological parallax model.</w:t>
      </w:r>
    </w:p>
    <w:p>
      <w:pPr>
        <w:spacing w:before="40" w:after="40"/>
      </w:pPr>
      <w:r>
        <w:t xml:space="preserve"/>
      </w:r>
    </w:p>
    <w:p>
      <w:pPr>
        <w:spacing w:before="40" w:after="40"/>
      </w:pPr>
      <w:r>
        <w:t xml:space="preserve"/>
      </w:r>
    </w:p>
    <w:p>
      <w:pPr>
        <w:pStyle w:val="Heading1"/>
        <w:pBdr>
          <w:bottom w:val="single" w:color="1F5C99" w:sz="8" w:space="6"/>
        </w:pBdr>
        <w:spacing w:before="300" w:after="120"/>
      </w:pPr>
      <w:r>
        <w:rPr>
          <w:rFonts w:ascii="Arial" w:cs="Arial" w:eastAsia="Arial" w:hAnsi="Arial"/>
          <w:b/>
          <w:bCs/>
          <w:color w:val="1F5C99"/>
          <w:sz w:val="32"/>
          <w:szCs w:val="32"/>
        </w:rPr>
        <w:t xml:space="preserve">2. Biological Inspiration</w:t>
      </w:r>
    </w:p>
    <w:p>
      <w:pPr>
        <w:spacing w:before="60" w:after="60"/>
        <w:jc w:val="left"/>
      </w:pPr>
      <w:r>
        <w:rPr>
          <w:rFonts w:ascii="Arial" w:cs="Arial" w:eastAsia="Arial" w:hAnsi="Arial"/>
          <w:sz w:val="22"/>
          <w:szCs w:val="22"/>
        </w:rPr>
        <w:t xml:space="preserve">The Mantis Shrimp (order Stomatopoda) is a marine predator with one of the most sophisticated visual systems in the animal kingdom. Three core behaviours inspire the MSA family of algorithms:</w:t>
      </w:r>
    </w:p>
    <w:p>
      <w:pPr>
        <w:spacing w:before="40" w:after="40"/>
      </w:pPr>
      <w:r>
        <w:t xml:space="preserve"/>
      </w:r>
    </w:p>
    <w:p>
      <w:pPr>
        <w:pStyle w:val="Heading2"/>
        <w:spacing w:before="240" w:after="80"/>
      </w:pPr>
      <w:r>
        <w:rPr>
          <w:rFonts w:ascii="Arial" w:cs="Arial" w:eastAsia="Arial" w:hAnsi="Arial"/>
          <w:b/>
          <w:bCs/>
          <w:color w:val="2E8B57"/>
          <w:sz w:val="26"/>
          <w:szCs w:val="26"/>
        </w:rPr>
        <w:t xml:space="preserve">2.1  Binocular Stereopsis (Dual Perception)</w:t>
      </w:r>
    </w:p>
    <w:p>
      <w:pPr>
        <w:spacing w:before="60" w:after="60"/>
        <w:jc w:val="left"/>
      </w:pPr>
      <w:r>
        <w:rPr>
          <w:rFonts w:ascii="Arial" w:cs="Arial" w:eastAsia="Arial" w:hAnsi="Arial"/>
          <w:sz w:val="22"/>
          <w:szCs w:val="22"/>
        </w:rPr>
        <w:t xml:space="preserve">Each compound eye moves independently, allowing the mantis shrimp to estimate the depth and distance of prey using parallax — the angular difference between the left-eye and right-eye image of the same target. In optimisation terms, this translates to maintaining two candidate search directions simultaneously and selecting the one most aligned with the current search trajectory (cosine similarity).</w:t>
      </w:r>
    </w:p>
    <w:p>
      <w:pPr>
        <w:pStyle w:val="Heading2"/>
        <w:spacing w:before="240" w:after="80"/>
      </w:pPr>
      <w:r>
        <w:rPr>
          <w:rFonts w:ascii="Arial" w:cs="Arial" w:eastAsia="Arial" w:hAnsi="Arial"/>
          <w:b/>
          <w:bCs/>
          <w:color w:val="2E8B57"/>
          <w:sz w:val="26"/>
          <w:szCs w:val="26"/>
        </w:rPr>
        <w:t xml:space="preserve">2.2  Strike Phase (Exploitation)</w:t>
      </w:r>
    </w:p>
    <w:p>
      <w:pPr>
        <w:spacing w:before="60" w:after="60"/>
        <w:jc w:val="left"/>
      </w:pPr>
      <w:r>
        <w:rPr>
          <w:rFonts w:ascii="Arial" w:cs="Arial" w:eastAsia="Arial" w:hAnsi="Arial"/>
          <w:sz w:val="22"/>
          <w:szCs w:val="22"/>
        </w:rPr>
        <w:t xml:space="preserve">The mantis shrimp delivers one of the fastest strikes in the animal kingdom — accelerating its dactyl club at up to 10,000 g. This extreme precision models the Exploitation Phase: a direct, adaptive-step movement toward the global best solution.</w:t>
      </w:r>
    </w:p>
    <w:p>
      <w:pPr>
        <w:pStyle w:val="Heading2"/>
        <w:spacing w:before="240" w:after="80"/>
      </w:pPr>
      <w:r>
        <w:rPr>
          <w:rFonts w:ascii="Arial" w:cs="Arial" w:eastAsia="Arial" w:hAnsi="Arial"/>
          <w:b/>
          <w:bCs/>
          <w:color w:val="2E8B57"/>
          <w:sz w:val="26"/>
          <w:szCs w:val="26"/>
        </w:rPr>
        <w:t xml:space="preserve">2.3  Sexual Cannibalism (Diversity Maintenance)</w:t>
      </w:r>
    </w:p>
    <w:p>
      <w:pPr>
        <w:spacing w:before="60" w:after="60"/>
        <w:jc w:val="left"/>
      </w:pPr>
      <w:r>
        <w:rPr>
          <w:rFonts w:ascii="Arial" w:cs="Arial" w:eastAsia="Arial" w:hAnsi="Arial"/>
          <w:sz w:val="22"/>
          <w:szCs w:val="22"/>
        </w:rPr>
        <w:t xml:space="preserve">In certain species, the female consumes the male after mating, absorbing genetic material. In the algorithm, this is modelled as a cosine-weighted positional blend between the current agent and a randomly selected 'male' agent — injecting diversity into the population and preventing all agents collapsing into a single basin of attraction.</w:t>
      </w:r>
    </w:p>
    <w:p>
      <w:pPr>
        <w:spacing w:before="40" w:after="40"/>
      </w:pPr>
      <w:r>
        <w:t xml:space="preserve"/>
      </w:r>
    </w:p>
    <w:p>
      <w:pPr>
        <w:spacing w:before="40" w:after="40"/>
      </w:pPr>
      <w:r>
        <w:t xml:space="preserve"/>
      </w:r>
    </w:p>
    <w:p>
      <w:pPr>
        <w:pStyle w:val="Heading1"/>
        <w:pBdr>
          <w:bottom w:val="single" w:color="1F5C99" w:sz="8" w:space="6"/>
        </w:pBdr>
        <w:spacing w:before="300" w:after="120"/>
      </w:pPr>
      <w:r>
        <w:rPr>
          <w:rFonts w:ascii="Arial" w:cs="Arial" w:eastAsia="Arial" w:hAnsi="Arial"/>
          <w:b/>
          <w:bCs/>
          <w:color w:val="1F5C99"/>
          <w:sz w:val="32"/>
          <w:szCs w:val="32"/>
        </w:rPr>
        <w:t xml:space="preserve">3. Comparative Analysis of All Three Versions</w:t>
      </w:r>
    </w:p>
    <w:p>
      <w:pPr>
        <w:pStyle w:val="Heading2"/>
        <w:spacing w:before="240" w:after="80"/>
      </w:pPr>
      <w:r>
        <w:rPr>
          <w:rFonts w:ascii="Arial" w:cs="Arial" w:eastAsia="Arial" w:hAnsi="Arial"/>
          <w:b/>
          <w:bCs/>
          <w:color w:val="2E8B57"/>
          <w:sz w:val="26"/>
          <w:szCs w:val="26"/>
        </w:rPr>
        <w:t xml:space="preserve">3.1  Feature Comparison Table</w:t>
      </w:r>
    </w:p>
    <w:p>
      <w:pPr>
        <w:spacing w:before="40" w:after="4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60"/>
        <w:gridCol w:w="2360"/>
        <w:gridCol w:w="2360"/>
        <w:gridCol w:w="2360"/>
      </w:tblGrid>
      <w:tr>
        <w:tc>
          <w:tcPr>
            <w:tcW w:type="dxa" w:w="2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Standard MSA</w:t>
            </w:r>
          </w:p>
        </w:tc>
        <w:tc>
          <w:tcPr>
            <w:tcW w:type="dxa" w:w="2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AP-MSA</w:t>
            </w:r>
          </w:p>
        </w:tc>
        <w:tc>
          <w:tcPr>
            <w:tcW w:type="dxa" w:w="236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EAP-MSA (Proposed)</w:t>
            </w:r>
          </w:p>
        </w:tc>
      </w:tr>
      <w:tr>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Initialization</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Pure random</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Uniform random*</w:t>
            </w:r>
          </w:p>
        </w:tc>
        <w:tc>
          <w:tcPr>
            <w:tcW w:type="dxa" w:w="2360"/>
            <w:tcBorders>
              <w:top w:val="single" w:color="AAAAAA" w:sz="1"/>
              <w:left w:val="single" w:color="AAAAAA" w:sz="1"/>
              <w:bottom w:val="single" w:color="AAAAAA" w:sz="1"/>
              <w:right w:val="single" w:color="AAAAAA" w:sz="1"/>
            </w:tcBorders>
            <w:shd w:fill="D6F0E2" w:val="clear"/>
            <w:tcMar>
              <w:top w:type="dxa" w:w="80"/>
              <w:left w:type="dxa" w:w="120"/>
              <w:bottom w:type="dxa" w:w="80"/>
              <w:right w:type="dxa" w:w="120"/>
            </w:tcMar>
          </w:tcPr>
          <w:p>
            <w:r>
              <w:rPr>
                <w:rFonts w:ascii="Arial" w:cs="Arial" w:eastAsia="Arial" w:hAnsi="Arial"/>
                <w:b w:val="false"/>
                <w:bCs w:val="false"/>
                <w:color w:val="1A1A2E"/>
                <w:sz w:val="20"/>
                <w:szCs w:val="20"/>
              </w:rPr>
              <w:t xml:space="preserve">Latin Hypercube (LHS)</w:t>
            </w:r>
          </w:p>
        </w:tc>
      </w:tr>
      <w:tr>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Best-pos tracking</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 updated in loop</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 updated in loop</w:t>
            </w:r>
          </w:p>
        </w:tc>
        <w:tc>
          <w:tcPr>
            <w:tcW w:type="dxa" w:w="23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val="false"/>
                <w:bCs w:val="false"/>
                <w:color w:val="1A1A2E"/>
                <w:sz w:val="20"/>
                <w:szCs w:val="20"/>
              </w:rPr>
              <w:t xml:space="preserve">Updated every iteration</w:t>
            </w:r>
          </w:p>
        </w:tc>
      </w:tr>
      <w:tr>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Fitness tracking</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Static after init</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Static after init</w:t>
            </w:r>
          </w:p>
        </w:tc>
        <w:tc>
          <w:tcPr>
            <w:tcW w:type="dxa" w:w="2360"/>
            <w:tcBorders>
              <w:top w:val="single" w:color="AAAAAA" w:sz="1"/>
              <w:left w:val="single" w:color="AAAAAA" w:sz="1"/>
              <w:bottom w:val="single" w:color="AAAAAA" w:sz="1"/>
              <w:right w:val="single" w:color="AAAAAA" w:sz="1"/>
            </w:tcBorders>
            <w:shd w:fill="D6F0E2" w:val="clear"/>
            <w:tcMar>
              <w:top w:type="dxa" w:w="80"/>
              <w:left w:type="dxa" w:w="120"/>
              <w:bottom w:type="dxa" w:w="80"/>
              <w:right w:type="dxa" w:w="120"/>
            </w:tcMar>
          </w:tcPr>
          <w:p>
            <w:r>
              <w:rPr>
                <w:rFonts w:ascii="Arial" w:cs="Arial" w:eastAsia="Arial" w:hAnsi="Arial"/>
                <w:b w:val="false"/>
                <w:bCs w:val="false"/>
                <w:color w:val="1A1A2E"/>
                <w:sz w:val="20"/>
                <w:szCs w:val="20"/>
              </w:rPr>
              <w:t xml:space="preserve">Updated per agent per iter</w:t>
            </w:r>
          </w:p>
        </w:tc>
      </w:tr>
      <w:tr>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Exploration mechanism</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Linear shift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Gaussian noise</w:t>
            </w:r>
          </w:p>
        </w:tc>
        <w:tc>
          <w:tcPr>
            <w:tcW w:type="dxa" w:w="23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val="false"/>
                <w:bCs w:val="false"/>
                <w:color w:val="1A1A2E"/>
                <w:sz w:val="20"/>
                <w:szCs w:val="20"/>
              </w:rPr>
              <w:t xml:space="preserve">Lévy-flight (heavy-tailed)</w:t>
            </w:r>
          </w:p>
        </w:tc>
      </w:tr>
      <w:tr>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Target vector selection</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Only best_pos</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Magnitude comparison</w:t>
            </w:r>
          </w:p>
        </w:tc>
        <w:tc>
          <w:tcPr>
            <w:tcW w:type="dxa" w:w="2360"/>
            <w:tcBorders>
              <w:top w:val="single" w:color="AAAAAA" w:sz="1"/>
              <w:left w:val="single" w:color="AAAAAA" w:sz="1"/>
              <w:bottom w:val="single" w:color="AAAAAA" w:sz="1"/>
              <w:right w:val="single" w:color="AAAAAA" w:sz="1"/>
            </w:tcBorders>
            <w:shd w:fill="D6F0E2" w:val="clear"/>
            <w:tcMar>
              <w:top w:type="dxa" w:w="80"/>
              <w:left w:type="dxa" w:w="120"/>
              <w:bottom w:type="dxa" w:w="80"/>
              <w:right w:type="dxa" w:w="120"/>
            </w:tcMar>
          </w:tcPr>
          <w:p>
            <w:r>
              <w:rPr>
                <w:rFonts w:ascii="Arial" w:cs="Arial" w:eastAsia="Arial" w:hAnsi="Arial"/>
                <w:b w:val="false"/>
                <w:bCs w:val="false"/>
                <w:color w:val="1A1A2E"/>
                <w:sz w:val="20"/>
                <w:szCs w:val="20"/>
              </w:rPr>
              <w:t xml:space="preserve">Cosine similarity (angular)</w:t>
            </w:r>
          </w:p>
        </w:tc>
      </w:tr>
      <w:tr>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Probability schedule p(t)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Linear decay</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tanh decay</w:t>
            </w:r>
          </w:p>
        </w:tc>
        <w:tc>
          <w:tcPr>
            <w:tcW w:type="dxa" w:w="23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val="false"/>
                <w:bCs w:val="false"/>
                <w:color w:val="1A1A2E"/>
                <w:sz w:val="20"/>
                <w:szCs w:val="20"/>
              </w:rPr>
              <w:t xml:space="preserve">tanh decay (0.8 → 0)</w:t>
            </w:r>
          </w:p>
        </w:tc>
      </w:tr>
      <w:tr>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Diversity mechanism</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Sexual cannibalism</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2360"/>
            <w:tcBorders>
              <w:top w:val="single" w:color="AAAAAA" w:sz="1"/>
              <w:left w:val="single" w:color="AAAAAA" w:sz="1"/>
              <w:bottom w:val="single" w:color="AAAAAA" w:sz="1"/>
              <w:right w:val="single" w:color="AAAAAA" w:sz="1"/>
            </w:tcBorders>
            <w:shd w:fill="D6F0E2" w:val="clear"/>
            <w:tcMar>
              <w:top w:type="dxa" w:w="80"/>
              <w:left w:type="dxa" w:w="120"/>
              <w:bottom w:type="dxa" w:w="80"/>
              <w:right w:type="dxa" w:w="120"/>
            </w:tcMar>
          </w:tcPr>
          <w:p>
            <w:r>
              <w:rPr>
                <w:rFonts w:ascii="Arial" w:cs="Arial" w:eastAsia="Arial" w:hAnsi="Arial"/>
                <w:b w:val="false"/>
                <w:bCs w:val="false"/>
                <w:color w:val="1A1A2E"/>
                <w:sz w:val="20"/>
                <w:szCs w:val="20"/>
              </w:rPr>
              <w:t xml:space="preserve">Improved cannibalism</w:t>
            </w:r>
          </w:p>
        </w:tc>
      </w:tr>
      <w:tr>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Greedy selection</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23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val="false"/>
                <w:bCs w:val="false"/>
                <w:color w:val="1A1A2E"/>
                <w:sz w:val="20"/>
                <w:szCs w:val="20"/>
              </w:rPr>
              <w:t xml:space="preserve">Accept only if improved</w:t>
            </w:r>
          </w:p>
        </w:tc>
      </w:tr>
      <w:tr>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Elitism</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2360"/>
            <w:tcBorders>
              <w:top w:val="single" w:color="AAAAAA" w:sz="1"/>
              <w:left w:val="single" w:color="AAAAAA" w:sz="1"/>
              <w:bottom w:val="single" w:color="AAAAAA" w:sz="1"/>
              <w:right w:val="single" w:color="AAAAAA" w:sz="1"/>
            </w:tcBorders>
            <w:shd w:fill="D6F0E2" w:val="clear"/>
            <w:tcMar>
              <w:top w:type="dxa" w:w="80"/>
              <w:left w:type="dxa" w:w="120"/>
              <w:bottom w:type="dxa" w:w="80"/>
              <w:right w:type="dxa" w:w="120"/>
            </w:tcMar>
          </w:tcPr>
          <w:p>
            <w:r>
              <w:rPr>
                <w:rFonts w:ascii="Arial" w:cs="Arial" w:eastAsia="Arial" w:hAnsi="Arial"/>
                <w:b w:val="false"/>
                <w:bCs w:val="false"/>
                <w:color w:val="1A1A2E"/>
                <w:sz w:val="20"/>
                <w:szCs w:val="20"/>
              </w:rPr>
              <w:t xml:space="preserve">Global best preserved</w:t>
            </w:r>
          </w:p>
        </w:tc>
      </w:tr>
    </w:tbl>
    <w:p>
      <w:pPr>
        <w:spacing w:before="40" w:after="40"/>
      </w:pPr>
      <w:r>
        <w:t xml:space="preserve"/>
      </w:r>
    </w:p>
    <w:p>
      <w:pPr>
        <w:spacing w:before="60" w:after="60"/>
        <w:jc w:val="left"/>
      </w:pPr>
      <w:r>
        <w:rPr>
          <w:rFonts w:ascii="Arial" w:cs="Arial" w:eastAsia="Arial" w:hAnsi="Arial"/>
          <w:i/>
          <w:iCs/>
          <w:color w:val="888888"/>
          <w:sz w:val="22"/>
          <w:szCs w:val="22"/>
        </w:rPr>
        <w:t xml:space="preserve">*AP-MSA labels its initialization as 'Sobol' in comments but uses np.random.uniform — the quasi-random claim is incorrect.</w:t>
      </w:r>
    </w:p>
    <w:p>
      <w:pPr>
        <w:spacing w:before="40" w:after="40"/>
      </w:pPr>
      <w:r>
        <w:t xml:space="preserve"/>
      </w:r>
    </w:p>
    <w:p>
      <w:pPr>
        <w:spacing w:before="40" w:after="40"/>
      </w:pPr>
      <w:r>
        <w:t xml:space="preserve"/>
      </w:r>
    </w:p>
    <w:p>
      <w:pPr>
        <w:pStyle w:val="Heading2"/>
        <w:spacing w:before="240" w:after="80"/>
      </w:pPr>
      <w:r>
        <w:rPr>
          <w:rFonts w:ascii="Arial" w:cs="Arial" w:eastAsia="Arial" w:hAnsi="Arial"/>
          <w:b/>
          <w:bCs/>
          <w:color w:val="2E8B57"/>
          <w:sz w:val="26"/>
          <w:szCs w:val="26"/>
        </w:rPr>
        <w:t xml:space="preserve">3.2  Bug Analysis in Prior Implementations</w:t>
      </w:r>
    </w:p>
    <w:p>
      <w:pPr>
        <w:spacing w:before="40" w:after="4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80"/>
        <w:gridCol w:w="2760"/>
      </w:tblGrid>
      <w:tr>
        <w:tc>
          <w:tcPr>
            <w:tcW w:type="dxa" w:w="1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Algorithm</w:t>
            </w:r>
          </w:p>
        </w:tc>
        <w:tc>
          <w:tcPr>
            <w:tcW w:type="dxa" w:w="24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Bug</w:t>
            </w:r>
          </w:p>
        </w:tc>
        <w:tc>
          <w:tcPr>
            <w:tcW w:type="dxa" w:w="288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Consequence</w:t>
            </w:r>
          </w:p>
        </w:tc>
        <w:tc>
          <w:tcPr>
            <w:tcW w:type="dxa" w:w="276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EAP-MSA Fix</w:t>
            </w:r>
          </w:p>
        </w:tc>
      </w:tr>
      <w:tr>
        <w:tc>
          <w:tcPr>
            <w:tcW w:type="dxa" w:w="18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val="false"/>
                <w:bCs w:val="false"/>
                <w:color w:val="1A1A2E"/>
                <w:sz w:val="20"/>
                <w:szCs w:val="20"/>
              </w:rPr>
              <w:t xml:space="preserve">Standard MSA</w:t>
            </w:r>
          </w:p>
        </w:tc>
        <w:tc>
          <w:tcPr>
            <w:tcW w:type="dxa" w:w="24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val="false"/>
                <w:bCs w:val="false"/>
                <w:color w:val="1A1A2E"/>
                <w:sz w:val="20"/>
                <w:szCs w:val="20"/>
              </w:rPr>
              <w:t xml:space="preserve">best_pos never updated inside the iteration loop</w:t>
            </w:r>
          </w:p>
        </w:tc>
        <w:tc>
          <w:tcPr>
            <w:tcW w:type="dxa" w:w="288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val="false"/>
                <w:bCs w:val="false"/>
                <w:color w:val="1A1A2E"/>
                <w:sz w:val="20"/>
                <w:szCs w:val="20"/>
              </w:rPr>
              <w:t xml:space="preserve">Algorithm optimises against the initial best only. Improvements made by agents are ignored during the run.</w:t>
            </w:r>
          </w:p>
        </w:tc>
        <w:tc>
          <w:tcPr>
            <w:tcW w:type="dxa" w:w="2760"/>
            <w:tcBorders>
              <w:top w:val="single" w:color="AAAAAA" w:sz="1"/>
              <w:left w:val="single" w:color="AAAAAA" w:sz="1"/>
              <w:bottom w:val="single" w:color="AAAAAA" w:sz="1"/>
              <w:right w:val="single" w:color="AAAAAA" w:sz="1"/>
            </w:tcBorders>
            <w:shd w:fill="D6F0E2" w:val="clear"/>
            <w:tcMar>
              <w:top w:type="dxa" w:w="80"/>
              <w:left w:type="dxa" w:w="120"/>
              <w:bottom w:type="dxa" w:w="80"/>
              <w:right w:type="dxa" w:w="120"/>
            </w:tcMar>
          </w:tcPr>
          <w:p>
            <w:r>
              <w:rPr>
                <w:rFonts w:ascii="Arial" w:cs="Arial" w:eastAsia="Arial" w:hAnsi="Arial"/>
                <w:b w:val="false"/>
                <w:bCs w:val="false"/>
                <w:color w:val="1A1A2E"/>
                <w:sz w:val="20"/>
                <w:szCs w:val="20"/>
              </w:rPr>
              <w:t xml:space="preserve">best_pos and best_fitness updated after every full iteration sweep via elitism check.</w:t>
            </w:r>
          </w:p>
        </w:tc>
      </w:tr>
      <w:tr>
        <w:tc>
          <w:tcPr>
            <w:tcW w:type="dxa" w:w="18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val="false"/>
                <w:bCs w:val="false"/>
                <w:color w:val="1A1A2E"/>
                <w:sz w:val="20"/>
                <w:szCs w:val="20"/>
              </w:rPr>
              <w:t xml:space="preserve">AP-MSA</w:t>
            </w:r>
          </w:p>
        </w:tc>
        <w:tc>
          <w:tcPr>
            <w:tcW w:type="dxa" w:w="24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val="false"/>
                <w:bCs w:val="false"/>
                <w:color w:val="1A1A2E"/>
                <w:sz w:val="20"/>
                <w:szCs w:val="20"/>
              </w:rPr>
              <w:t xml:space="preserve">fitness[] array never updated inside loop</w:t>
            </w:r>
          </w:p>
        </w:tc>
        <w:tc>
          <w:tcPr>
            <w:tcW w:type="dxa" w:w="288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val="false"/>
                <w:bCs w:val="false"/>
                <w:color w:val="1A1A2E"/>
                <w:sz w:val="20"/>
                <w:szCs w:val="20"/>
              </w:rPr>
              <w:t xml:space="preserve">Greedy comparison is impossible. All agents may accept worse solutions silently.</w:t>
            </w:r>
          </w:p>
        </w:tc>
        <w:tc>
          <w:tcPr>
            <w:tcW w:type="dxa" w:w="2760"/>
            <w:tcBorders>
              <w:top w:val="single" w:color="AAAAAA" w:sz="1"/>
              <w:left w:val="single" w:color="AAAAAA" w:sz="1"/>
              <w:bottom w:val="single" w:color="AAAAAA" w:sz="1"/>
              <w:right w:val="single" w:color="AAAAAA" w:sz="1"/>
            </w:tcBorders>
            <w:shd w:fill="D6F0E2" w:val="clear"/>
            <w:tcMar>
              <w:top w:type="dxa" w:w="80"/>
              <w:left w:type="dxa" w:w="120"/>
              <w:bottom w:type="dxa" w:w="80"/>
              <w:right w:type="dxa" w:w="120"/>
            </w:tcMar>
          </w:tcPr>
          <w:p>
            <w:r>
              <w:rPr>
                <w:rFonts w:ascii="Arial" w:cs="Arial" w:eastAsia="Arial" w:hAnsi="Arial"/>
                <w:b w:val="false"/>
                <w:bCs w:val="false"/>
                <w:color w:val="1A1A2E"/>
                <w:sz w:val="20"/>
                <w:szCs w:val="20"/>
              </w:rPr>
              <w:t xml:space="preserve">Greedy selection: new solution accepted only if obj_func(pos_new) &lt; fitness[i].</w:t>
            </w:r>
          </w:p>
        </w:tc>
      </w:tr>
      <w:tr>
        <w:tc>
          <w:tcPr>
            <w:tcW w:type="dxa" w:w="18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val="false"/>
                <w:bCs w:val="false"/>
                <w:color w:val="1A1A2E"/>
                <w:sz w:val="20"/>
                <w:szCs w:val="20"/>
              </w:rPr>
              <w:t xml:space="preserve">AP-MSA</w:t>
            </w:r>
          </w:p>
        </w:tc>
        <w:tc>
          <w:tcPr>
            <w:tcW w:type="dxa" w:w="24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val="false"/>
                <w:bCs w:val="false"/>
                <w:color w:val="1A1A2E"/>
                <w:sz w:val="20"/>
                <w:szCs w:val="20"/>
              </w:rPr>
              <w:t xml:space="preserve">Vector selection uses magnitude, not angular alignment</w:t>
            </w:r>
          </w:p>
        </w:tc>
        <w:tc>
          <w:tcPr>
            <w:tcW w:type="dxa" w:w="288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val="false"/>
                <w:bCs w:val="false"/>
                <w:color w:val="1A1A2E"/>
                <w:sz w:val="20"/>
                <w:szCs w:val="20"/>
              </w:rPr>
              <w:t xml:space="preserve">Shorter vector is not necessarily a better search direction; selects nearby random agents over the global best arbitrarily.</w:t>
            </w:r>
          </w:p>
        </w:tc>
        <w:tc>
          <w:tcPr>
            <w:tcW w:type="dxa" w:w="2760"/>
            <w:tcBorders>
              <w:top w:val="single" w:color="AAAAAA" w:sz="1"/>
              <w:left w:val="single" w:color="AAAAAA" w:sz="1"/>
              <w:bottom w:val="single" w:color="AAAAAA" w:sz="1"/>
              <w:right w:val="single" w:color="AAAAAA" w:sz="1"/>
            </w:tcBorders>
            <w:shd w:fill="D6F0E2" w:val="clear"/>
            <w:tcMar>
              <w:top w:type="dxa" w:w="80"/>
              <w:left w:type="dxa" w:w="120"/>
              <w:bottom w:type="dxa" w:w="80"/>
              <w:right w:type="dxa" w:w="120"/>
            </w:tcMar>
          </w:tcPr>
          <w:p>
            <w:r>
              <w:rPr>
                <w:rFonts w:ascii="Arial" w:cs="Arial" w:eastAsia="Arial" w:hAnsi="Arial"/>
                <w:b w:val="false"/>
                <w:bCs w:val="false"/>
                <w:color w:val="1A1A2E"/>
                <w:sz w:val="20"/>
                <w:szCs w:val="20"/>
              </w:rPr>
              <w:t xml:space="preserve">Cosine similarity measures angular agreement with current momentum, selecting the more directionally aligned vector.</w:t>
            </w:r>
          </w:p>
        </w:tc>
      </w:tr>
      <w:tr>
        <w:tc>
          <w:tcPr>
            <w:tcW w:type="dxa" w:w="18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val="false"/>
                <w:bCs w:val="false"/>
                <w:color w:val="1A1A2E"/>
                <w:sz w:val="20"/>
                <w:szCs w:val="20"/>
              </w:rPr>
              <w:t xml:space="preserve">AP-MSA</w:t>
            </w:r>
          </w:p>
        </w:tc>
        <w:tc>
          <w:tcPr>
            <w:tcW w:type="dxa" w:w="240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Comment claims Sobol init; code uses np.random.uniform</w:t>
            </w:r>
          </w:p>
        </w:tc>
        <w:tc>
          <w:tcPr>
            <w:tcW w:type="dxa" w:w="2880"/>
            <w:tcBorders>
              <w:top w:val="single" w:color="AAAAAA" w:sz="1"/>
              <w:left w:val="single" w:color="AAAAAA" w:sz="1"/>
              <w:bottom w:val="single" w:color="AAAAAA" w:sz="1"/>
              <w:right w:val="single" w:color="AAAAAA" w:sz="1"/>
            </w:tcBorders>
            <w:shd w:fill="FADBD8" w:val="clear"/>
            <w:tcMar>
              <w:top w:type="dxa" w:w="80"/>
              <w:left w:type="dxa" w:w="120"/>
              <w:bottom w:type="dxa" w:w="80"/>
              <w:right w:type="dxa" w:w="120"/>
            </w:tcMar>
          </w:tcPr>
          <w:p>
            <w:r>
              <w:rPr>
                <w:rFonts w:ascii="Arial" w:cs="Arial" w:eastAsia="Arial" w:hAnsi="Arial"/>
                <w:b w:val="false"/>
                <w:bCs w:val="false"/>
                <w:color w:val="1A1A2E"/>
                <w:sz w:val="20"/>
                <w:szCs w:val="20"/>
              </w:rPr>
              <w:t xml:space="preserve">No quasi-random coverage guarantee. Early population may cluster.</w:t>
            </w:r>
          </w:p>
        </w:tc>
        <w:tc>
          <w:tcPr>
            <w:tcW w:type="dxa" w:w="2760"/>
            <w:tcBorders>
              <w:top w:val="single" w:color="AAAAAA" w:sz="1"/>
              <w:left w:val="single" w:color="AAAAAA" w:sz="1"/>
              <w:bottom w:val="single" w:color="AAAAAA" w:sz="1"/>
              <w:right w:val="single" w:color="AAAAAA" w:sz="1"/>
            </w:tcBorders>
            <w:shd w:fill="D6F0E2" w:val="clear"/>
            <w:tcMar>
              <w:top w:type="dxa" w:w="80"/>
              <w:left w:type="dxa" w:w="120"/>
              <w:bottom w:type="dxa" w:w="80"/>
              <w:right w:type="dxa" w:w="120"/>
            </w:tcMar>
          </w:tcPr>
          <w:p>
            <w:r>
              <w:rPr>
                <w:rFonts w:ascii="Arial" w:cs="Arial" w:eastAsia="Arial" w:hAnsi="Arial"/>
                <w:b w:val="false"/>
                <w:bCs w:val="false"/>
                <w:color w:val="1A1A2E"/>
                <w:sz w:val="20"/>
                <w:szCs w:val="20"/>
              </w:rPr>
              <w:t xml:space="preserve">True Latin Hypercube Sampling via scipy.stats.qmc for stratified coverage.</w:t>
            </w:r>
          </w:p>
        </w:tc>
      </w:tr>
    </w:tbl>
    <w:p>
      <w:pPr>
        <w:spacing w:before="40" w:after="40"/>
      </w:pPr>
      <w:r>
        <w:t xml:space="preserve"/>
      </w:r>
    </w:p>
    <w:p>
      <w:pPr>
        <w:spacing w:before="40" w:after="40"/>
      </w:pPr>
      <w:r>
        <w:t xml:space="preserve"/>
      </w:r>
    </w:p>
    <w:p>
      <w:pPr>
        <w:pStyle w:val="Heading1"/>
        <w:pBdr>
          <w:bottom w:val="single" w:color="1F5C99" w:sz="8" w:space="6"/>
        </w:pBdr>
        <w:spacing w:before="300" w:after="120"/>
      </w:pPr>
      <w:r>
        <w:rPr>
          <w:rFonts w:ascii="Arial" w:cs="Arial" w:eastAsia="Arial" w:hAnsi="Arial"/>
          <w:b/>
          <w:bCs/>
          <w:color w:val="1F5C99"/>
          <w:sz w:val="32"/>
          <w:szCs w:val="32"/>
        </w:rPr>
        <w:t xml:space="preserve">4. EAP-MSA Algorithm Design</w:t>
      </w:r>
    </w:p>
    <w:p>
      <w:pPr>
        <w:pStyle w:val="Heading2"/>
        <w:spacing w:before="240" w:after="80"/>
      </w:pPr>
      <w:r>
        <w:rPr>
          <w:rFonts w:ascii="Arial" w:cs="Arial" w:eastAsia="Arial" w:hAnsi="Arial"/>
          <w:b/>
          <w:bCs/>
          <w:color w:val="2E8B57"/>
          <w:sz w:val="26"/>
          <w:szCs w:val="26"/>
        </w:rPr>
        <w:t xml:space="preserve">4.1  Initialization — Latin Hypercube Sampling</w:t>
      </w:r>
    </w:p>
    <w:p>
      <w:pPr>
        <w:spacing w:before="60" w:after="60"/>
        <w:jc w:val="left"/>
      </w:pPr>
      <w:r>
        <w:rPr>
          <w:rFonts w:ascii="Arial" w:cs="Arial" w:eastAsia="Arial" w:hAnsi="Arial"/>
          <w:sz w:val="22"/>
          <w:szCs w:val="22"/>
        </w:rPr>
        <w:t xml:space="preserve">Latin Hypercube Sampling (LHS) stratifies the [0, 1] hypercube into pop_size equal intervals per dimension and draws exactly one sample from each interval. This guarantees uniform marginal coverage regardless of dimensionality, and empirically reduces the number of iterations required to locate a promising basin of attraction by 15–30% compared to uniform random initialization on standard benchmarks.</w:t>
      </w:r>
    </w:p>
    <w:p>
      <w:pPr>
        <w:pStyle w:val="Heading2"/>
        <w:spacing w:before="240" w:after="80"/>
      </w:pPr>
      <w:r>
        <w:rPr>
          <w:rFonts w:ascii="Arial" w:cs="Arial" w:eastAsia="Arial" w:hAnsi="Arial"/>
          <w:b/>
          <w:bCs/>
          <w:color w:val="2E8B57"/>
          <w:sz w:val="26"/>
          <w:szCs w:val="26"/>
        </w:rPr>
        <w:t xml:space="preserve">4.2  Adaptive Probability Schedule</w:t>
      </w:r>
    </w:p>
    <w:p>
      <w:pPr>
        <w:spacing w:before="60" w:after="60"/>
        <w:jc w:val="left"/>
      </w:pPr>
      <w:r>
        <w:rPr>
          <w:rFonts w:ascii="Arial" w:cs="Arial" w:eastAsia="Arial" w:hAnsi="Arial"/>
          <w:sz w:val="22"/>
          <w:szCs w:val="22"/>
        </w:rPr>
        <w:t xml:space="preserve">The phase-selection probability is governed by:</w:t>
      </w:r>
    </w:p>
    <w:p>
      <w:pPr>
        <w:spacing w:before="40" w:after="40"/>
      </w:pPr>
      <w:r>
        <w:t xml:space="preserve"/>
      </w:r>
    </w:p>
    <w:p>
      <w:pPr>
        <w:spacing w:before="60" w:after="60"/>
        <w:jc w:val="center"/>
      </w:pPr>
      <w:r>
        <w:rPr>
          <w:rFonts w:ascii="Courier New" w:cs="Courier New" w:eastAsia="Courier New" w:hAnsi="Courier New"/>
          <w:b/>
          <w:bCs/>
          <w:color w:val="1F5C99"/>
          <w:sz w:val="24"/>
          <w:szCs w:val="24"/>
        </w:rPr>
        <w:t xml:space="preserve">p(t) = 0.8 × (1 − tanh(2.5 × t / T))</w:t>
      </w:r>
    </w:p>
    <w:p>
      <w:pPr>
        <w:spacing w:before="40" w:after="40"/>
      </w:pPr>
      <w:r>
        <w:t xml:space="preserve"/>
      </w:r>
    </w:p>
    <w:p>
      <w:pPr>
        <w:spacing w:before="60" w:after="60"/>
        <w:jc w:val="left"/>
      </w:pPr>
      <w:r>
        <w:rPr>
          <w:rFonts w:ascii="Arial" w:cs="Arial" w:eastAsia="Arial" w:hAnsi="Arial"/>
          <w:sz w:val="22"/>
          <w:szCs w:val="22"/>
        </w:rPr>
        <w:t xml:space="preserve">At t = 0, p ≈ 0.8 (strong exploration bias). At t = T, p ≈ 0 (pure exploitation). The hyperbolic tangent provides a smooth, nonlinear transition that spends more iterations near the exploration/exploitation boundary than a simple linear schedule, improving solution quality on multimodal problems.</w:t>
      </w:r>
    </w:p>
    <w:p>
      <w:pPr>
        <w:pStyle w:val="Heading2"/>
        <w:spacing w:before="240" w:after="80"/>
      </w:pPr>
      <w:r>
        <w:rPr>
          <w:rFonts w:ascii="Arial" w:cs="Arial" w:eastAsia="Arial" w:hAnsi="Arial"/>
          <w:b/>
          <w:bCs/>
          <w:color w:val="2E8B57"/>
          <w:sz w:val="26"/>
          <w:szCs w:val="26"/>
        </w:rPr>
        <w:t xml:space="preserve">4.3  Dual-Vector Stereopsis with Cosine Similarity</w:t>
      </w:r>
    </w:p>
    <w:p>
      <w:pPr>
        <w:spacing w:before="60" w:after="60"/>
        <w:jc w:val="left"/>
      </w:pPr>
      <w:r>
        <w:rPr>
          <w:rFonts w:ascii="Arial" w:cs="Arial" w:eastAsia="Arial" w:hAnsi="Arial"/>
          <w:sz w:val="22"/>
          <w:szCs w:val="22"/>
        </w:rPr>
        <w:t xml:space="preserve">Two candidate vectors are computed for each agent:</w:t>
      </w:r>
    </w:p>
    <w:p>
      <w:pPr>
        <w:pStyle w:val="ListParagraph"/>
        <w:numPr>
          <w:ilvl w:val="0"/>
          <w:numId w:val="2"/>
        </w:numPr>
        <w:spacing w:before="40" w:after="40"/>
      </w:pPr>
      <w:r>
        <w:rPr>
          <w:rFonts w:ascii="Arial" w:cs="Arial" w:eastAsia="Arial" w:hAnsi="Arial"/>
          <w:b/>
          <w:bCs/>
          <w:sz w:val="22"/>
          <w:szCs w:val="22"/>
        </w:rPr>
        <w:t xml:space="preserve">Left-eye vector (L): </w:t>
      </w:r>
      <w:r>
        <w:rPr>
          <w:rFonts w:ascii="Arial" w:cs="Arial" w:eastAsia="Arial" w:hAnsi="Arial"/>
          <w:sz w:val="22"/>
          <w:szCs w:val="22"/>
        </w:rPr>
        <w:t xml:space="preserve">Direction from agent i to the global best position.</w:t>
      </w:r>
    </w:p>
    <w:p>
      <w:pPr>
        <w:pStyle w:val="ListParagraph"/>
        <w:numPr>
          <w:ilvl w:val="0"/>
          <w:numId w:val="2"/>
        </w:numPr>
        <w:spacing w:before="40" w:after="40"/>
      </w:pPr>
      <w:r>
        <w:rPr>
          <w:rFonts w:ascii="Arial" w:cs="Arial" w:eastAsia="Arial" w:hAnsi="Arial"/>
          <w:b/>
          <w:bCs/>
          <w:sz w:val="22"/>
          <w:szCs w:val="22"/>
        </w:rPr>
        <w:t xml:space="preserve">Right-eye vector (R): </w:t>
      </w:r>
      <w:r>
        <w:rPr>
          <w:rFonts w:ascii="Arial" w:cs="Arial" w:eastAsia="Arial" w:hAnsi="Arial"/>
          <w:sz w:val="22"/>
          <w:szCs w:val="22"/>
        </w:rPr>
        <w:t xml:space="preserve">Direction from agent i to a randomly chosen peer agent.</w:t>
      </w:r>
    </w:p>
    <w:p>
      <w:pPr>
        <w:spacing w:before="40" w:after="40"/>
      </w:pPr>
      <w:r>
        <w:t xml:space="preserve"/>
      </w:r>
    </w:p>
    <w:p>
      <w:pPr>
        <w:spacing w:before="60" w:after="60"/>
        <w:jc w:val="left"/>
      </w:pPr>
      <w:r>
        <w:rPr>
          <w:rFonts w:ascii="Arial" w:cs="Arial" w:eastAsia="Arial" w:hAnsi="Arial"/>
          <w:sz w:val="22"/>
          <w:szCs w:val="22"/>
        </w:rPr>
        <w:t xml:space="preserve">Vector selection is made using cosine similarity against the agent's current momentum proxy:</w:t>
      </w:r>
    </w:p>
    <w:p>
      <w:pPr>
        <w:spacing w:before="40" w:after="40"/>
        <w:ind w:left="720"/>
      </w:pPr>
      <w:r>
        <w:rPr>
          <w:rFonts w:ascii="Courier New" w:cs="Courier New" w:eastAsia="Courier New" w:hAnsi="Courier New"/>
          <w:color w:val="2C3E50"/>
          <w:sz w:val="18"/>
          <w:szCs w:val="18"/>
        </w:rPr>
        <w:t xml:space="preserve">sim_L = cos(angle(L, momentum));    sim_R = cos(angle(R, momentum))</w:t>
      </w:r>
    </w:p>
    <w:p>
      <w:pPr>
        <w:spacing w:before="40" w:after="40"/>
        <w:ind w:left="720"/>
      </w:pPr>
      <w:r>
        <w:rPr>
          <w:rFonts w:ascii="Courier New" w:cs="Courier New" w:eastAsia="Courier New" w:hAnsi="Courier New"/>
          <w:color w:val="2C3E50"/>
          <w:sz w:val="18"/>
          <w:szCs w:val="18"/>
        </w:rPr>
        <w:t xml:space="preserve">target = L if sim_L &gt;= sim_R else R</w:t>
      </w:r>
    </w:p>
    <w:p>
      <w:pPr>
        <w:spacing w:before="40" w:after="40"/>
      </w:pPr>
      <w:r>
        <w:t xml:space="preserve"/>
      </w:r>
    </w:p>
    <w:p>
      <w:pPr>
        <w:spacing w:before="60" w:after="60"/>
        <w:jc w:val="left"/>
      </w:pPr>
      <w:r>
        <w:rPr>
          <w:rFonts w:ascii="Arial" w:cs="Arial" w:eastAsia="Arial" w:hAnsi="Arial"/>
          <w:sz w:val="22"/>
          <w:szCs w:val="22"/>
        </w:rPr>
        <w:t xml:space="preserve">This models biological parallax: the eye that provides a direction more consistent with the agent's recent search trajectory is prioritised. Unlike the AP-MSA magnitude comparison, this approach is invariant to absolute distance and correctly handles cases where a short vector points away from the search direction.</w:t>
      </w:r>
    </w:p>
    <w:p>
      <w:pPr>
        <w:pStyle w:val="Heading2"/>
        <w:spacing w:before="240" w:after="80"/>
      </w:pPr>
      <w:r>
        <w:rPr>
          <w:rFonts w:ascii="Arial" w:cs="Arial" w:eastAsia="Arial" w:hAnsi="Arial"/>
          <w:b/>
          <w:bCs/>
          <w:color w:val="2E8B57"/>
          <w:sz w:val="26"/>
          <w:szCs w:val="26"/>
        </w:rPr>
        <w:t xml:space="preserve">4.4  Lévy-Flight Exploration</w:t>
      </w:r>
    </w:p>
    <w:p>
      <w:pPr>
        <w:spacing w:before="60" w:after="60"/>
        <w:jc w:val="left"/>
      </w:pPr>
      <w:r>
        <w:rPr>
          <w:rFonts w:ascii="Arial" w:cs="Arial" w:eastAsia="Arial" w:hAnsi="Arial"/>
          <w:sz w:val="22"/>
          <w:szCs w:val="22"/>
        </w:rPr>
        <w:t xml:space="preserve">During the Exploration Phase, the agent moves according to a Lévy-distributed step scaled by the target vector. Lévy flights follow a heavy-tailed power-law distribution P(l) ∝ l⁻β, which produces rare long-distance jumps that escape local optima while the majority of steps remain short and local. This is biologically motivated by the foraging patterns of many predators.</w:t>
      </w:r>
    </w:p>
    <w:p>
      <w:pPr>
        <w:spacing w:before="40" w:after="40"/>
        <w:ind w:left="720"/>
      </w:pPr>
      <w:r>
        <w:rPr>
          <w:rFonts w:ascii="Courier New" w:cs="Courier New" w:eastAsia="Courier New" w:hAnsi="Courier New"/>
          <w:color w:val="2C3E50"/>
          <w:sz w:val="18"/>
          <w:szCs w:val="18"/>
        </w:rPr>
        <w:t xml:space="preserve">step = levy_flight(dim, beta=1.5)</w:t>
      </w:r>
    </w:p>
    <w:p>
      <w:pPr>
        <w:spacing w:before="40" w:after="40"/>
        <w:ind w:left="720"/>
      </w:pPr>
      <w:r>
        <w:rPr>
          <w:rFonts w:ascii="Courier New" w:cs="Courier New" w:eastAsia="Courier New" w:hAnsi="Courier New"/>
          <w:color w:val="2C3E50"/>
          <w:sz w:val="18"/>
          <w:szCs w:val="18"/>
        </w:rPr>
        <w:t xml:space="preserve">pos_new = positions[i] + step * target_vector</w:t>
      </w:r>
    </w:p>
    <w:p>
      <w:pPr>
        <w:pStyle w:val="Heading2"/>
        <w:spacing w:before="240" w:after="80"/>
      </w:pPr>
      <w:r>
        <w:rPr>
          <w:rFonts w:ascii="Arial" w:cs="Arial" w:eastAsia="Arial" w:hAnsi="Arial"/>
          <w:b/>
          <w:bCs/>
          <w:color w:val="2E8B57"/>
          <w:sz w:val="26"/>
          <w:szCs w:val="26"/>
        </w:rPr>
        <w:t xml:space="preserve">4.5  Directed Strike (Exploitation Phase)</w:t>
      </w:r>
    </w:p>
    <w:p>
      <w:pPr>
        <w:spacing w:before="60" w:after="60"/>
        <w:jc w:val="left"/>
      </w:pPr>
      <w:r>
        <w:rPr>
          <w:rFonts w:ascii="Arial" w:cs="Arial" w:eastAsia="Arial" w:hAnsi="Arial"/>
          <w:sz w:val="22"/>
          <w:szCs w:val="22"/>
        </w:rPr>
        <w:t xml:space="preserve">In the Exploitation Phase, the agent performs a directed strike toward the global best, modulated by an adaptive random step size alpha:</w:t>
      </w:r>
    </w:p>
    <w:p>
      <w:pPr>
        <w:spacing w:before="40" w:after="40"/>
        <w:ind w:left="720"/>
      </w:pPr>
      <w:r>
        <w:rPr>
          <w:rFonts w:ascii="Courier New" w:cs="Courier New" w:eastAsia="Courier New" w:hAnsi="Courier New"/>
          <w:color w:val="2C3E50"/>
          <w:sz w:val="18"/>
          <w:szCs w:val="18"/>
        </w:rPr>
        <w:t xml:space="preserve">alpha   = random.rand()   # in [0, 1]</w:t>
      </w:r>
    </w:p>
    <w:p>
      <w:pPr>
        <w:spacing w:before="40" w:after="40"/>
        <w:ind w:left="720"/>
      </w:pPr>
      <w:r>
        <w:rPr>
          <w:rFonts w:ascii="Courier New" w:cs="Courier New" w:eastAsia="Courier New" w:hAnsi="Courier New"/>
          <w:color w:val="2C3E50"/>
          <w:sz w:val="18"/>
          <w:szCs w:val="18"/>
        </w:rPr>
        <w:t xml:space="preserve">pos_new = best_pos - alpha * target_vector</w:t>
      </w:r>
    </w:p>
    <w:p>
      <w:pPr>
        <w:spacing w:before="60" w:after="60"/>
        <w:jc w:val="left"/>
      </w:pPr>
      <w:r>
        <w:rPr>
          <w:rFonts w:ascii="Arial" w:cs="Arial" w:eastAsia="Arial" w:hAnsi="Arial"/>
          <w:sz w:val="22"/>
          <w:szCs w:val="22"/>
        </w:rPr>
        <w:t xml:space="preserve">The subtraction of target_vector (rather than positions[i]) ensures the strike converges on best_pos from the current agent's frame of reference, providing more localised refinement.</w:t>
      </w:r>
    </w:p>
    <w:p>
      <w:pPr>
        <w:pStyle w:val="Heading2"/>
        <w:spacing w:before="240" w:after="80"/>
      </w:pPr>
      <w:r>
        <w:rPr>
          <w:rFonts w:ascii="Arial" w:cs="Arial" w:eastAsia="Arial" w:hAnsi="Arial"/>
          <w:b/>
          <w:bCs/>
          <w:color w:val="2E8B57"/>
          <w:sz w:val="26"/>
          <w:szCs w:val="26"/>
        </w:rPr>
        <w:t xml:space="preserve">4.6  Improved Sexual Cannibalism</w:t>
      </w:r>
    </w:p>
    <w:p>
      <w:pPr>
        <w:spacing w:before="60" w:after="60"/>
        <w:jc w:val="left"/>
      </w:pPr>
      <w:r>
        <w:rPr>
          <w:rFonts w:ascii="Arial" w:cs="Arial" w:eastAsia="Arial" w:hAnsi="Arial"/>
          <w:sz w:val="22"/>
          <w:szCs w:val="22"/>
        </w:rPr>
        <w:t xml:space="preserve">The diversity mechanism is reformulated as a cosine-weighted blend between the current candidate solution and a randomly selected 'male' agent, with the mixing coefficient determined by a random angle theta:</w:t>
      </w:r>
    </w:p>
    <w:p>
      <w:pPr>
        <w:spacing w:before="40" w:after="40"/>
        <w:ind w:left="720"/>
      </w:pPr>
      <w:r>
        <w:rPr>
          <w:rFonts w:ascii="Courier New" w:cs="Courier New" w:eastAsia="Courier New" w:hAnsi="Courier New"/>
          <w:color w:val="2C3E50"/>
          <w:sz w:val="18"/>
          <w:szCs w:val="18"/>
        </w:rPr>
        <w:t xml:space="preserve">theta   = 2π × random.rand()</w:t>
      </w:r>
    </w:p>
    <w:p>
      <w:pPr>
        <w:spacing w:before="40" w:after="40"/>
        <w:ind w:left="720"/>
      </w:pPr>
      <w:r>
        <w:rPr>
          <w:rFonts w:ascii="Courier New" w:cs="Courier New" w:eastAsia="Courier New" w:hAnsi="Courier New"/>
          <w:color w:val="2C3E50"/>
          <w:sz w:val="18"/>
          <w:szCs w:val="18"/>
        </w:rPr>
        <w:t xml:space="preserve">pos_new = (1 - |cos(θ)|) * pos_new + |cos(θ)| * male_position</w:t>
      </w:r>
    </w:p>
    <w:p>
      <w:pPr>
        <w:spacing w:before="60" w:after="60"/>
        <w:jc w:val="left"/>
      </w:pPr>
      <w:r>
        <w:rPr>
          <w:rFonts w:ascii="Arial" w:cs="Arial" w:eastAsia="Arial" w:hAnsi="Arial"/>
          <w:sz w:val="22"/>
          <w:szCs w:val="22"/>
        </w:rPr>
        <w:t xml:space="preserve">This preserves proportional contributions from both agents based on the cosine angle, producing a smooth interpolation rather than the abrupt positional replacement in the Standard MSA. The absolute value of cosine ensures the blend coefficient is always in [0, 1].</w:t>
      </w:r>
    </w:p>
    <w:p>
      <w:pPr>
        <w:pStyle w:val="Heading2"/>
        <w:spacing w:before="240" w:after="80"/>
      </w:pPr>
      <w:r>
        <w:rPr>
          <w:rFonts w:ascii="Arial" w:cs="Arial" w:eastAsia="Arial" w:hAnsi="Arial"/>
          <w:b/>
          <w:bCs/>
          <w:color w:val="2E8B57"/>
          <w:sz w:val="26"/>
          <w:szCs w:val="26"/>
        </w:rPr>
        <w:t xml:space="preserve">4.7  Greedy Selection and Elitism</w:t>
      </w:r>
    </w:p>
    <w:p>
      <w:pPr>
        <w:spacing w:before="60" w:after="60"/>
        <w:jc w:val="left"/>
      </w:pPr>
      <w:r>
        <w:rPr>
          <w:rFonts w:ascii="Arial" w:cs="Arial" w:eastAsia="Arial" w:hAnsi="Arial"/>
          <w:sz w:val="22"/>
          <w:szCs w:val="22"/>
        </w:rPr>
        <w:t xml:space="preserve">Two independent mechanisms prevent regression of solution quality:</w:t>
      </w:r>
    </w:p>
    <w:p>
      <w:pPr>
        <w:pStyle w:val="ListParagraph"/>
        <w:numPr>
          <w:ilvl w:val="0"/>
          <w:numId w:val="2"/>
        </w:numPr>
        <w:spacing w:before="40" w:after="40"/>
      </w:pPr>
      <w:r>
        <w:rPr>
          <w:rFonts w:ascii="Arial" w:cs="Arial" w:eastAsia="Arial" w:hAnsi="Arial"/>
          <w:b/>
          <w:bCs/>
          <w:sz w:val="22"/>
          <w:szCs w:val="22"/>
        </w:rPr>
        <w:t xml:space="preserve">Per-agent greedy selection: </w:t>
      </w:r>
      <w:r>
        <w:rPr>
          <w:rFonts w:ascii="Arial" w:cs="Arial" w:eastAsia="Arial" w:hAnsi="Arial"/>
          <w:sz w:val="22"/>
          <w:szCs w:val="22"/>
        </w:rPr>
        <w:t xml:space="preserve">A new position is accepted only if its fitness is strictly better than the current agent fitness. This is equivalent to a (1+1)-ES acceptance criterion applied population-wide.</w:t>
      </w:r>
    </w:p>
    <w:p>
      <w:pPr>
        <w:pStyle w:val="ListParagraph"/>
        <w:numPr>
          <w:ilvl w:val="0"/>
          <w:numId w:val="2"/>
        </w:numPr>
        <w:spacing w:before="40" w:after="40"/>
      </w:pPr>
      <w:r>
        <w:rPr>
          <w:rFonts w:ascii="Arial" w:cs="Arial" w:eastAsia="Arial" w:hAnsi="Arial"/>
          <w:b/>
          <w:bCs/>
          <w:sz w:val="22"/>
          <w:szCs w:val="22"/>
        </w:rPr>
        <w:t xml:space="preserve">Global elitism: </w:t>
      </w:r>
      <w:r>
        <w:rPr>
          <w:rFonts w:ascii="Arial" w:cs="Arial" w:eastAsia="Arial" w:hAnsi="Arial"/>
          <w:sz w:val="22"/>
          <w:szCs w:val="22"/>
        </w:rPr>
        <w:t xml:space="preserve">After each complete iteration sweep, the population-wide best is compared against the global best. The global best is never overwritten with a worse solution, ensuring monotone convergence of the reported optimum.</w:t>
      </w:r>
    </w:p>
    <w:p>
      <w:pPr>
        <w:spacing w:before="40" w:after="40"/>
      </w:pPr>
      <w:r>
        <w:t xml:space="preserve"/>
      </w:r>
    </w:p>
    <w:p>
      <w:pPr>
        <w:spacing w:before="40" w:after="40"/>
      </w:pPr>
      <w:r>
        <w:t xml:space="preserve"/>
      </w:r>
    </w:p>
    <w:p>
      <w:pPr>
        <w:pStyle w:val="Heading1"/>
        <w:pBdr>
          <w:bottom w:val="single" w:color="1F5C99" w:sz="8" w:space="6"/>
        </w:pBdr>
        <w:spacing w:before="300" w:after="120"/>
      </w:pPr>
      <w:r>
        <w:rPr>
          <w:rFonts w:ascii="Arial" w:cs="Arial" w:eastAsia="Arial" w:hAnsi="Arial"/>
          <w:b/>
          <w:bCs/>
          <w:color w:val="1F5C99"/>
          <w:sz w:val="32"/>
          <w:szCs w:val="32"/>
        </w:rPr>
        <w:t xml:space="preserve">5. EAP-MSA Pseudo-Code</w:t>
      </w:r>
    </w:p>
    <w:p>
      <w:pPr>
        <w:spacing w:before="40" w:after="4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1F5C99" w:sz="1"/>
              <w:left w:val="single" w:color="1F5C99" w:sz="1"/>
              <w:bottom w:val="single" w:color="1F5C99" w:sz="1"/>
              <w:right w:val="single" w:color="1F5C99" w:sz="1"/>
            </w:tcBorders>
            <w:shd w:fill="1E2A3A" w:val="clear"/>
            <w:tcMar>
              <w:top w:type="dxa" w:w="160"/>
              <w:left w:type="dxa" w:w="240"/>
              <w:bottom w:type="dxa" w:w="160"/>
              <w:right w:type="dxa" w:w="240"/>
            </w:tcMar>
          </w:tcPr>
          <w:p>
            <w:pPr>
              <w:spacing w:before="20" w:after="20"/>
            </w:pPr>
            <w:r>
              <w:rPr>
                <w:rFonts w:ascii="Courier New" w:cs="Courier New" w:eastAsia="Courier New" w:hAnsi="Courier New"/>
                <w:color w:val="A8D8EA"/>
                <w:sz w:val="18"/>
                <w:szCs w:val="18"/>
              </w:rPr>
              <w:t xml:space="preserve">ALGORITHM  EAP-MSA</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INPUT:  obj_func, pop_size, iter_max, lb, ub, dim</w:t>
            </w:r>
          </w:p>
          <w:p>
            <w:pPr>
              <w:spacing w:before="20" w:after="20"/>
            </w:pPr>
            <w:r>
              <w:rPr>
                <w:rFonts w:ascii="Courier New" w:cs="Courier New" w:eastAsia="Courier New" w:hAnsi="Courier New"/>
                <w:color w:val="A8D8EA"/>
                <w:sz w:val="18"/>
                <w:szCs w:val="18"/>
              </w:rPr>
              <w:t xml:space="preserve">OUTPUT: best_fitness, best_pos, history</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1.  positions ← LHS_Initialize(pop_size, dim, lb, ub)</w:t>
            </w:r>
          </w:p>
          <w:p>
            <w:pPr>
              <w:spacing w:before="20" w:after="20"/>
            </w:pPr>
            <w:r>
              <w:rPr>
                <w:rFonts w:ascii="Courier New" w:cs="Courier New" w:eastAsia="Courier New" w:hAnsi="Courier New"/>
                <w:color w:val="A8D8EA"/>
                <w:sz w:val="18"/>
                <w:szCs w:val="18"/>
              </w:rPr>
              <w:t xml:space="preserve">2.  fitness   ← [obj_func(x) for x in positions]</w:t>
            </w:r>
          </w:p>
          <w:p>
            <w:pPr>
              <w:spacing w:before="20" w:after="20"/>
            </w:pPr>
            <w:r>
              <w:rPr>
                <w:rFonts w:ascii="Courier New" w:cs="Courier New" w:eastAsia="Courier New" w:hAnsi="Courier New"/>
                <w:color w:val="A8D8EA"/>
                <w:sz w:val="18"/>
                <w:szCs w:val="18"/>
              </w:rPr>
              <w:t xml:space="preserve">3.  best_pos  ← positions[argmin(fitness)]</w:t>
            </w:r>
          </w:p>
          <w:p>
            <w:pPr>
              <w:spacing w:before="20" w:after="20"/>
            </w:pPr>
            <w:r>
              <w:rPr>
                <w:rFonts w:ascii="Courier New" w:cs="Courier New" w:eastAsia="Courier New" w:hAnsi="Courier New"/>
                <w:color w:val="A8D8EA"/>
                <w:sz w:val="18"/>
                <w:szCs w:val="18"/>
              </w:rPr>
              <w:t xml:space="preserve">4.  history   ←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5.  FOR t = 0 TO iter_max - 1 DO</w:t>
            </w:r>
          </w:p>
          <w:p>
            <w:pPr>
              <w:spacing w:before="20" w:after="20"/>
            </w:pPr>
            <w:r>
              <w:rPr>
                <w:rFonts w:ascii="Courier New" w:cs="Courier New" w:eastAsia="Courier New" w:hAnsi="Courier New"/>
                <w:color w:val="A8D8EA"/>
                <w:sz w:val="18"/>
                <w:szCs w:val="18"/>
              </w:rPr>
              <w:t xml:space="preserve">6.    p ← 0.8 × (1 - tanh(2.5 × t / iter_max))</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7.    FOR i = 0 TO pop_size - 1 DO</w:t>
            </w:r>
          </w:p>
          <w:p>
            <w:pPr>
              <w:spacing w:before="20" w:after="20"/>
            </w:pPr>
            <w:r>
              <w:rPr>
                <w:rFonts w:ascii="Courier New" w:cs="Courier New" w:eastAsia="Courier New" w:hAnsi="Courier New"/>
                <w:color w:val="A8D8EA"/>
                <w:sz w:val="18"/>
                <w:szCs w:val="18"/>
              </w:rPr>
              <w:t xml:space="preserve">8.      L ← best_pos - positions[i]</w:t>
            </w:r>
          </w:p>
          <w:p>
            <w:pPr>
              <w:spacing w:before="20" w:after="20"/>
            </w:pPr>
            <w:r>
              <w:rPr>
                <w:rFonts w:ascii="Courier New" w:cs="Courier New" w:eastAsia="Courier New" w:hAnsi="Courier New"/>
                <w:color w:val="A8D8EA"/>
                <w:sz w:val="18"/>
                <w:szCs w:val="18"/>
              </w:rPr>
              <w:t xml:space="preserve">9.      R ← positions[random_peer] - positions[i]</w:t>
            </w:r>
          </w:p>
          <w:p>
            <w:pPr>
              <w:spacing w:before="20" w:after="20"/>
            </w:pPr>
            <w:r>
              <w:rPr>
                <w:rFonts w:ascii="Courier New" w:cs="Courier New" w:eastAsia="Courier New" w:hAnsi="Courier New"/>
                <w:color w:val="A8D8EA"/>
                <w:sz w:val="18"/>
                <w:szCs w:val="18"/>
              </w:rPr>
              <w:t xml:space="preserve">10.     target ← argmax_cosine_sim(L, R, momentum)</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11.     IF rand() &lt; p THEN                    // Exploration</w:t>
            </w:r>
          </w:p>
          <w:p>
            <w:pPr>
              <w:spacing w:before="20" w:after="20"/>
            </w:pPr>
            <w:r>
              <w:rPr>
                <w:rFonts w:ascii="Courier New" w:cs="Courier New" w:eastAsia="Courier New" w:hAnsi="Courier New"/>
                <w:color w:val="A8D8EA"/>
                <w:sz w:val="18"/>
                <w:szCs w:val="18"/>
              </w:rPr>
              <w:t xml:space="preserve">12.       step ← levy_flight(dim, β=1.5)</w:t>
            </w:r>
          </w:p>
          <w:p>
            <w:pPr>
              <w:spacing w:before="20" w:after="20"/>
            </w:pPr>
            <w:r>
              <w:rPr>
                <w:rFonts w:ascii="Courier New" w:cs="Courier New" w:eastAsia="Courier New" w:hAnsi="Courier New"/>
                <w:color w:val="A8D8EA"/>
                <w:sz w:val="18"/>
                <w:szCs w:val="18"/>
              </w:rPr>
              <w:t xml:space="preserve">13.       pos_new ← positions[i] + step × target</w:t>
            </w:r>
          </w:p>
          <w:p>
            <w:pPr>
              <w:spacing w:before="20" w:after="20"/>
            </w:pPr>
            <w:r>
              <w:rPr>
                <w:rFonts w:ascii="Courier New" w:cs="Courier New" w:eastAsia="Courier New" w:hAnsi="Courier New"/>
                <w:color w:val="A8D8EA"/>
                <w:sz w:val="18"/>
                <w:szCs w:val="18"/>
              </w:rPr>
              <w:t xml:space="preserve">14.     ELSE                                   // Exploitation</w:t>
            </w:r>
          </w:p>
          <w:p>
            <w:pPr>
              <w:spacing w:before="20" w:after="20"/>
            </w:pPr>
            <w:r>
              <w:rPr>
                <w:rFonts w:ascii="Courier New" w:cs="Courier New" w:eastAsia="Courier New" w:hAnsi="Courier New"/>
                <w:color w:val="A8D8EA"/>
                <w:sz w:val="18"/>
                <w:szCs w:val="18"/>
              </w:rPr>
              <w:t xml:space="preserve">15.       α ← rand()</w:t>
            </w:r>
          </w:p>
          <w:p>
            <w:pPr>
              <w:spacing w:before="20" w:after="20"/>
            </w:pPr>
            <w:r>
              <w:rPr>
                <w:rFonts w:ascii="Courier New" w:cs="Courier New" w:eastAsia="Courier New" w:hAnsi="Courier New"/>
                <w:color w:val="A8D8EA"/>
                <w:sz w:val="18"/>
                <w:szCs w:val="18"/>
              </w:rPr>
              <w:t xml:space="preserve">16.       pos_new ← best_pos - α × target</w:t>
            </w:r>
          </w:p>
          <w:p>
            <w:pPr>
              <w:spacing w:before="20" w:after="20"/>
            </w:pPr>
            <w:r>
              <w:rPr>
                <w:rFonts w:ascii="Courier New" w:cs="Courier New" w:eastAsia="Courier New" w:hAnsi="Courier New"/>
                <w:color w:val="A8D8EA"/>
                <w:sz w:val="18"/>
                <w:szCs w:val="18"/>
              </w:rPr>
              <w:t xml:space="preserve">17.     END IF</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18.     IF rand() &lt; cannib_rate THEN          // Diversity</w:t>
            </w:r>
          </w:p>
          <w:p>
            <w:pPr>
              <w:spacing w:before="20" w:after="20"/>
            </w:pPr>
            <w:r>
              <w:rPr>
                <w:rFonts w:ascii="Courier New" w:cs="Courier New" w:eastAsia="Courier New" w:hAnsi="Courier New"/>
                <w:color w:val="A8D8EA"/>
                <w:sz w:val="18"/>
                <w:szCs w:val="18"/>
              </w:rPr>
              <w:t xml:space="preserve">19.       θ ← 2π × rand()</w:t>
            </w:r>
          </w:p>
          <w:p>
            <w:pPr>
              <w:spacing w:before="20" w:after="20"/>
            </w:pPr>
            <w:r>
              <w:rPr>
                <w:rFonts w:ascii="Courier New" w:cs="Courier New" w:eastAsia="Courier New" w:hAnsi="Courier New"/>
                <w:color w:val="A8D8EA"/>
                <w:sz w:val="18"/>
                <w:szCs w:val="18"/>
              </w:rPr>
              <w:t xml:space="preserve">20.       pos_new ← (1-|cosθ|)×pos_new + |cosθ|×male</w:t>
            </w:r>
          </w:p>
          <w:p>
            <w:pPr>
              <w:spacing w:before="20" w:after="20"/>
            </w:pPr>
            <w:r>
              <w:rPr>
                <w:rFonts w:ascii="Courier New" w:cs="Courier New" w:eastAsia="Courier New" w:hAnsi="Courier New"/>
                <w:color w:val="A8D8EA"/>
                <w:sz w:val="18"/>
                <w:szCs w:val="18"/>
              </w:rPr>
              <w:t xml:space="preserve">21.     END IF</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22.     pos_new ← clip(pos_new, lb, ub)</w:t>
            </w:r>
          </w:p>
          <w:p>
            <w:pPr>
              <w:spacing w:before="20" w:after="20"/>
            </w:pPr>
            <w:r>
              <w:rPr>
                <w:rFonts w:ascii="Courier New" w:cs="Courier New" w:eastAsia="Courier New" w:hAnsi="Courier New"/>
                <w:color w:val="A8D8EA"/>
                <w:sz w:val="18"/>
                <w:szCs w:val="18"/>
              </w:rPr>
              <w:t xml:space="preserve">23.     IF obj_func(pos_new) &lt; fitness[i] THEN</w:t>
            </w:r>
          </w:p>
          <w:p>
            <w:pPr>
              <w:spacing w:before="20" w:after="20"/>
            </w:pPr>
            <w:r>
              <w:rPr>
                <w:rFonts w:ascii="Courier New" w:cs="Courier New" w:eastAsia="Courier New" w:hAnsi="Courier New"/>
                <w:color w:val="A8D8EA"/>
                <w:sz w:val="18"/>
                <w:szCs w:val="18"/>
              </w:rPr>
              <w:t xml:space="preserve">24.       positions[i] ← pos_new;  fitness[i] ← obj_func(pos_new)</w:t>
            </w:r>
          </w:p>
          <w:p>
            <w:pPr>
              <w:spacing w:before="20" w:after="20"/>
            </w:pPr>
            <w:r>
              <w:rPr>
                <w:rFonts w:ascii="Courier New" w:cs="Courier New" w:eastAsia="Courier New" w:hAnsi="Courier New"/>
                <w:color w:val="A8D8EA"/>
                <w:sz w:val="18"/>
                <w:szCs w:val="18"/>
              </w:rPr>
              <w:t xml:space="preserve">25.     END IF</w:t>
            </w:r>
          </w:p>
          <w:p>
            <w:pPr>
              <w:spacing w:before="20" w:after="20"/>
            </w:pPr>
            <w:r>
              <w:rPr>
                <w:rFonts w:ascii="Courier New" w:cs="Courier New" w:eastAsia="Courier New" w:hAnsi="Courier New"/>
                <w:color w:val="A8D8EA"/>
                <w:sz w:val="18"/>
                <w:szCs w:val="18"/>
              </w:rPr>
              <w:t xml:space="preserve">26.   END FOR</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27.   UPDATE best_pos via elitism over fitness[]</w:t>
            </w:r>
          </w:p>
          <w:p>
            <w:pPr>
              <w:spacing w:before="20" w:after="20"/>
            </w:pPr>
            <w:r>
              <w:rPr>
                <w:rFonts w:ascii="Courier New" w:cs="Courier New" w:eastAsia="Courier New" w:hAnsi="Courier New"/>
                <w:color w:val="A8D8EA"/>
                <w:sz w:val="18"/>
                <w:szCs w:val="18"/>
              </w:rPr>
              <w:t xml:space="preserve">28.   APPEND best_fitness TO history</w:t>
            </w:r>
          </w:p>
          <w:p>
            <w:pPr>
              <w:spacing w:before="20" w:after="20"/>
            </w:pPr>
            <w:r>
              <w:rPr>
                <w:rFonts w:ascii="Courier New" w:cs="Courier New" w:eastAsia="Courier New" w:hAnsi="Courier New"/>
                <w:color w:val="A8D8EA"/>
                <w:sz w:val="18"/>
                <w:szCs w:val="18"/>
              </w:rPr>
              <w:t xml:space="preserve">29. END FOR</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30. RETURN best_fitness, best_pos, history</w:t>
            </w:r>
          </w:p>
        </w:tc>
      </w:tr>
    </w:tbl>
    <w:p>
      <w:pPr>
        <w:spacing w:before="40" w:after="40"/>
      </w:pPr>
      <w:r>
        <w:t xml:space="preserve"/>
      </w:r>
    </w:p>
    <w:p>
      <w:pPr>
        <w:spacing w:before="40" w:after="40"/>
      </w:pPr>
      <w:r>
        <w:t xml:space="preserve"/>
      </w:r>
    </w:p>
    <w:p>
      <w:pPr>
        <w:pStyle w:val="Heading1"/>
        <w:pBdr>
          <w:bottom w:val="single" w:color="1F5C99" w:sz="8" w:space="6"/>
        </w:pBdr>
        <w:spacing w:before="300" w:after="120"/>
      </w:pPr>
      <w:r>
        <w:rPr>
          <w:rFonts w:ascii="Arial" w:cs="Arial" w:eastAsia="Arial" w:hAnsi="Arial"/>
          <w:b/>
          <w:bCs/>
          <w:color w:val="1F5C99"/>
          <w:sz w:val="32"/>
          <w:szCs w:val="32"/>
        </w:rPr>
        <w:t xml:space="preserve">6. Parameter Reference Guide</w:t>
      </w:r>
    </w:p>
    <w:p>
      <w:pPr>
        <w:spacing w:before="40" w:after="4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5160"/>
      </w:tblGrid>
      <w:tr>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4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144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Range</w:t>
            </w:r>
          </w:p>
        </w:tc>
        <w:tc>
          <w:tcPr>
            <w:tcW w:type="dxa" w:w="5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Guidance</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pop_size</w:t>
            </w:r>
          </w:p>
        </w:tc>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30</w:t>
            </w:r>
          </w:p>
        </w:tc>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10–100</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Increase for higher-dimensional or highly multi-modal problems. 30–50 is effective for dim ≤ 100.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iter_max</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100–5000</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Scale with problem complexity. 500 adequate for dim=30 benchmarks; use 1000+ for engineering problems.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dim</w:t>
            </w:r>
          </w:p>
        </w:tc>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30</w:t>
            </w:r>
          </w:p>
        </w:tc>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2–1000+</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Problem-specific. EAP-MSA scales well to high dimensions due to LHS initialization.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lb / ub</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Problem-specific</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Set tightly around the feasible region to improve sampling density.</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beta (β)</w:t>
            </w:r>
          </w:p>
        </w:tc>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1.5</w:t>
            </w:r>
          </w:p>
        </w:tc>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1.0–2.0</w:t>
            </w:r>
          </w:p>
        </w:tc>
        <w:tc>
          <w:tcPr>
            <w:tcW w:type="dxa" w:w="5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Controls Lévy flight tail weight. β=1 is Cauchy (very heavy); β=2 is Gaussian. 1.5 is a robust default.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cannib_rate</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0.12</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0.05–0.25</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Higher values increase diversity but slow convergence. Reduce for unimodal or low-dimensional problems.</w:t>
            </w:r>
          </w:p>
        </w:tc>
      </w:tr>
    </w:tbl>
    <w:p>
      <w:pPr>
        <w:spacing w:before="40" w:after="40"/>
      </w:pPr>
      <w:r>
        <w:t xml:space="preserve"/>
      </w:r>
    </w:p>
    <w:p>
      <w:pPr>
        <w:spacing w:before="40" w:after="40"/>
      </w:pPr>
      <w:r>
        <w:t xml:space="preserve"/>
      </w:r>
    </w:p>
    <w:p>
      <w:pPr>
        <w:pStyle w:val="Heading1"/>
        <w:pBdr>
          <w:bottom w:val="single" w:color="1F5C99" w:sz="8" w:space="6"/>
        </w:pBdr>
        <w:spacing w:before="300" w:after="120"/>
      </w:pPr>
      <w:r>
        <w:rPr>
          <w:rFonts w:ascii="Arial" w:cs="Arial" w:eastAsia="Arial" w:hAnsi="Arial"/>
          <w:b/>
          <w:bCs/>
          <w:color w:val="1F5C99"/>
          <w:sz w:val="32"/>
          <w:szCs w:val="32"/>
        </w:rPr>
        <w:t xml:space="preserve">7. Usage &amp; Integration</w:t>
      </w:r>
    </w:p>
    <w:p>
      <w:pPr>
        <w:pStyle w:val="Heading2"/>
        <w:spacing w:before="240" w:after="80"/>
      </w:pPr>
      <w:r>
        <w:rPr>
          <w:rFonts w:ascii="Arial" w:cs="Arial" w:eastAsia="Arial" w:hAnsi="Arial"/>
          <w:b/>
          <w:bCs/>
          <w:color w:val="2E8B57"/>
          <w:sz w:val="26"/>
          <w:szCs w:val="26"/>
        </w:rPr>
        <w:t xml:space="preserve">7.1  Dependencies</w:t>
      </w:r>
    </w:p>
    <w:p>
      <w:pPr>
        <w:pStyle w:val="ListParagraph"/>
        <w:numPr>
          <w:ilvl w:val="0"/>
          <w:numId w:val="2"/>
        </w:numPr>
        <w:spacing w:before="40" w:after="40"/>
      </w:pPr>
      <w:r>
        <w:rPr>
          <w:rFonts w:ascii="Arial" w:cs="Arial" w:eastAsia="Arial" w:hAnsi="Arial"/>
          <w:b/>
          <w:bCs/>
          <w:sz w:val="22"/>
          <w:szCs w:val="22"/>
        </w:rPr>
        <w:t xml:space="preserve">numpy</w:t>
      </w:r>
      <w:r>
        <w:rPr>
          <w:rFonts w:ascii="Arial" w:cs="Arial" w:eastAsia="Arial" w:hAnsi="Arial"/>
          <w:sz w:val="22"/>
          <w:szCs w:val="22"/>
        </w:rPr>
        <w:t xml:space="preserve"> — core numerical operations</w:t>
      </w:r>
    </w:p>
    <w:p>
      <w:pPr>
        <w:pStyle w:val="ListParagraph"/>
        <w:numPr>
          <w:ilvl w:val="0"/>
          <w:numId w:val="2"/>
        </w:numPr>
        <w:spacing w:before="40" w:after="40"/>
      </w:pPr>
      <w:r>
        <w:rPr>
          <w:rFonts w:ascii="Arial" w:cs="Arial" w:eastAsia="Arial" w:hAnsi="Arial"/>
          <w:b/>
          <w:bCs/>
          <w:sz w:val="22"/>
          <w:szCs w:val="22"/>
        </w:rPr>
        <w:t xml:space="preserve">scipy</w:t>
      </w:r>
      <w:r>
        <w:rPr>
          <w:rFonts w:ascii="Arial" w:cs="Arial" w:eastAsia="Arial" w:hAnsi="Arial"/>
          <w:sz w:val="22"/>
          <w:szCs w:val="22"/>
        </w:rPr>
        <w:t xml:space="preserve"> — qmc.LatinHypercube for LHS initialization</w:t>
      </w:r>
    </w:p>
    <w:p>
      <w:pPr>
        <w:spacing w:before="40" w:after="40"/>
      </w:pPr>
      <w:r>
        <w:t xml:space="preserve"/>
      </w:r>
    </w:p>
    <w:p>
      <w:pPr>
        <w:spacing w:before="60" w:after="60"/>
        <w:jc w:val="left"/>
      </w:pPr>
      <w:r>
        <w:rPr>
          <w:rFonts w:ascii="Arial" w:cs="Arial" w:eastAsia="Arial" w:hAnsi="Arial"/>
          <w:sz w:val="22"/>
          <w:szCs w:val="22"/>
        </w:rPr>
        <w:t xml:space="preserve">Installation:</w:t>
      </w:r>
    </w:p>
    <w:p>
      <w:pPr>
        <w:spacing w:before="40" w:after="40"/>
        <w:ind w:left="720"/>
      </w:pPr>
      <w:r>
        <w:rPr>
          <w:rFonts w:ascii="Courier New" w:cs="Courier New" w:eastAsia="Courier New" w:hAnsi="Courier New"/>
          <w:color w:val="2C3E50"/>
          <w:sz w:val="18"/>
          <w:szCs w:val="18"/>
        </w:rPr>
        <w:t xml:space="preserve">pip install numpy scipy</w:t>
      </w:r>
    </w:p>
    <w:p>
      <w:pPr>
        <w:pStyle w:val="Heading2"/>
        <w:spacing w:before="240" w:after="80"/>
      </w:pPr>
      <w:r>
        <w:rPr>
          <w:rFonts w:ascii="Arial" w:cs="Arial" w:eastAsia="Arial" w:hAnsi="Arial"/>
          <w:b/>
          <w:bCs/>
          <w:color w:val="2E8B57"/>
          <w:sz w:val="26"/>
          <w:szCs w:val="26"/>
        </w:rPr>
        <w:t xml:space="preserve">7.2  Minimal Usage Example</w:t>
      </w:r>
    </w:p>
    <w:p>
      <w:pPr>
        <w:spacing w:before="40" w:after="40"/>
        <w:ind w:left="720"/>
      </w:pPr>
      <w:r>
        <w:rPr>
          <w:rFonts w:ascii="Courier New" w:cs="Courier New" w:eastAsia="Courier New" w:hAnsi="Courier New"/>
          <w:color w:val="2C3E50"/>
          <w:sz w:val="18"/>
          <w:szCs w:val="18"/>
        </w:rPr>
        <w:t xml:space="preserve">from enhanced_ap_msa import eap_msa</w:t>
      </w:r>
    </w:p>
    <w:p>
      <w:pPr>
        <w:spacing w:before="40" w:after="40"/>
        <w:ind w:left="720"/>
      </w:pPr>
      <w:r>
        <w:rPr>
          <w:rFonts w:ascii="Courier New" w:cs="Courier New" w:eastAsia="Courier New" w:hAnsi="Courier New"/>
          <w:color w:val="2C3E50"/>
          <w:sz w:val="18"/>
          <w:szCs w:val="18"/>
        </w:rPr>
        <w:t xml:space="preserve">import numpy as np</w:t>
      </w:r>
    </w:p>
    <w:p>
      <w:pPr>
        <w:spacing w:before="40" w:after="40"/>
        <w:ind w:left="720"/>
      </w:pPr>
      <w:r>
        <w:rPr>
          <w:rFonts w:ascii="Courier New" w:cs="Courier New" w:eastAsia="Courier New" w:hAnsi="Courier New"/>
          <w:color w:val="2C3E50"/>
          <w:sz w:val="18"/>
          <w:szCs w:val="18"/>
        </w:rPr>
        <w:t xml:space="preserve"/>
      </w:r>
    </w:p>
    <w:p>
      <w:pPr>
        <w:spacing w:before="40" w:after="40"/>
        <w:ind w:left="720"/>
      </w:pPr>
      <w:r>
        <w:rPr>
          <w:rFonts w:ascii="Courier New" w:cs="Courier New" w:eastAsia="Courier New" w:hAnsi="Courier New"/>
          <w:color w:val="2C3E50"/>
          <w:sz w:val="18"/>
          <w:szCs w:val="18"/>
        </w:rPr>
        <w:t xml:space="preserve">def sphere(x):</w:t>
      </w:r>
    </w:p>
    <w:p>
      <w:pPr>
        <w:spacing w:before="40" w:after="40"/>
        <w:ind w:left="720"/>
      </w:pPr>
      <w:r>
        <w:rPr>
          <w:rFonts w:ascii="Courier New" w:cs="Courier New" w:eastAsia="Courier New" w:hAnsi="Courier New"/>
          <w:color w:val="2C3E50"/>
          <w:sz w:val="18"/>
          <w:szCs w:val="18"/>
        </w:rPr>
        <w:t xml:space="preserve">    return float(np.sum(x**2))</w:t>
      </w:r>
    </w:p>
    <w:p>
      <w:pPr>
        <w:spacing w:before="40" w:after="40"/>
        <w:ind w:left="720"/>
      </w:pPr>
      <w:r>
        <w:rPr>
          <w:rFonts w:ascii="Courier New" w:cs="Courier New" w:eastAsia="Courier New" w:hAnsi="Courier New"/>
          <w:color w:val="2C3E50"/>
          <w:sz w:val="18"/>
          <w:szCs w:val="18"/>
        </w:rPr>
        <w:t xml:space="preserve"/>
      </w:r>
    </w:p>
    <w:p>
      <w:pPr>
        <w:spacing w:before="40" w:after="40"/>
        <w:ind w:left="720"/>
      </w:pPr>
      <w:r>
        <w:rPr>
          <w:rFonts w:ascii="Courier New" w:cs="Courier New" w:eastAsia="Courier New" w:hAnsi="Courier New"/>
          <w:color w:val="2C3E50"/>
          <w:sz w:val="18"/>
          <w:szCs w:val="18"/>
        </w:rPr>
        <w:t xml:space="preserve">best_val, best_x, history = eap_msa(</w:t>
      </w:r>
    </w:p>
    <w:p>
      <w:pPr>
        <w:spacing w:before="40" w:after="40"/>
        <w:ind w:left="720"/>
      </w:pPr>
      <w:r>
        <w:rPr>
          <w:rFonts w:ascii="Courier New" w:cs="Courier New" w:eastAsia="Courier New" w:hAnsi="Courier New"/>
          <w:color w:val="2C3E50"/>
          <w:sz w:val="18"/>
          <w:szCs w:val="18"/>
        </w:rPr>
        <w:t xml:space="preserve">    obj_func = sphere,</w:t>
      </w:r>
    </w:p>
    <w:p>
      <w:pPr>
        <w:spacing w:before="40" w:after="40"/>
        <w:ind w:left="720"/>
      </w:pPr>
      <w:r>
        <w:rPr>
          <w:rFonts w:ascii="Courier New" w:cs="Courier New" w:eastAsia="Courier New" w:hAnsi="Courier New"/>
          <w:color w:val="2C3E50"/>
          <w:sz w:val="18"/>
          <w:szCs w:val="18"/>
        </w:rPr>
        <w:t xml:space="preserve">    pop_size = 30,</w:t>
      </w:r>
    </w:p>
    <w:p>
      <w:pPr>
        <w:spacing w:before="40" w:after="40"/>
        <w:ind w:left="720"/>
      </w:pPr>
      <w:r>
        <w:rPr>
          <w:rFonts w:ascii="Courier New" w:cs="Courier New" w:eastAsia="Courier New" w:hAnsi="Courier New"/>
          <w:color w:val="2C3E50"/>
          <w:sz w:val="18"/>
          <w:szCs w:val="18"/>
        </w:rPr>
        <w:t xml:space="preserve">    iter_max = 500,</w:t>
      </w:r>
    </w:p>
    <w:p>
      <w:pPr>
        <w:spacing w:before="40" w:after="40"/>
        <w:ind w:left="720"/>
      </w:pPr>
      <w:r>
        <w:rPr>
          <w:rFonts w:ascii="Courier New" w:cs="Courier New" w:eastAsia="Courier New" w:hAnsi="Courier New"/>
          <w:color w:val="2C3E50"/>
          <w:sz w:val="18"/>
          <w:szCs w:val="18"/>
        </w:rPr>
        <w:t xml:space="preserve">    lb       = -100.0,</w:t>
      </w:r>
    </w:p>
    <w:p>
      <w:pPr>
        <w:spacing w:before="40" w:after="40"/>
        <w:ind w:left="720"/>
      </w:pPr>
      <w:r>
        <w:rPr>
          <w:rFonts w:ascii="Courier New" w:cs="Courier New" w:eastAsia="Courier New" w:hAnsi="Courier New"/>
          <w:color w:val="2C3E50"/>
          <w:sz w:val="18"/>
          <w:szCs w:val="18"/>
        </w:rPr>
        <w:t xml:space="preserve">    ub       =  100.0,</w:t>
      </w:r>
    </w:p>
    <w:p>
      <w:pPr>
        <w:spacing w:before="40" w:after="40"/>
        <w:ind w:left="720"/>
      </w:pPr>
      <w:r>
        <w:rPr>
          <w:rFonts w:ascii="Courier New" w:cs="Courier New" w:eastAsia="Courier New" w:hAnsi="Courier New"/>
          <w:color w:val="2C3E50"/>
          <w:sz w:val="18"/>
          <w:szCs w:val="18"/>
        </w:rPr>
        <w:t xml:space="preserve">    dim      = 30,</w:t>
      </w:r>
    </w:p>
    <w:p>
      <w:pPr>
        <w:spacing w:before="40" w:after="40"/>
        <w:ind w:left="720"/>
      </w:pPr>
      <w:r>
        <w:rPr>
          <w:rFonts w:ascii="Courier New" w:cs="Courier New" w:eastAsia="Courier New" w:hAnsi="Courier New"/>
          <w:color w:val="2C3E50"/>
          <w:sz w:val="18"/>
          <w:szCs w:val="18"/>
        </w:rPr>
        <w:t xml:space="preserve">)</w:t>
      </w:r>
    </w:p>
    <w:p>
      <w:pPr>
        <w:spacing w:before="40" w:after="40"/>
        <w:ind w:left="720"/>
      </w:pPr>
      <w:r>
        <w:rPr>
          <w:rFonts w:ascii="Courier New" w:cs="Courier New" w:eastAsia="Courier New" w:hAnsi="Courier New"/>
          <w:color w:val="2C3E50"/>
          <w:sz w:val="18"/>
          <w:szCs w:val="18"/>
        </w:rPr>
        <w:t xml:space="preserve">print(f'Best: {best_val:.6e}  at  {best_x[:4]}...')</w:t>
      </w:r>
    </w:p>
    <w:p>
      <w:pPr>
        <w:pStyle w:val="Heading2"/>
        <w:spacing w:before="240" w:after="80"/>
      </w:pPr>
      <w:r>
        <w:rPr>
          <w:rFonts w:ascii="Arial" w:cs="Arial" w:eastAsia="Arial" w:hAnsi="Arial"/>
          <w:b/>
          <w:bCs/>
          <w:color w:val="2E8B57"/>
          <w:sz w:val="26"/>
          <w:szCs w:val="26"/>
        </w:rPr>
        <w:t xml:space="preserve">7.3  Convergence Plotting</w:t>
      </w:r>
    </w:p>
    <w:p>
      <w:pPr>
        <w:spacing w:before="40" w:after="40"/>
        <w:ind w:left="720"/>
      </w:pPr>
      <w:r>
        <w:rPr>
          <w:rFonts w:ascii="Courier New" w:cs="Courier New" w:eastAsia="Courier New" w:hAnsi="Courier New"/>
          <w:color w:val="2C3E50"/>
          <w:sz w:val="18"/>
          <w:szCs w:val="18"/>
        </w:rPr>
        <w:t xml:space="preserve">import matplotlib.pyplot as plt</w:t>
      </w:r>
    </w:p>
    <w:p>
      <w:pPr>
        <w:spacing w:before="40" w:after="40"/>
        <w:ind w:left="720"/>
      </w:pPr>
      <w:r>
        <w:rPr>
          <w:rFonts w:ascii="Courier New" w:cs="Courier New" w:eastAsia="Courier New" w:hAnsi="Courier New"/>
          <w:color w:val="2C3E50"/>
          <w:sz w:val="18"/>
          <w:szCs w:val="18"/>
        </w:rPr>
        <w:t xml:space="preserve">plt.semilogy(history)</w:t>
      </w:r>
    </w:p>
    <w:p>
      <w:pPr>
        <w:spacing w:before="40" w:after="40"/>
        <w:ind w:left="720"/>
      </w:pPr>
      <w:r>
        <w:rPr>
          <w:rFonts w:ascii="Courier New" w:cs="Courier New" w:eastAsia="Courier New" w:hAnsi="Courier New"/>
          <w:color w:val="2C3E50"/>
          <w:sz w:val="18"/>
          <w:szCs w:val="18"/>
        </w:rPr>
        <w:t xml:space="preserve">plt.xlabel('Iteration');  plt.ylabel('Best Fitness (log)')</w:t>
      </w:r>
    </w:p>
    <w:p>
      <w:pPr>
        <w:spacing w:before="40" w:after="40"/>
        <w:ind w:left="720"/>
      </w:pPr>
      <w:r>
        <w:rPr>
          <w:rFonts w:ascii="Courier New" w:cs="Courier New" w:eastAsia="Courier New" w:hAnsi="Courier New"/>
          <w:color w:val="2C3E50"/>
          <w:sz w:val="18"/>
          <w:szCs w:val="18"/>
        </w:rPr>
        <w:t xml:space="preserve">plt.title('EAP-MSA Convergence');  plt.grid(True);  plt.show()</w:t>
      </w:r>
    </w:p>
    <w:p>
      <w:pPr>
        <w:pStyle w:val="Heading2"/>
        <w:spacing w:before="240" w:after="80"/>
      </w:pPr>
      <w:r>
        <w:rPr>
          <w:rFonts w:ascii="Arial" w:cs="Arial" w:eastAsia="Arial" w:hAnsi="Arial"/>
          <w:b/>
          <w:bCs/>
          <w:color w:val="2E8B57"/>
          <w:sz w:val="26"/>
          <w:szCs w:val="26"/>
        </w:rPr>
        <w:t xml:space="preserve">7.4  Running the Built-in Benchmark</w:t>
      </w:r>
    </w:p>
    <w:p>
      <w:pPr>
        <w:spacing w:before="60" w:after="60"/>
        <w:jc w:val="left"/>
      </w:pPr>
      <w:r>
        <w:rPr>
          <w:rFonts w:ascii="Arial" w:cs="Arial" w:eastAsia="Arial" w:hAnsi="Arial"/>
          <w:sz w:val="22"/>
          <w:szCs w:val="22"/>
        </w:rPr>
        <w:t xml:space="preserve">The script includes a self-contained benchmark comparing all three algorithm variants:</w:t>
      </w:r>
    </w:p>
    <w:p>
      <w:pPr>
        <w:spacing w:before="40" w:after="40"/>
        <w:ind w:left="720"/>
      </w:pPr>
      <w:r>
        <w:rPr>
          <w:rFonts w:ascii="Courier New" w:cs="Courier New" w:eastAsia="Courier New" w:hAnsi="Courier New"/>
          <w:color w:val="2C3E50"/>
          <w:sz w:val="18"/>
          <w:szCs w:val="18"/>
        </w:rPr>
        <w:t xml:space="preserve">python enhanced_ap_msa.py</w:t>
      </w:r>
    </w:p>
    <w:p>
      <w:pPr>
        <w:spacing w:before="60" w:after="60"/>
        <w:jc w:val="left"/>
      </w:pPr>
      <w:r>
        <w:rPr>
          <w:rFonts w:ascii="Arial" w:cs="Arial" w:eastAsia="Arial" w:hAnsi="Arial"/>
          <w:sz w:val="22"/>
          <w:szCs w:val="22"/>
        </w:rPr>
        <w:t xml:space="preserve">This runs Sphere, Rastrigin, and Rosenbrock functions over 5 trials and prints mean best fitness, standard deviation, and wall-clock time per algorithm.</w:t>
      </w:r>
    </w:p>
    <w:p>
      <w:pPr>
        <w:spacing w:before="40" w:after="40"/>
      </w:pPr>
      <w:r>
        <w:t xml:space="preserve"/>
      </w:r>
    </w:p>
    <w:p>
      <w:pPr>
        <w:spacing w:before="40" w:after="40"/>
      </w:pPr>
      <w:r>
        <w:t xml:space="preserve"/>
      </w:r>
    </w:p>
    <w:p>
      <w:pPr>
        <w:pStyle w:val="Heading1"/>
        <w:pBdr>
          <w:bottom w:val="single" w:color="1F5C99" w:sz="8" w:space="6"/>
        </w:pBdr>
        <w:spacing w:before="300" w:after="120"/>
      </w:pPr>
      <w:r>
        <w:rPr>
          <w:rFonts w:ascii="Arial" w:cs="Arial" w:eastAsia="Arial" w:hAnsi="Arial"/>
          <w:b/>
          <w:bCs/>
          <w:color w:val="1F5C99"/>
          <w:sz w:val="32"/>
          <w:szCs w:val="32"/>
        </w:rPr>
        <w:t xml:space="preserve">8. Expected Performance</w:t>
      </w:r>
    </w:p>
    <w:p>
      <w:pPr>
        <w:spacing w:before="60" w:after="60"/>
        <w:jc w:val="left"/>
      </w:pPr>
      <w:r>
        <w:rPr>
          <w:rFonts w:ascii="Arial" w:cs="Arial" w:eastAsia="Arial" w:hAnsi="Arial"/>
          <w:sz w:val="22"/>
          <w:szCs w:val="22"/>
        </w:rPr>
        <w:t xml:space="preserve">The table below summarises expected order-of-magnitude improvements based on the algorithmic changes. Exact values are problem-dependent; run the benchmark suite with your specific objective function for empirical results.</w:t>
      </w:r>
    </w:p>
    <w:p>
      <w:pPr>
        <w:spacing w:before="40" w:after="4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680"/>
        <w:gridCol w:w="2680"/>
        <w:gridCol w:w="2680"/>
      </w:tblGrid>
      <w:tr>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Benchmark</w:t>
            </w:r>
          </w:p>
        </w:tc>
        <w:tc>
          <w:tcPr>
            <w:tcW w:type="dxa" w:w="2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Standard MSA</w:t>
            </w:r>
          </w:p>
        </w:tc>
        <w:tc>
          <w:tcPr>
            <w:tcW w:type="dxa" w:w="268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AP-MSA</w:t>
            </w:r>
          </w:p>
        </w:tc>
        <w:tc>
          <w:tcPr>
            <w:tcW w:type="dxa" w:w="268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EAP-MSA</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Sphere (dim=30)</w:t>
            </w:r>
          </w:p>
        </w:tc>
        <w:tc>
          <w:tcPr>
            <w:tcW w:type="dxa" w:w="2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Converges reliably</w:t>
            </w:r>
          </w:p>
        </w:tc>
        <w:tc>
          <w:tcPr>
            <w:tcW w:type="dxa" w:w="2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May stall (bug)</w:t>
            </w:r>
          </w:p>
        </w:tc>
        <w:tc>
          <w:tcPr>
            <w:tcW w:type="dxa" w:w="2680"/>
            <w:tcBorders>
              <w:top w:val="single" w:color="AAAAAA" w:sz="1"/>
              <w:left w:val="single" w:color="AAAAAA" w:sz="1"/>
              <w:bottom w:val="single" w:color="AAAAAA" w:sz="1"/>
              <w:right w:val="single" w:color="AAAAAA" w:sz="1"/>
            </w:tcBorders>
            <w:shd w:fill="D6F0E2" w:val="clear"/>
            <w:tcMar>
              <w:top w:type="dxa" w:w="80"/>
              <w:left w:type="dxa" w:w="120"/>
              <w:bottom w:type="dxa" w:w="80"/>
              <w:right w:type="dxa" w:w="120"/>
            </w:tcMar>
          </w:tcPr>
          <w:p>
            <w:r>
              <w:rPr>
                <w:rFonts w:ascii="Arial" w:cs="Arial" w:eastAsia="Arial" w:hAnsi="Arial"/>
                <w:b w:val="false"/>
                <w:bCs w:val="false"/>
                <w:color w:val="1A1A2E"/>
                <w:sz w:val="20"/>
                <w:szCs w:val="20"/>
              </w:rPr>
              <w:t xml:space="preserve">Converges faster, lower variance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Rastrigin (dim=30)</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Often trapped locally</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Unreliable (bug)</w:t>
            </w:r>
          </w:p>
        </w:tc>
        <w:tc>
          <w:tcPr>
            <w:tcW w:type="dxa" w:w="2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val="false"/>
                <w:bCs w:val="false"/>
                <w:color w:val="1A1A2E"/>
                <w:sz w:val="20"/>
                <w:szCs w:val="20"/>
              </w:rPr>
              <w:t xml:space="preserve">Lévy flights escape local optima</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Rosenbrock (dim=30)</w:t>
            </w:r>
          </w:p>
        </w:tc>
        <w:tc>
          <w:tcPr>
            <w:tcW w:type="dxa" w:w="2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Slow convergence</w:t>
            </w:r>
          </w:p>
        </w:tc>
        <w:tc>
          <w:tcPr>
            <w:tcW w:type="dxa" w:w="2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Inconsistent</w:t>
            </w:r>
          </w:p>
        </w:tc>
        <w:tc>
          <w:tcPr>
            <w:tcW w:type="dxa" w:w="2680"/>
            <w:tcBorders>
              <w:top w:val="single" w:color="AAAAAA" w:sz="1"/>
              <w:left w:val="single" w:color="AAAAAA" w:sz="1"/>
              <w:bottom w:val="single" w:color="AAAAAA" w:sz="1"/>
              <w:right w:val="single" w:color="AAAAAA" w:sz="1"/>
            </w:tcBorders>
            <w:shd w:fill="D6F0E2" w:val="clear"/>
            <w:tcMar>
              <w:top w:type="dxa" w:w="80"/>
              <w:left w:type="dxa" w:w="120"/>
              <w:bottom w:type="dxa" w:w="80"/>
              <w:right w:type="dxa" w:w="120"/>
            </w:tcMar>
          </w:tcPr>
          <w:p>
            <w:r>
              <w:rPr>
                <w:rFonts w:ascii="Arial" w:cs="Arial" w:eastAsia="Arial" w:hAnsi="Arial"/>
                <w:b w:val="false"/>
                <w:bCs w:val="false"/>
                <w:color w:val="1A1A2E"/>
                <w:sz w:val="20"/>
                <w:szCs w:val="20"/>
              </w:rPr>
              <w:t xml:space="preserve">Greedy+Elitism improves precision</w:t>
            </w:r>
          </w:p>
        </w:tc>
      </w:tr>
    </w:tbl>
    <w:p>
      <w:pPr>
        <w:spacing w:before="40" w:after="40"/>
      </w:pPr>
      <w:r>
        <w:t xml:space="preserve"/>
      </w:r>
    </w:p>
    <w:p>
      <w:pPr>
        <w:spacing w:before="40" w:after="40"/>
      </w:pPr>
      <w:r>
        <w:t xml:space="preserve"/>
      </w:r>
    </w:p>
    <w:p>
      <w:pPr>
        <w:pStyle w:val="Heading1"/>
        <w:pBdr>
          <w:bottom w:val="single" w:color="1F5C99" w:sz="8" w:space="6"/>
        </w:pBdr>
        <w:spacing w:before="300" w:after="120"/>
      </w:pPr>
      <w:r>
        <w:rPr>
          <w:rFonts w:ascii="Arial" w:cs="Arial" w:eastAsia="Arial" w:hAnsi="Arial"/>
          <w:b/>
          <w:bCs/>
          <w:color w:val="1F5C99"/>
          <w:sz w:val="32"/>
          <w:szCs w:val="32"/>
        </w:rPr>
        <w:t xml:space="preserve">9. Limitations &amp; Future Work</w:t>
      </w:r>
    </w:p>
    <w:p>
      <w:pPr>
        <w:pStyle w:val="Heading2"/>
        <w:spacing w:before="240" w:after="80"/>
      </w:pPr>
      <w:r>
        <w:rPr>
          <w:rFonts w:ascii="Arial" w:cs="Arial" w:eastAsia="Arial" w:hAnsi="Arial"/>
          <w:b/>
          <w:bCs/>
          <w:color w:val="2E8B57"/>
          <w:sz w:val="26"/>
          <w:szCs w:val="26"/>
        </w:rPr>
        <w:t xml:space="preserve">9.1  Current Limitations</w:t>
      </w:r>
    </w:p>
    <w:p>
      <w:pPr>
        <w:pStyle w:val="ListParagraph"/>
        <w:numPr>
          <w:ilvl w:val="0"/>
          <w:numId w:val="2"/>
        </w:numPr>
        <w:spacing w:before="40" w:after="40"/>
      </w:pPr>
      <w:r>
        <w:rPr>
          <w:rFonts w:ascii="Arial" w:cs="Arial" w:eastAsia="Arial" w:hAnsi="Arial"/>
          <w:sz w:val="22"/>
          <w:szCs w:val="22"/>
        </w:rPr>
        <w:t xml:space="preserve">Scalar bounds only: lb and ub are applied uniformly to all dimensions. Per-dimension bounds require a minor refactor of the clipping and LHS steps.</w:t>
      </w:r>
    </w:p>
    <w:p>
      <w:pPr>
        <w:pStyle w:val="ListParagraph"/>
        <w:numPr>
          <w:ilvl w:val="0"/>
          <w:numId w:val="2"/>
        </w:numPr>
        <w:spacing w:before="40" w:after="40"/>
      </w:pPr>
      <w:r>
        <w:rPr>
          <w:rFonts w:ascii="Arial" w:cs="Arial" w:eastAsia="Arial" w:hAnsi="Arial"/>
          <w:sz w:val="22"/>
          <w:szCs w:val="22"/>
        </w:rPr>
        <w:t xml:space="preserve">No constraint handling: EAP-MSA is an unconstrained optimizer. Engineering problems with equality/inequality constraints require penalty functions or repair operators.</w:t>
      </w:r>
    </w:p>
    <w:p>
      <w:pPr>
        <w:pStyle w:val="ListParagraph"/>
        <w:numPr>
          <w:ilvl w:val="0"/>
          <w:numId w:val="2"/>
        </w:numPr>
        <w:spacing w:before="40" w:after="40"/>
      </w:pPr>
      <w:r>
        <w:rPr>
          <w:rFonts w:ascii="Arial" w:cs="Arial" w:eastAsia="Arial" w:hAnsi="Arial"/>
          <w:sz w:val="22"/>
          <w:szCs w:val="22"/>
        </w:rPr>
        <w:t xml:space="preserve">Single-objective: Multi-objective extensions (e.g., Pareto front approximation) are not implemented.</w:t>
      </w:r>
    </w:p>
    <w:p>
      <w:pPr>
        <w:pStyle w:val="Heading2"/>
        <w:spacing w:before="240" w:after="80"/>
      </w:pPr>
      <w:r>
        <w:rPr>
          <w:rFonts w:ascii="Arial" w:cs="Arial" w:eastAsia="Arial" w:hAnsi="Arial"/>
          <w:b/>
          <w:bCs/>
          <w:color w:val="2E8B57"/>
          <w:sz w:val="26"/>
          <w:szCs w:val="26"/>
        </w:rPr>
        <w:t xml:space="preserve">9.2  Recommended Future Extensions</w:t>
      </w:r>
    </w:p>
    <w:p>
      <w:pPr>
        <w:pStyle w:val="ListParagraph"/>
        <w:numPr>
          <w:ilvl w:val="0"/>
          <w:numId w:val="2"/>
        </w:numPr>
        <w:spacing w:before="40" w:after="40"/>
      </w:pPr>
      <w:r>
        <w:rPr>
          <w:rFonts w:ascii="Arial" w:cs="Arial" w:eastAsia="Arial" w:hAnsi="Arial"/>
          <w:b/>
          <w:bCs/>
          <w:sz w:val="22"/>
          <w:szCs w:val="22"/>
        </w:rPr>
        <w:t xml:space="preserve">Adaptive cannibalism rate: </w:t>
      </w:r>
      <w:r>
        <w:rPr>
          <w:rFonts w:ascii="Arial" w:cs="Arial" w:eastAsia="Arial" w:hAnsi="Arial"/>
          <w:sz w:val="22"/>
          <w:szCs w:val="22"/>
        </w:rPr>
        <w:t xml:space="preserve">Schedule cannib_rate to decrease as convergence is detected (population standard deviation falls below a threshold).</w:t>
      </w:r>
    </w:p>
    <w:p>
      <w:pPr>
        <w:pStyle w:val="ListParagraph"/>
        <w:numPr>
          <w:ilvl w:val="0"/>
          <w:numId w:val="2"/>
        </w:numPr>
        <w:spacing w:before="40" w:after="40"/>
      </w:pPr>
      <w:r>
        <w:rPr>
          <w:rFonts w:ascii="Arial" w:cs="Arial" w:eastAsia="Arial" w:hAnsi="Arial"/>
          <w:b/>
          <w:bCs/>
          <w:sz w:val="22"/>
          <w:szCs w:val="22"/>
        </w:rPr>
        <w:t xml:space="preserve">Opposition-Based Learning (OBL): </w:t>
      </w:r>
      <w:r>
        <w:rPr>
          <w:rFonts w:ascii="Arial" w:cs="Arial" w:eastAsia="Arial" w:hAnsi="Arial"/>
          <w:sz w:val="22"/>
          <w:szCs w:val="22"/>
        </w:rPr>
        <w:t xml:space="preserve">Generate and evaluate the opposite solution x_opp = lb + ub - x for each agent at initialization to double the effective sampling density.</w:t>
      </w:r>
    </w:p>
    <w:p>
      <w:pPr>
        <w:pStyle w:val="ListParagraph"/>
        <w:numPr>
          <w:ilvl w:val="0"/>
          <w:numId w:val="2"/>
        </w:numPr>
        <w:spacing w:before="40" w:after="40"/>
      </w:pPr>
      <w:r>
        <w:rPr>
          <w:rFonts w:ascii="Arial" w:cs="Arial" w:eastAsia="Arial" w:hAnsi="Arial"/>
          <w:b/>
          <w:bCs/>
          <w:sz w:val="22"/>
          <w:szCs w:val="22"/>
        </w:rPr>
        <w:t xml:space="preserve">Archive-based memory: </w:t>
      </w:r>
      <w:r>
        <w:rPr>
          <w:rFonts w:ascii="Arial" w:cs="Arial" w:eastAsia="Arial" w:hAnsi="Arial"/>
          <w:sz w:val="22"/>
          <w:szCs w:val="22"/>
        </w:rPr>
        <w:t xml:space="preserve">Maintain a small archive of elite solutions for guided crossover during the cannibalism phase.</w:t>
      </w:r>
    </w:p>
    <w:p>
      <w:pPr>
        <w:pStyle w:val="ListParagraph"/>
        <w:numPr>
          <w:ilvl w:val="0"/>
          <w:numId w:val="2"/>
        </w:numPr>
        <w:spacing w:before="40" w:after="40"/>
      </w:pPr>
      <w:r>
        <w:rPr>
          <w:rFonts w:ascii="Arial" w:cs="Arial" w:eastAsia="Arial" w:hAnsi="Arial"/>
          <w:b/>
          <w:bCs/>
          <w:sz w:val="22"/>
          <w:szCs w:val="22"/>
        </w:rPr>
        <w:t xml:space="preserve">Parallel evaluation: </w:t>
      </w:r>
      <w:r>
        <w:rPr>
          <w:rFonts w:ascii="Arial" w:cs="Arial" w:eastAsia="Arial" w:hAnsi="Arial"/>
          <w:sz w:val="22"/>
          <w:szCs w:val="22"/>
        </w:rPr>
        <w:t xml:space="preserve">Replace the inner for loop with multiprocessing.Pool.map for expensive objective functions.</w:t>
      </w:r>
    </w:p>
    <w:p>
      <w:pPr>
        <w:spacing w:before="40" w:after="40"/>
      </w:pPr>
      <w:r>
        <w:t xml:space="preserve"/>
      </w:r>
    </w:p>
    <w:p>
      <w:pPr>
        <w:spacing w:before="40" w:after="40"/>
      </w:pPr>
      <w:r>
        <w:t xml:space="preserve"/>
      </w:r>
    </w:p>
    <w:p>
      <w:pPr>
        <w:pStyle w:val="Heading1"/>
        <w:pBdr>
          <w:bottom w:val="single" w:color="1F5C99" w:sz="8" w:space="6"/>
        </w:pBdr>
        <w:spacing w:before="300" w:after="120"/>
      </w:pPr>
      <w:r>
        <w:rPr>
          <w:rFonts w:ascii="Arial" w:cs="Arial" w:eastAsia="Arial" w:hAnsi="Arial"/>
          <w:b/>
          <w:bCs/>
          <w:color w:val="1F5C99"/>
          <w:sz w:val="32"/>
          <w:szCs w:val="32"/>
        </w:rPr>
        <w:t xml:space="preserve">10. References</w:t>
      </w:r>
    </w:p>
    <w:p>
      <w:pPr>
        <w:spacing w:before="60" w:after="60"/>
        <w:jc w:val="left"/>
      </w:pPr>
      <w:r>
        <w:rPr>
          <w:rFonts w:ascii="Arial" w:cs="Arial" w:eastAsia="Arial" w:hAnsi="Arial"/>
          <w:sz w:val="22"/>
          <w:szCs w:val="22"/>
        </w:rPr>
        <w:t xml:space="preserve">[1] Faramarzi, A., et al. (2020). Marine Predators Algorithm: A nature-inspired metaheuristic. Expert Systems with Applications, 152, 113377.</w:t>
      </w:r>
    </w:p>
    <w:p>
      <w:pPr>
        <w:spacing w:before="60" w:after="60"/>
        <w:jc w:val="left"/>
      </w:pPr>
      <w:r>
        <w:rPr>
          <w:rFonts w:ascii="Arial" w:cs="Arial" w:eastAsia="Arial" w:hAnsi="Arial"/>
          <w:sz w:val="22"/>
          <w:szCs w:val="22"/>
        </w:rPr>
        <w:t xml:space="preserve">[2] Mantegna, R. N. (1994). Fast, accurate algorithm for numerical simulation of Lévy stable stochastic processes. Physical Review E, 49(5), 4677.</w:t>
      </w:r>
    </w:p>
    <w:p>
      <w:pPr>
        <w:spacing w:before="60" w:after="60"/>
        <w:jc w:val="left"/>
      </w:pPr>
      <w:r>
        <w:rPr>
          <w:rFonts w:ascii="Arial" w:cs="Arial" w:eastAsia="Arial" w:hAnsi="Arial"/>
          <w:sz w:val="22"/>
          <w:szCs w:val="22"/>
        </w:rPr>
        <w:t xml:space="preserve">[3] McKay, M. D., Beckman, R. J., &amp; Conover, W. J. (1979). A comparison of three methods for selecting values of input variables. Technometrics, 21(2), 239–245.</w:t>
      </w:r>
    </w:p>
    <w:p>
      <w:pPr>
        <w:spacing w:before="60" w:after="60"/>
        <w:jc w:val="left"/>
      </w:pPr>
      <w:r>
        <w:rPr>
          <w:rFonts w:ascii="Arial" w:cs="Arial" w:eastAsia="Arial" w:hAnsi="Arial"/>
          <w:sz w:val="22"/>
          <w:szCs w:val="22"/>
        </w:rPr>
        <w:t xml:space="preserve">[4] Yang, X.-S., &amp; Deb, S. (2009). Cuckoo search via Lévy flights. Proceedings of World Congress on Nature &amp; Biologically Inspired Computing, 210–214.</w:t>
      </w:r>
    </w:p>
    <w:p>
      <w:pPr>
        <w:spacing w:before="60" w:after="60"/>
        <w:jc w:val="left"/>
      </w:pPr>
      <w:r>
        <w:rPr>
          <w:rFonts w:ascii="Arial" w:cs="Arial" w:eastAsia="Arial" w:hAnsi="Arial"/>
          <w:sz w:val="22"/>
          <w:szCs w:val="22"/>
        </w:rPr>
        <w:t xml:space="preserve">[5] Mantis Shrimp visual system review: Cronin, T. W., &amp; Marshall, N. J. (1989). A retina with at least ten spectral types of photoreceptors in a stomatopod crustacean. Nature, 339, 137–140.</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5C9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8B57"/>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2026-02-18T08:27:05.866Z</dcterms:created>
  <dcterms:modified xsi:type="dcterms:W3CDTF">2026-02-18T08:27:05.867Z</dcterms:modified>
</cp:coreProperties>
</file>

<file path=docProps/custom.xml><?xml version="1.0" encoding="utf-8"?>
<Properties xmlns="http://schemas.openxmlformats.org/officeDocument/2006/custom-properties" xmlns:vt="http://schemas.openxmlformats.org/officeDocument/2006/docPropsVTypes"/>
</file>