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40"/>
          <w:szCs w:val="40"/>
        </w:rPr>
        <w:t xml:space="preserve">Gradient Descent &amp; Gradient Ascent:</w:t>
      </w:r>
    </w:p>
    <w:p>
      <w:pPr>
        <w:spacing w:after="240"/>
        <w:jc w:val="center"/>
      </w:pPr>
      <w:r>
        <w:rPr>
          <w:rFonts w:ascii="Arial" w:cs="Arial" w:eastAsia="Arial" w:hAnsi="Arial"/>
          <w:b/>
          <w:bCs/>
          <w:sz w:val="32"/>
          <w:szCs w:val="32"/>
        </w:rPr>
        <w:t xml:space="preserve">Mathematical Foundations and Applications in Logistic Regression</w:t>
      </w:r>
    </w:p>
    <w:p>
      <w:pPr>
        <w:spacing w:before="1440"/>
        <w:jc w:val="center"/>
      </w:pPr>
      <w:r>
        <w:rPr>
          <w:rFonts w:ascii="Arial" w:cs="Arial" w:eastAsia="Arial" w:hAnsi="Arial"/>
          <w:i/>
          <w:iCs/>
          <w:sz w:val="28"/>
          <w:szCs w:val="28"/>
        </w:rPr>
        <w:t xml:space="preserve">A Comprehensive Technical Report</w:t>
      </w:r>
    </w:p>
    <w:p>
      <w:pPr>
        <w:spacing w:before="2880"/>
        <w:jc w:val="center"/>
      </w:pPr>
      <w:r>
        <w:rPr>
          <w:rFonts w:ascii="Arial" w:cs="Arial" w:eastAsia="Arial" w:hAnsi="Arial"/>
          <w:sz w:val="24"/>
          <w:szCs w:val="24"/>
        </w:rPr>
        <w:t xml:space="preserve">February 2026</w:t>
      </w:r>
    </w:p>
    <w:p>
      <w:r>
        <w:br w:type="page"/>
      </w:r>
    </w:p>
    <w:p>
      <w:pPr>
        <w:pStyle w:val="Heading1"/>
      </w:pPr>
      <w:r>
        <w:t xml:space="preserve">Executive Summary</w:t>
      </w:r>
    </w:p>
    <w:p>
      <w:pPr>
        <w:spacing w:after="240"/>
      </w:pPr>
      <w:r>
        <w:t xml:space="preserve">This report provides a comprehensive examination of gradient descent and gradient ascent optimization algorithms, with particular emphasis on their application in logistic regression. These fundamental techniques form the backbone of modern machine learning and statistical modeling, enabling efficient parameter estimation in complex models.</w:t>
      </w:r>
    </w:p>
    <w:p>
      <w:pPr>
        <w:spacing w:after="360"/>
      </w:pPr>
      <w:r>
        <w:t xml:space="preserve">The report covers theoretical foundations, mathematical derivations, practical implementation considerations, and the duality between minimization and maximization perspectives in optimization. Readers will gain deep insights into how these algorithms power predictive models across various domains including classification, risk assessment, and decision-making systems.</w:t>
      </w:r>
    </w:p>
    <w:p>
      <w:pPr>
        <w:pStyle w:val="Heading1"/>
      </w:pPr>
      <w:r>
        <w:t xml:space="preserve">Table of Contents</w:t>
      </w:r>
    </w:p>
    <w:p>
      <w:pPr>
        <w:spacing w:after="120"/>
      </w:pPr>
      <w:r>
        <w:t xml:space="preserve">1. Introduction to Gradient Descent</w:t>
      </w:r>
    </w:p>
    <w:p>
      <w:pPr>
        <w:spacing w:after="120"/>
      </w:pPr>
      <w:r>
        <w:t xml:space="preserve">2. Mathematical Foundations of Gradient Descent</w:t>
      </w:r>
    </w:p>
    <w:p>
      <w:pPr>
        <w:spacing w:after="120"/>
      </w:pPr>
      <w:r>
        <w:t xml:space="preserve">3. Variants of Gradient Descent</w:t>
      </w:r>
    </w:p>
    <w:p>
      <w:pPr>
        <w:spacing w:after="120"/>
      </w:pPr>
      <w:r>
        <w:t xml:space="preserve">4. Introduction to Logistic Regression</w:t>
      </w:r>
    </w:p>
    <w:p>
      <w:pPr>
        <w:spacing w:after="120"/>
      </w:pPr>
      <w:r>
        <w:t xml:space="preserve">5. Gradient Descent in Logistic Regression</w:t>
      </w:r>
    </w:p>
    <w:p>
      <w:pPr>
        <w:spacing w:after="120"/>
      </w:pPr>
      <w:r>
        <w:t xml:space="preserve">6. Gradient Ascent: The Maximization Perspective</w:t>
      </w:r>
    </w:p>
    <w:p>
      <w:pPr>
        <w:spacing w:after="120"/>
      </w:pPr>
      <w:r>
        <w:t xml:space="preserve">7. Comparative Analysis: Descent vs. Ascent</w:t>
      </w:r>
    </w:p>
    <w:p>
      <w:pPr>
        <w:spacing w:after="360"/>
      </w:pPr>
      <w:r>
        <w:t xml:space="preserve">8. Conclusion and Practical Recommendations</w:t>
      </w:r>
    </w:p>
    <w:p>
      <w:r>
        <w:br w:type="page"/>
      </w:r>
    </w:p>
    <w:p>
      <w:pPr>
        <w:pStyle w:val="Heading1"/>
      </w:pPr>
      <w:r>
        <w:t xml:space="preserve">1. Introduction to Gradient Descent</w:t>
      </w:r>
    </w:p>
    <w:p>
      <w:pPr>
        <w:pStyle w:val="Heading2"/>
      </w:pPr>
      <w:r>
        <w:t xml:space="preserve">1.1 What is Gradient Descent?</w:t>
      </w:r>
    </w:p>
    <w:p>
      <w:pPr>
        <w:spacing w:after="240"/>
      </w:pPr>
      <w:r>
        <w:t xml:space="preserve">Gradient descent is a first-order iterative optimization algorithm used to find the minimum of a differentiable function. It is one of the most fundamental and widely-used algorithms in machine learning and numerical optimization. The algorithm works by iteratively moving in the direction of steepest descent, as defined by the negative of the gradient of the objective function.</w:t>
      </w:r>
    </w:p>
    <w:p>
      <w:pPr>
        <w:spacing w:after="360"/>
      </w:pPr>
      <w:r>
        <w:t xml:space="preserve">The core intuition behind gradient descent is remarkably simple: imagine standing on a mountainside in dense fog, unable to see more than a few feet ahead. To reach the valley below, you would naturally feel the slope beneath your feet and take a step in the direction that goes downhill most steeply. Gradient descent formalizes this intuition mathematically, enabling computers to find optimal solutions to complex problems involving thousands or millions of parameters.</w:t>
      </w:r>
    </w:p>
    <w:p>
      <w:pPr>
        <w:pStyle w:val="Heading2"/>
      </w:pPr>
      <w:r>
        <w:t xml:space="preserve">1.2 Historical Context and Significance</w:t>
      </w:r>
    </w:p>
    <w:p>
      <w:pPr>
        <w:spacing w:after="240"/>
      </w:pPr>
      <w:r>
        <w:t xml:space="preserve">The method of steepest descent was first proposed by Augustin-Louis Cauchy in 1847. However, it gained prominence in the 20th century with the advent of computers, which made it practical to apply iterative methods to complex optimization problems. In the context of machine learning, gradient descent became foundational when researchers like Frank Rosenblatt (1958) and others began developing neural networks and adaptive systems.</w:t>
      </w:r>
    </w:p>
    <w:p>
      <w:pPr>
        <w:spacing w:after="360"/>
      </w:pPr>
      <w:r>
        <w:t xml:space="preserve">Today, gradient descent and its variants power nearly every major machine learning system, from simple linear regression to sophisticated deep neural networks used in image recognition, natural language processing, and autonomous systems. Its importance cannot be overstated—it is the engine that enables learning from data.</w:t>
      </w:r>
    </w:p>
    <w:p>
      <w:pPr>
        <w:pStyle w:val="Heading2"/>
      </w:pPr>
      <w:r>
        <w:t xml:space="preserve">1.3 Key Concepts and Terminology</w:t>
      </w:r>
    </w:p>
    <w:p>
      <w:pPr>
        <w:spacing w:after="180"/>
      </w:pPr>
      <w:r>
        <w:t xml:space="preserve">Before diving into mathematical details, it is essential to understand several key concepts:</w:t>
      </w:r>
    </w:p>
    <w:p>
      <w:pPr>
        <w:spacing w:after="160"/>
      </w:pPr>
      <w:r>
        <w:rPr>
          <w:b/>
          <w:bCs/>
        </w:rPr>
        <w:t xml:space="preserve">Objective Function (Cost Function or Loss Function): </w:t>
      </w:r>
      <w:r>
        <w:t xml:space="preserve">The function we aim to minimize, typically denoted as J(θ) where θ represents the parameters we wish to optimize. In machine learning, this function quantifies how well our model performs on the training data.</w:t>
      </w:r>
    </w:p>
    <w:p>
      <w:pPr>
        <w:spacing w:after="160"/>
      </w:pPr>
      <w:r>
        <w:rPr>
          <w:b/>
          <w:bCs/>
        </w:rPr>
        <w:t xml:space="preserve">Gradient: </w:t>
      </w:r>
      <w:r>
        <w:t xml:space="preserve">The vector of partial derivatives of the objective function with respect to each parameter. It points in the direction of steepest increase of the function. Mathematically represented as ∇J(θ).</w:t>
      </w:r>
    </w:p>
    <w:p>
      <w:pPr>
        <w:spacing w:after="160"/>
      </w:pPr>
      <w:r>
        <w:rPr>
          <w:b/>
          <w:bCs/>
        </w:rPr>
        <w:t xml:space="preserve">Learning Rate (α): </w:t>
      </w:r>
      <w:r>
        <w:t xml:space="preserve">A hyperparameter that determines the step size at each iteration. It controls how quickly or slowly the algorithm converges to the minimum. Too large a learning rate may cause divergence; too small may result in slow convergence.</w:t>
      </w:r>
    </w:p>
    <w:p>
      <w:pPr>
        <w:spacing w:after="160"/>
      </w:pPr>
      <w:r>
        <w:rPr>
          <w:b/>
          <w:bCs/>
        </w:rPr>
        <w:t xml:space="preserve">Convergence: </w:t>
      </w:r>
      <w:r>
        <w:t xml:space="preserve">The point at which the algorithm has found a solution where further iterations produce negligible improvements. This occurs when the gradient approaches zero or when the change in parameter values becomes sufficiently small.</w:t>
      </w:r>
    </w:p>
    <w:p>
      <w:pPr>
        <w:spacing w:after="360"/>
      </w:pPr>
      <w:r>
        <w:rPr>
          <w:b/>
          <w:bCs/>
        </w:rPr>
        <w:t xml:space="preserve">Local vs. Global Minimum: </w:t>
      </w:r>
      <w:r>
        <w:t xml:space="preserve">A local minimum is a point where the function value is lower than all nearby points, while a global minimum is the lowest point across the entire function domain. Gradient descent is guaranteed to find a global minimum only for convex functions.</w:t>
      </w:r>
    </w:p>
    <w:p>
      <w:r>
        <w:br w:type="page"/>
      </w:r>
    </w:p>
    <w:p>
      <w:pPr>
        <w:pStyle w:val="Heading1"/>
      </w:pPr>
      <w:r>
        <w:t xml:space="preserve">2. Mathematical Foundations of Gradient Descent</w:t>
      </w:r>
    </w:p>
    <w:p>
      <w:pPr>
        <w:pStyle w:val="Heading2"/>
      </w:pPr>
      <w:r>
        <w:t xml:space="preserve">2.1 The Gradient Descent Algorithm</w:t>
      </w:r>
    </w:p>
    <w:p>
      <w:pPr>
        <w:spacing w:after="240"/>
      </w:pPr>
      <w:r>
        <w:t xml:space="preserve">The gradient descent algorithm can be formally described through the following iterative update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i/>
                <w:iCs/>
                <w:sz w:val="26"/>
                <w:szCs w:val="26"/>
              </w:rPr>
              <w:t xml:space="preserve">θ</w:t>
            </w:r>
            <w:r>
              <w:rPr>
                <w:sz w:val="20"/>
                <w:szCs w:val="20"/>
              </w:rPr>
              <w:t xml:space="preserve">(t+1)</w:t>
            </w:r>
            <w:r>
              <w:rPr>
                <w:sz w:val="26"/>
                <w:szCs w:val="26"/>
              </w:rPr>
              <w:t xml:space="preserve"> = θ</w:t>
            </w:r>
            <w:r>
              <w:rPr>
                <w:sz w:val="20"/>
                <w:szCs w:val="20"/>
              </w:rPr>
              <w:t xml:space="preserve">(t)</w:t>
            </w:r>
            <w:r>
              <w:rPr>
                <w:sz w:val="26"/>
                <w:szCs w:val="26"/>
              </w:rPr>
              <w:t xml:space="preserve"> − α ∇J(θ</w:t>
            </w:r>
            <w:r>
              <w:rPr>
                <w:sz w:val="20"/>
                <w:szCs w:val="20"/>
              </w:rPr>
              <w:t xml:space="preserve">(t)</w:t>
            </w:r>
            <w:r>
              <w:rPr>
                <w:sz w:val="26"/>
                <w:szCs w:val="26"/>
              </w:rPr>
              <w:t xml:space="preserve">)</w:t>
            </w:r>
          </w:p>
        </w:tc>
      </w:tr>
    </w:tbl>
    <w:p>
      <w:pPr>
        <w:spacing w:before="240" w:after="180"/>
      </w:pPr>
      <w:r>
        <w:rPr>
          <w:b/>
          <w:bCs/>
        </w:rPr>
        <w:t xml:space="preserve">Where:</w:t>
      </w:r>
    </w:p>
    <w:p>
      <w:pPr>
        <w:spacing w:after="120"/>
      </w:pPr>
      <w:r>
        <w:t xml:space="preserve">• θ</w:t>
      </w:r>
      <w:r>
        <w:rPr>
          <w:sz w:val="20"/>
          <w:szCs w:val="20"/>
        </w:rPr>
        <w:t xml:space="preserve">(t)</w:t>
      </w:r>
      <w:r>
        <w:t xml:space="preserve"> represents the parameter vector at iteration t</w:t>
      </w:r>
    </w:p>
    <w:p>
      <w:pPr>
        <w:spacing w:after="120"/>
      </w:pPr>
      <w:r>
        <w:t xml:space="preserve">• α is the learning rate (a positive scalar)</w:t>
      </w:r>
    </w:p>
    <w:p>
      <w:pPr>
        <w:spacing w:after="120"/>
      </w:pPr>
      <w:r>
        <w:t xml:space="preserve">• ∇J(θ</w:t>
      </w:r>
      <w:r>
        <w:rPr>
          <w:sz w:val="20"/>
          <w:szCs w:val="20"/>
        </w:rPr>
        <w:t xml:space="preserve">(t)</w:t>
      </w:r>
      <w:r>
        <w:t xml:space="preserve">) is the gradient of the cost function evaluated at θ</w:t>
      </w:r>
      <w:r>
        <w:rPr>
          <w:sz w:val="20"/>
          <w:szCs w:val="20"/>
        </w:rPr>
        <w:t xml:space="preserve">(t)</w:t>
      </w:r>
    </w:p>
    <w:p>
      <w:pPr>
        <w:spacing w:after="360"/>
      </w:pPr>
      <w:r>
        <w:t xml:space="preserve">• The negative sign ensures movement toward the minimum (opposite to the gradient direction)</w:t>
      </w:r>
    </w:p>
    <w:p>
      <w:pPr>
        <w:pStyle w:val="Heading2"/>
      </w:pPr>
      <w:r>
        <w:t xml:space="preserve">2.2 Detailed Mathematical Derivation</w:t>
      </w:r>
    </w:p>
    <w:p>
      <w:pPr>
        <w:spacing w:after="240"/>
      </w:pPr>
      <w:r>
        <w:t xml:space="preserve">To understand why gradient descent works, we employ a Taylor series expansion of the objective function around the current parameter estimate θ</w:t>
      </w:r>
      <w:r>
        <w:rPr>
          <w:sz w:val="20"/>
          <w:szCs w:val="20"/>
        </w:rPr>
        <w:t xml:space="preserve">(t)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J(θ</w:t>
            </w:r>
            <w:r>
              <w:rPr>
                <w:sz w:val="20"/>
                <w:szCs w:val="20"/>
              </w:rPr>
              <w:t xml:space="preserve">(t+1)</w:t>
            </w:r>
            <w:r>
              <w:rPr>
                <w:sz w:val="26"/>
                <w:szCs w:val="26"/>
              </w:rPr>
              <w:t xml:space="preserve">) ≈ J(θ</w:t>
            </w:r>
            <w:r>
              <w:rPr>
                <w:sz w:val="20"/>
                <w:szCs w:val="20"/>
              </w:rPr>
              <w:t xml:space="preserve">(t)</w:t>
            </w:r>
            <w:r>
              <w:rPr>
                <w:sz w:val="26"/>
                <w:szCs w:val="26"/>
              </w:rPr>
              <w:t xml:space="preserve">) + ∇J(θ</w:t>
            </w:r>
            <w:r>
              <w:rPr>
                <w:sz w:val="20"/>
                <w:szCs w:val="20"/>
              </w:rPr>
              <w:t xml:space="preserve">(t)</w:t>
            </w:r>
            <w:r>
              <w:rPr>
                <w:sz w:val="26"/>
                <w:szCs w:val="26"/>
              </w:rPr>
              <w:t xml:space="preserve">)</w:t>
            </w:r>
            <w:r>
              <w:rPr>
                <w:sz w:val="20"/>
                <w:szCs w:val="20"/>
              </w:rPr>
              <w:t xml:space="preserve">ᵀ</w:t>
            </w:r>
            <w:r>
              <w:rPr>
                <w:sz w:val="26"/>
                <w:szCs w:val="26"/>
              </w:rPr>
              <w:t xml:space="preserve">(θ</w:t>
            </w:r>
            <w:r>
              <w:rPr>
                <w:sz w:val="20"/>
                <w:szCs w:val="20"/>
              </w:rPr>
              <w:t xml:space="preserve">(t+1)</w:t>
            </w:r>
            <w:r>
              <w:rPr>
                <w:sz w:val="26"/>
                <w:szCs w:val="26"/>
              </w:rPr>
              <w:t xml:space="preserve"> − θ</w:t>
            </w:r>
            <w:r>
              <w:rPr>
                <w:sz w:val="20"/>
                <w:szCs w:val="20"/>
              </w:rPr>
              <w:t xml:space="preserve">(t)</w:t>
            </w:r>
            <w:r>
              <w:rPr>
                <w:sz w:val="26"/>
                <w:szCs w:val="26"/>
              </w:rPr>
              <w:t xml:space="preserve">)</w:t>
            </w:r>
          </w:p>
        </w:tc>
      </w:tr>
    </w:tbl>
    <w:p>
      <w:pPr>
        <w:spacing w:before="240" w:after="240"/>
      </w:pPr>
      <w:r>
        <w:t xml:space="preserve">For small step sizes, higher-order terms become negligible. The direction that minimizes J(θ</w:t>
      </w:r>
      <w:r>
        <w:rPr>
          <w:sz w:val="20"/>
          <w:szCs w:val="20"/>
        </w:rPr>
        <w:t xml:space="preserve">(t+1)</w:t>
      </w:r>
      <w:r>
        <w:t xml:space="preserve">) is the direction opposite to the gradient. Setting the step as θ</w:t>
      </w:r>
      <w:r>
        <w:rPr>
          <w:sz w:val="20"/>
          <w:szCs w:val="20"/>
        </w:rPr>
        <w:t xml:space="preserve">(t+1)</w:t>
      </w:r>
      <w:r>
        <w:t xml:space="preserve"> − θ</w:t>
      </w:r>
      <w:r>
        <w:rPr>
          <w:sz w:val="20"/>
          <w:szCs w:val="20"/>
        </w:rPr>
        <w:t xml:space="preserve">(t)</w:t>
      </w:r>
      <w:r>
        <w:t xml:space="preserve"> = −α∇J(θ</w:t>
      </w:r>
      <w:r>
        <w:rPr>
          <w:sz w:val="20"/>
          <w:szCs w:val="20"/>
        </w:rPr>
        <w:t xml:space="preserve">(t)</w:t>
      </w:r>
      <w:r>
        <w:t xml:space="preserve">) yields the gradient descent update rule.</w:t>
      </w:r>
    </w:p>
    <w:p>
      <w:pPr>
        <w:spacing w:after="360"/>
      </w:pPr>
      <w:r>
        <w:t xml:space="preserve">The choice of learning rate α is crucial. It must be small enough to ensure convergence but large enough to make reasonable progress. Formally, for convergence in convex problems, the learning rate typically satisfies the condition: 0 &lt; α &lt; 2/L, where L is the Lipschitz constant of the gradient.</w:t>
      </w:r>
    </w:p>
    <w:p>
      <w:pPr>
        <w:pStyle w:val="Heading2"/>
      </w:pPr>
      <w:r>
        <w:t xml:space="preserve">2.3 Gradient Computation</w:t>
      </w:r>
    </w:p>
    <w:p>
      <w:pPr>
        <w:spacing w:after="240"/>
      </w:pPr>
      <w:r>
        <w:t xml:space="preserve">For a function J(θ) where θ = [θ₀, θ₁, ..., θₙ]ᵀ, the gradient is a vector of partial derivatives: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∇J(θ) = [∂J/∂θ₀, ∂J/∂θ₁, ..., ∂J/∂θₙ]ᵀ</w:t>
            </w:r>
          </w:p>
        </w:tc>
      </w:tr>
    </w:tbl>
    <w:p>
      <w:pPr>
        <w:spacing w:before="240" w:after="360"/>
      </w:pPr>
      <w:r>
        <w:t xml:space="preserve">Each component ∂J/∂θⱼ measures how the cost function changes with respect to the j-th parameter. Computing these partial derivatives forms the computational bottleneck in many machine learning applications, especially for large datasets or complex models.</w:t>
      </w:r>
    </w:p>
    <w:p>
      <w:pPr>
        <w:pStyle w:val="Heading2"/>
      </w:pPr>
      <w:r>
        <w:t xml:space="preserve">2.4 Convergence Properties</w:t>
      </w:r>
    </w:p>
    <w:p>
      <w:pPr>
        <w:spacing w:after="240"/>
      </w:pPr>
      <w:r>
        <w:t xml:space="preserve">For convex functions, gradient descent with an appropriately chosen learning rate is guaranteed to converge to the global minimum. The convergence rate depends on the condition number of the Hessian matrix (the ratio of largest to smallest eigenvalues).</w:t>
      </w:r>
    </w:p>
    <w:p>
      <w:pPr>
        <w:spacing w:after="360"/>
      </w:pPr>
      <w:r>
        <w:t xml:space="preserve">For non-convex functions, which are common in deep learning, gradient descent may converge to local minima or saddle points. Despite this theoretical limitation, in practice, gradient descent and its variants perform remarkably well in finding good solutions for complex optimization problems.</w:t>
      </w:r>
    </w:p>
    <w:p>
      <w:r>
        <w:br w:type="page"/>
      </w:r>
    </w:p>
    <w:p>
      <w:pPr>
        <w:pStyle w:val="Heading1"/>
      </w:pPr>
      <w:r>
        <w:t xml:space="preserve">3. Variants of Gradient Descent</w:t>
      </w:r>
    </w:p>
    <w:p>
      <w:pPr>
        <w:pStyle w:val="Heading2"/>
      </w:pPr>
      <w:r>
        <w:t xml:space="preserve">3.1 Batch Gradient Descent</w:t>
      </w:r>
    </w:p>
    <w:p>
      <w:pPr>
        <w:spacing w:after="240"/>
      </w:pPr>
      <w:r>
        <w:t xml:space="preserve">Batch gradient descent (also called vanilla gradient descent) computes the gradient using the entire training dataset. For a dataset with m training examples, the cost function is typically the average over all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J(θ) = (1/m) Σ</w:t>
            </w:r>
            <w:r>
              <w:rPr>
                <w:sz w:val="18"/>
                <w:szCs w:val="18"/>
              </w:rPr>
              <w:t xml:space="preserve">ᵢ₌₁ᵐ</w:t>
            </w:r>
            <w:r>
              <w:rPr>
                <w:sz w:val="26"/>
                <w:szCs w:val="26"/>
              </w:rPr>
              <w:t xml:space="preserve"> L(h</w:t>
            </w:r>
            <w:r>
              <w:rPr>
                <w:i/>
                <w:iCs/>
                <w:sz w:val="26"/>
                <w:szCs w:val="26"/>
              </w:rPr>
              <w:t xml:space="preserve">θ</w:t>
            </w:r>
            <w:r>
              <w:rPr>
                <w:sz w:val="26"/>
                <w:szCs w:val="26"/>
              </w:rPr>
              <w:t xml:space="preserve">(x</w:t>
            </w:r>
            <w:r>
              <w:rPr>
                <w:sz w:val="20"/>
                <w:szCs w:val="20"/>
              </w:rPr>
              <w:t xml:space="preserve">(i)</w:t>
            </w:r>
            <w:r>
              <w:rPr>
                <w:sz w:val="26"/>
                <w:szCs w:val="26"/>
              </w:rPr>
              <w:t xml:space="preserve">), y</w:t>
            </w:r>
            <w:r>
              <w:rPr>
                <w:sz w:val="20"/>
                <w:szCs w:val="20"/>
              </w:rPr>
              <w:t xml:space="preserve">(i)</w:t>
            </w:r>
            <w:r>
              <w:rPr>
                <w:sz w:val="26"/>
                <w:szCs w:val="26"/>
              </w:rPr>
              <w:t xml:space="preserve">)</w:t>
            </w:r>
          </w:p>
        </w:tc>
      </w:tr>
    </w:tbl>
    <w:p>
      <w:pPr>
        <w:spacing w:before="240" w:after="360"/>
      </w:pPr>
      <w:r>
        <w:t xml:space="preserve">Where L is a loss function, h</w:t>
      </w:r>
      <w:r>
        <w:rPr>
          <w:i/>
          <w:iCs/>
        </w:rPr>
        <w:t xml:space="preserve">θ</w:t>
      </w:r>
      <w:r>
        <w:t xml:space="preserve"> is the hypothesis function, x</w:t>
      </w:r>
      <w:r>
        <w:rPr>
          <w:sz w:val="20"/>
          <w:szCs w:val="20"/>
        </w:rPr>
        <w:t xml:space="preserve">(i)</w:t>
      </w:r>
      <w:r>
        <w:t xml:space="preserve"> and y</w:t>
      </w:r>
      <w:r>
        <w:rPr>
          <w:sz w:val="20"/>
          <w:szCs w:val="20"/>
        </w:rPr>
        <w:t xml:space="preserve">(i)</w:t>
      </w:r>
      <w:r>
        <w:t xml:space="preserve"> are the i-th training example and label. Batch gradient descent provides accurate gradient estimates but can be computationally expensive for large datasets.</w:t>
      </w:r>
    </w:p>
    <w:p>
      <w:pPr>
        <w:pStyle w:val="Heading2"/>
      </w:pPr>
      <w:r>
        <w:t xml:space="preserve">3.2 Stochastic Gradient Descent (SGD)</w:t>
      </w:r>
    </w:p>
    <w:p>
      <w:pPr>
        <w:spacing w:after="240"/>
      </w:pPr>
      <w:r>
        <w:t xml:space="preserve">Stochastic gradient descent updates parameters using only one randomly selected training example at each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i/>
                <w:iCs/>
                <w:sz w:val="26"/>
                <w:szCs w:val="26"/>
              </w:rPr>
              <w:t xml:space="preserve">θ</w:t>
            </w:r>
            <w:r>
              <w:rPr>
                <w:sz w:val="20"/>
                <w:szCs w:val="20"/>
              </w:rPr>
              <w:t xml:space="preserve">(t+1)</w:t>
            </w:r>
            <w:r>
              <w:rPr>
                <w:sz w:val="26"/>
                <w:szCs w:val="26"/>
              </w:rPr>
              <w:t xml:space="preserve"> = θ</w:t>
            </w:r>
            <w:r>
              <w:rPr>
                <w:sz w:val="20"/>
                <w:szCs w:val="20"/>
              </w:rPr>
              <w:t xml:space="preserve">(t)</w:t>
            </w:r>
            <w:r>
              <w:rPr>
                <w:sz w:val="26"/>
                <w:szCs w:val="26"/>
              </w:rPr>
              <w:t xml:space="preserve"> − α ∇L(h</w:t>
            </w:r>
            <w:r>
              <w:rPr>
                <w:i/>
                <w:iCs/>
                <w:sz w:val="24"/>
                <w:szCs w:val="24"/>
              </w:rPr>
              <w:t xml:space="preserve">θ(t)</w:t>
            </w:r>
            <w:r>
              <w:rPr>
                <w:sz w:val="26"/>
                <w:szCs w:val="26"/>
              </w:rPr>
              <w:t xml:space="preserve">(x</w:t>
            </w:r>
            <w:r>
              <w:rPr>
                <w:sz w:val="20"/>
                <w:szCs w:val="20"/>
              </w:rPr>
              <w:t xml:space="preserve">(i)</w:t>
            </w:r>
            <w:r>
              <w:rPr>
                <w:sz w:val="26"/>
                <w:szCs w:val="26"/>
              </w:rPr>
              <w:t xml:space="preserve">), y</w:t>
            </w:r>
            <w:r>
              <w:rPr>
                <w:sz w:val="20"/>
                <w:szCs w:val="20"/>
              </w:rPr>
              <w:t xml:space="preserve">(i)</w:t>
            </w:r>
            <w:r>
              <w:rPr>
                <w:sz w:val="26"/>
                <w:szCs w:val="26"/>
              </w:rPr>
              <w:t xml:space="preserve">)</w:t>
            </w:r>
          </w:p>
        </w:tc>
      </w:tr>
    </w:tbl>
    <w:p>
      <w:pPr>
        <w:spacing w:before="240" w:after="360"/>
      </w:pPr>
      <w:r>
        <w:t xml:space="preserve">SGD is much faster per iteration and can escape shallow local minima due to its noisy updates. However, it never truly converges; instead, it oscillates around the minimum. This oscillation can be reduced by gradually decreasing the learning rate over time.</w:t>
      </w:r>
    </w:p>
    <w:p>
      <w:pPr>
        <w:pStyle w:val="Heading2"/>
      </w:pPr>
      <w:r>
        <w:t xml:space="preserve">3.3 Mini-Batch Gradient Descent</w:t>
      </w:r>
    </w:p>
    <w:p>
      <w:pPr>
        <w:spacing w:after="240"/>
      </w:pPr>
      <w:r>
        <w:t xml:space="preserve">Mini-batch gradient descent strikes a balance between batch and stochastic methods by computing gradients on small batches of data (typically 32, 64, 128, or 256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i/>
                <w:iCs/>
                <w:sz w:val="26"/>
                <w:szCs w:val="26"/>
              </w:rPr>
              <w:t xml:space="preserve">θ</w:t>
            </w:r>
            <w:r>
              <w:rPr>
                <w:sz w:val="20"/>
                <w:szCs w:val="20"/>
              </w:rPr>
              <w:t xml:space="preserve">(t+1)</w:t>
            </w:r>
            <w:r>
              <w:rPr>
                <w:sz w:val="26"/>
                <w:szCs w:val="26"/>
              </w:rPr>
              <w:t xml:space="preserve"> = θ</w:t>
            </w:r>
            <w:r>
              <w:rPr>
                <w:sz w:val="20"/>
                <w:szCs w:val="20"/>
              </w:rPr>
              <w:t xml:space="preserve">(t)</w:t>
            </w:r>
            <w:r>
              <w:rPr>
                <w:sz w:val="26"/>
                <w:szCs w:val="26"/>
              </w:rPr>
              <w:t xml:space="preserve"> − α (1/B) Σ</w:t>
            </w:r>
            <w:r>
              <w:rPr>
                <w:sz w:val="18"/>
                <w:szCs w:val="18"/>
              </w:rPr>
              <w:t xml:space="preserve">ᵢ∈ℬ</w:t>
            </w:r>
            <w:r>
              <w:rPr>
                <w:sz w:val="26"/>
                <w:szCs w:val="26"/>
              </w:rPr>
              <w:t xml:space="preserve"> ∇L(h</w:t>
            </w:r>
            <w:r>
              <w:rPr>
                <w:i/>
                <w:iCs/>
                <w:sz w:val="24"/>
                <w:szCs w:val="24"/>
              </w:rPr>
              <w:t xml:space="preserve">θ(t)</w:t>
            </w:r>
            <w:r>
              <w:rPr>
                <w:sz w:val="26"/>
                <w:szCs w:val="26"/>
              </w:rPr>
              <w:t xml:space="preserve">(x</w:t>
            </w:r>
            <w:r>
              <w:rPr>
                <w:sz w:val="20"/>
                <w:szCs w:val="20"/>
              </w:rPr>
              <w:t xml:space="preserve">(i)</w:t>
            </w:r>
            <w:r>
              <w:rPr>
                <w:sz w:val="26"/>
                <w:szCs w:val="26"/>
              </w:rPr>
              <w:t xml:space="preserve">), y</w:t>
            </w:r>
            <w:r>
              <w:rPr>
                <w:sz w:val="20"/>
                <w:szCs w:val="20"/>
              </w:rPr>
              <w:t xml:space="preserve">(i)</w:t>
            </w:r>
            <w:r>
              <w:rPr>
                <w:sz w:val="26"/>
                <w:szCs w:val="26"/>
              </w:rPr>
              <w:t xml:space="preserve">)</w:t>
            </w:r>
          </w:p>
        </w:tc>
      </w:tr>
    </w:tbl>
    <w:p>
      <w:pPr>
        <w:spacing w:before="240" w:after="360"/>
      </w:pPr>
      <w:r>
        <w:t xml:space="preserve">Where ℬ is a mini-batch of B examples. This approach combines the computational efficiency of vectorized operations with reduced variance in gradient estimates. It has become the de facto standard in modern deep learning frameworks.</w:t>
      </w:r>
    </w:p>
    <w:p>
      <w:r>
        <w:br w:type="page"/>
      </w:r>
    </w:p>
    <w:p>
      <w:pPr>
        <w:pStyle w:val="Heading1"/>
      </w:pPr>
      <w:r>
        <w:t xml:space="preserve">4. Introduction to Logistic Regression</w:t>
      </w:r>
    </w:p>
    <w:p>
      <w:pPr>
        <w:pStyle w:val="Heading2"/>
      </w:pPr>
      <w:r>
        <w:t xml:space="preserve">4.1 Overview and Applications</w:t>
      </w:r>
    </w:p>
    <w:p>
      <w:pPr>
        <w:spacing w:after="240"/>
      </w:pPr>
      <w:r>
        <w:t xml:space="preserve">Logistic regression is a fundamental statistical method for binary classification problems. Despite its name, it is a classification algorithm, not a regression algorithm. It predicts the probability that a given input belongs to a particular class, making it ideal for problems where the outcome is categorical with two possible values (e.g., spam/not spam, disease/healthy, click/no click).</w:t>
      </w:r>
    </w:p>
    <w:p>
      <w:pPr>
        <w:spacing w:after="360"/>
      </w:pPr>
      <w:r>
        <w:t xml:space="preserve">Applications of logistic regression span numerous domains: medical diagnosis (predicting disease presence), credit risk assessment (loan default prediction), marketing (customer churn prediction), and digital advertising (click-through rate prediction). Its interpretability, computational efficiency, and strong theoretical foundations have made it a workhorse algorithm in both industry and research.</w:t>
      </w:r>
    </w:p>
    <w:p>
      <w:pPr>
        <w:pStyle w:val="Heading2"/>
      </w:pPr>
      <w:r>
        <w:t xml:space="preserve">4.2 The Sigmoid Function</w:t>
      </w:r>
    </w:p>
    <w:p>
      <w:pPr>
        <w:spacing w:after="240"/>
      </w:pPr>
      <w:r>
        <w:t xml:space="preserve">The core of logistic regression is the sigmoid function (also called the logistic function), which maps any real-valued number to a value between 0 and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σ(z) = 1 / (1 + e</w:t>
            </w:r>
            <w:r>
              <w:rPr>
                <w:sz w:val="20"/>
                <w:szCs w:val="20"/>
              </w:rPr>
              <w:t xml:space="preserve">⁻ᶻ</w:t>
            </w:r>
            <w:r>
              <w:rPr>
                <w:sz w:val="26"/>
                <w:szCs w:val="26"/>
              </w:rPr>
              <w:t xml:space="preserve">)</w:t>
            </w:r>
          </w:p>
        </w:tc>
      </w:tr>
    </w:tbl>
    <w:p>
      <w:pPr>
        <w:spacing w:before="240" w:after="360"/>
      </w:pPr>
      <w:r>
        <w:t xml:space="preserve">This function has several desirable properties: it is differentiable everywhere, monotonically increasing, and asymptotically approaches 0 as z → −∞ and 1 as z → +∞. The sigmoid function naturally interprets the output as a probability, making logistic regression's predictions inherently probabilistic.</w:t>
      </w:r>
    </w:p>
    <w:p>
      <w:pPr>
        <w:pStyle w:val="Heading2"/>
      </w:pPr>
      <w:r>
        <w:t xml:space="preserve">4.3 The Logistic Regression Model</w:t>
      </w:r>
    </w:p>
    <w:p>
      <w:pPr>
        <w:spacing w:after="240"/>
      </w:pPr>
      <w:r>
        <w:t xml:space="preserve">In logistic regression, we model the probability that an input x belongs to class 1 (positive class)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P(y = 1 | x; θ) = σ(θᵀx) = 1 / (1 + e</w:t>
            </w:r>
            <w:r>
              <w:rPr>
                <w:sz w:val="20"/>
                <w:szCs w:val="20"/>
              </w:rPr>
              <w:t xml:space="preserve">⁻θᵀx</w:t>
            </w:r>
            <w:r>
              <w:rPr>
                <w:sz w:val="26"/>
                <w:szCs w:val="26"/>
              </w:rPr>
              <w:t xml:space="preserve">)</w:t>
            </w:r>
          </w:p>
        </w:tc>
      </w:tr>
    </w:tbl>
    <w:p>
      <w:pPr>
        <w:spacing w:before="240" w:after="240"/>
      </w:pPr>
      <w:r>
        <w:t xml:space="preserve">Where θ is the parameter vector (also called weights), x is the feature vector, and θᵀx represents the linear combination θ₀ + θ₁x₁ + θ₂x₂ + ... + θₙxₙ. Consequently: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P(y = 0 | x; θ) = 1 − σ(θᵀx)</w:t>
            </w:r>
          </w:p>
        </w:tc>
      </w:tr>
    </w:tbl>
    <w:p>
      <w:pPr>
        <w:spacing w:before="240" w:after="360"/>
      </w:pPr>
      <w:r>
        <w:t xml:space="preserve">The decision boundary—the threshold where P(y = 1) = 0.5—occurs when θᵀx = 0. This creates a linear decision boundary in the feature space, which is why logistic regression is sometimes called a linear classifier.</w:t>
      </w:r>
    </w:p>
    <w:p>
      <w:pPr>
        <w:pStyle w:val="Heading2"/>
      </w:pPr>
      <w:r>
        <w:t xml:space="preserve">4.4 The Cost Function (Log Loss)</w:t>
      </w:r>
    </w:p>
    <w:p>
      <w:pPr>
        <w:spacing w:after="240"/>
      </w:pPr>
      <w:r>
        <w:t xml:space="preserve">To train a logistic regression model, we need to define a cost function that measures how well our current parameters fit the training data. The standard choice is the binary cross-entropy loss (also called log loss or logistic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J(θ) = −(1/m) Σ</w:t>
            </w:r>
            <w:r>
              <w:rPr>
                <w:sz w:val="18"/>
                <w:szCs w:val="18"/>
              </w:rPr>
              <w:t xml:space="preserve">ᵢ₌₁ᵐ</w:t>
            </w:r>
            <w:r>
              <w:rPr>
                <w:sz w:val="26"/>
                <w:szCs w:val="26"/>
              </w:rPr>
              <w:t xml:space="preserve"> [y</w:t>
            </w:r>
            <w:r>
              <w:rPr>
                <w:sz w:val="20"/>
                <w:szCs w:val="20"/>
              </w:rPr>
              <w:t xml:space="preserve">(i)</w:t>
            </w:r>
            <w:r>
              <w:rPr>
                <w:sz w:val="26"/>
                <w:szCs w:val="26"/>
              </w:rPr>
              <w:t xml:space="preserve"> log(h</w:t>
            </w:r>
            <w:r>
              <w:rPr>
                <w:i/>
                <w:iCs/>
                <w:sz w:val="26"/>
                <w:szCs w:val="26"/>
              </w:rPr>
              <w:t xml:space="preserve">θ</w:t>
            </w:r>
            <w:r>
              <w:rPr>
                <w:sz w:val="26"/>
                <w:szCs w:val="26"/>
              </w:rPr>
              <w:t xml:space="preserve">(x</w:t>
            </w:r>
            <w:r>
              <w:rPr>
                <w:sz w:val="20"/>
                <w:szCs w:val="20"/>
              </w:rPr>
              <w:t xml:space="preserve">(i)</w:t>
            </w:r>
            <w:r>
              <w:rPr>
                <w:sz w:val="26"/>
                <w:szCs w:val="26"/>
              </w:rPr>
              <w:t xml:space="preserve">)) + (1 − y</w:t>
            </w:r>
            <w:r>
              <w:rPr>
                <w:sz w:val="20"/>
                <w:szCs w:val="20"/>
              </w:rPr>
              <w:t xml:space="preserve">(i)</w:t>
            </w:r>
            <w:r>
              <w:rPr>
                <w:sz w:val="26"/>
                <w:szCs w:val="26"/>
              </w:rPr>
              <w:t xml:space="preserve">) log(1 − h</w:t>
            </w:r>
            <w:r>
              <w:rPr>
                <w:i/>
                <w:iCs/>
                <w:sz w:val="26"/>
                <w:szCs w:val="26"/>
              </w:rPr>
              <w:t xml:space="preserve">θ</w:t>
            </w:r>
            <w:r>
              <w:rPr>
                <w:sz w:val="26"/>
                <w:szCs w:val="26"/>
              </w:rPr>
              <w:t xml:space="preserve">(x</w:t>
            </w:r>
            <w:r>
              <w:rPr>
                <w:sz w:val="20"/>
                <w:szCs w:val="20"/>
              </w:rPr>
              <w:t xml:space="preserve">(i)</w:t>
            </w:r>
            <w:r>
              <w:rPr>
                <w:sz w:val="26"/>
                <w:szCs w:val="26"/>
              </w:rPr>
              <w:t xml:space="preserve">))]</w:t>
            </w:r>
          </w:p>
        </w:tc>
      </w:tr>
    </w:tbl>
    <w:p>
      <w:pPr>
        <w:spacing w:before="240" w:after="360"/>
      </w:pPr>
      <w:r>
        <w:t xml:space="preserve">Where h</w:t>
      </w:r>
      <w:r>
        <w:rPr>
          <w:i/>
          <w:iCs/>
        </w:rPr>
        <w:t xml:space="preserve">θ</w:t>
      </w:r>
      <w:r>
        <w:t xml:space="preserve">(x</w:t>
      </w:r>
      <w:r>
        <w:rPr>
          <w:sz w:val="20"/>
          <w:szCs w:val="20"/>
        </w:rPr>
        <w:t xml:space="preserve">(i)</w:t>
      </w:r>
      <w:r>
        <w:t xml:space="preserve">) = σ(θᵀx</w:t>
      </w:r>
      <w:r>
        <w:rPr>
          <w:sz w:val="20"/>
          <w:szCs w:val="20"/>
        </w:rPr>
        <w:t xml:space="preserve">(i)</w:t>
      </w:r>
      <w:r>
        <w:t xml:space="preserve">) is the predicted probability. This cost function is convex, ensuring that gradient descent will find the global minimum. The log ensures that the cost approaches infinity when the prediction is confidently wrong (e.g., predicting 0 when y = 1), heavily penalizing such errors.</w:t>
      </w:r>
    </w:p>
    <w:p>
      <w:r>
        <w:br w:type="page"/>
      </w:r>
    </w:p>
    <w:p>
      <w:pPr>
        <w:pStyle w:val="Heading1"/>
      </w:pPr>
      <w:r>
        <w:t xml:space="preserve">5. Gradient Descent in Logistic Regression</w:t>
      </w:r>
    </w:p>
    <w:p>
      <w:pPr>
        <w:pStyle w:val="Heading2"/>
      </w:pPr>
      <w:r>
        <w:t xml:space="preserve">5.1 Why Gradient Descent for Logistic Regression?</w:t>
      </w:r>
    </w:p>
    <w:p>
      <w:pPr>
        <w:spacing w:after="240"/>
      </w:pPr>
      <w:r>
        <w:t xml:space="preserve">Unlike linear regression, which has a closed-form solution via the normal equation, logistic regression requires iterative optimization. The non-linearity introduced by the sigmoid function prevents analytical solution of the optimization problem. Gradient descent provides an efficient and scalable method to find the optimal parameters.</w:t>
      </w:r>
    </w:p>
    <w:p>
      <w:pPr>
        <w:spacing w:after="360"/>
      </w:pPr>
      <w:r>
        <w:t xml:space="preserve">The convexity of the logistic regression cost function is particularly advantageous—it guarantees that gradient descent will converge to the global optimum regardless of initialization (given appropriate learning rate). This property makes logistic regression both theoretically sound and practically reliable.</w:t>
      </w:r>
    </w:p>
    <w:p>
      <w:pPr>
        <w:pStyle w:val="Heading2"/>
      </w:pPr>
      <w:r>
        <w:t xml:space="preserve">5.2 Deriving the Gradient</w:t>
      </w:r>
    </w:p>
    <w:p>
      <w:pPr>
        <w:spacing w:after="240"/>
      </w:pPr>
      <w:r>
        <w:t xml:space="preserve">To apply gradient descent, we must compute the gradient of the cost function with respect to each parameter. We begin by computing the derivative of the sigmoid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dσ(z)/dz = σ(z)(1 − σ(z))</w:t>
            </w:r>
          </w:p>
        </w:tc>
      </w:tr>
    </w:tbl>
    <w:p>
      <w:pPr>
        <w:spacing w:before="240" w:after="240"/>
      </w:pPr>
      <w:r>
        <w:t xml:space="preserve">This elegant property simplifies gradient computation significantly. Using the chain rule, the gradient of the cost function with respect to parameter θⱼ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∂J(θ)/∂θⱼ = (1/m) Σ</w:t>
            </w:r>
            <w:r>
              <w:rPr>
                <w:sz w:val="18"/>
                <w:szCs w:val="18"/>
              </w:rPr>
              <w:t xml:space="preserve">ᵢ₌₁ᵐ</w:t>
            </w:r>
            <w:r>
              <w:rPr>
                <w:sz w:val="26"/>
                <w:szCs w:val="26"/>
              </w:rPr>
              <w:t xml:space="preserve"> (h</w:t>
            </w:r>
            <w:r>
              <w:rPr>
                <w:i/>
                <w:iCs/>
                <w:sz w:val="26"/>
                <w:szCs w:val="26"/>
              </w:rPr>
              <w:t xml:space="preserve">θ</w:t>
            </w:r>
            <w:r>
              <w:rPr>
                <w:sz w:val="26"/>
                <w:szCs w:val="26"/>
              </w:rPr>
              <w:t xml:space="preserve">(x</w:t>
            </w:r>
            <w:r>
              <w:rPr>
                <w:sz w:val="20"/>
                <w:szCs w:val="20"/>
              </w:rPr>
              <w:t xml:space="preserve">(i)</w:t>
            </w:r>
            <w:r>
              <w:rPr>
                <w:sz w:val="26"/>
                <w:szCs w:val="26"/>
              </w:rPr>
              <w:t xml:space="preserve">) − y</w:t>
            </w:r>
            <w:r>
              <w:rPr>
                <w:sz w:val="20"/>
                <w:szCs w:val="20"/>
              </w:rPr>
              <w:t xml:space="preserve">(i)</w:t>
            </w:r>
            <w:r>
              <w:rPr>
                <w:sz w:val="26"/>
                <w:szCs w:val="26"/>
              </w:rPr>
              <w:t xml:space="preserve">) xⱼ</w:t>
            </w:r>
            <w:r>
              <w:rPr>
                <w:sz w:val="20"/>
                <w:szCs w:val="20"/>
              </w:rPr>
              <w:t xml:space="preserve">(i)</w:t>
            </w:r>
          </w:p>
        </w:tc>
      </w:tr>
    </w:tbl>
    <w:p>
      <w:pPr>
        <w:spacing w:before="240" w:after="360"/>
      </w:pPr>
      <w:r>
        <w:t xml:space="preserve">Remarkably, this has the same form as the gradient for linear regression with squared error! However, the difference lies in the hypothesis function h</w:t>
      </w:r>
      <w:r>
        <w:rPr>
          <w:i/>
          <w:iCs/>
        </w:rPr>
        <w:t xml:space="preserve">θ</w:t>
      </w:r>
      <w:r>
        <w:t xml:space="preserve">(x), which is σ(θᵀx) rather than θᵀx. This mathematical elegance reflects deeper connections between different loss functions and their associated models.</w:t>
      </w:r>
    </w:p>
    <w:p>
      <w:pPr>
        <w:pStyle w:val="Heading2"/>
      </w:pPr>
      <w:r>
        <w:t xml:space="preserve">5.3 The Complete Algorithm</w:t>
      </w:r>
    </w:p>
    <w:p>
      <w:pPr>
        <w:spacing w:after="240"/>
      </w:pPr>
      <w:r>
        <w:t xml:space="preserve">The gradient descent algorithm for logistic regression proceeds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4F8" w:val="clear"/>
            <w:tcMar>
              <w:top w:type="dxa" w:w="200"/>
              <w:left w:type="dxa" w:w="280"/>
              <w:bottom w:type="dxa" w:w="200"/>
              <w:right w:type="dxa" w:w="280"/>
            </w:tcMar>
          </w:tcPr>
          <w:p>
            <w:pPr>
              <w:spacing w:after="160"/>
            </w:pPr>
            <w:r>
              <w:rPr>
                <w:b/>
                <w:bCs/>
                <w:sz w:val="26"/>
                <w:szCs w:val="26"/>
              </w:rPr>
              <w:t xml:space="preserve">Algorithm: Gradient Descent for Logistic Regression</w:t>
            </w:r>
          </w:p>
          <w:p>
            <w:pPr>
              <w:spacing w:after="120"/>
            </w:pPr>
            <w:r>
              <w:rPr>
                <w:sz w:val="24"/>
                <w:szCs w:val="24"/>
              </w:rPr>
              <w:t xml:space="preserve">1. Initialize parameters θ (often to zeros or small random values)</w:t>
            </w:r>
          </w:p>
          <w:p>
            <w:pPr>
              <w:spacing w:after="120"/>
            </w:pPr>
            <w:r>
              <w:rPr>
                <w:sz w:val="24"/>
                <w:szCs w:val="24"/>
              </w:rPr>
              <w:t xml:space="preserve">2. Repeat until convergence:</w:t>
            </w:r>
          </w:p>
          <w:p>
            <w:pPr>
              <w:spacing w:after="100" w:before="80"/>
            </w:pPr>
            <w:r>
              <w:rPr>
                <w:sz w:val="24"/>
                <w:szCs w:val="24"/>
              </w:rPr>
              <w:t xml:space="preserve">   a. Compute hypothesis for all training examples:</w:t>
            </w:r>
          </w:p>
          <w:p>
            <w:pPr>
              <w:spacing w:after="100" w:before="40"/>
            </w:pPr>
            <w:r>
              <w:rPr>
                <w:sz w:val="24"/>
                <w:szCs w:val="24"/>
              </w:rPr>
              <w:t xml:space="preserve">      h</w:t>
            </w:r>
            <w:r>
              <w:rPr>
                <w:i/>
                <w:iCs/>
                <w:sz w:val="24"/>
                <w:szCs w:val="24"/>
              </w:rPr>
              <w:t xml:space="preserve">θ</w:t>
            </w:r>
            <w:r>
              <w:rPr>
                <w:sz w:val="24"/>
                <w:szCs w:val="24"/>
              </w:rPr>
              <w:t xml:space="preserve">(x</w:t>
            </w:r>
            <w:r>
              <w:rPr>
                <w:sz w:val="18"/>
                <w:szCs w:val="18"/>
              </w:rPr>
              <w:t xml:space="preserve">(i)</w:t>
            </w:r>
            <w:r>
              <w:rPr>
                <w:sz w:val="24"/>
                <w:szCs w:val="24"/>
              </w:rPr>
              <w:t xml:space="preserve">) = σ(θᵀx</w:t>
            </w:r>
            <w:r>
              <w:rPr>
                <w:sz w:val="18"/>
                <w:szCs w:val="18"/>
              </w:rPr>
              <w:t xml:space="preserve">(i)</w:t>
            </w:r>
            <w:r>
              <w:rPr>
                <w:sz w:val="24"/>
                <w:szCs w:val="24"/>
              </w:rPr>
              <w:t xml:space="preserve">)</w:t>
            </w:r>
          </w:p>
          <w:p>
            <w:pPr>
              <w:spacing w:after="100" w:before="80"/>
            </w:pPr>
            <w:r>
              <w:rPr>
                <w:sz w:val="24"/>
                <w:szCs w:val="24"/>
              </w:rPr>
              <w:t xml:space="preserve">   b. Compute the gradient:</w:t>
            </w:r>
          </w:p>
          <w:p>
            <w:pPr>
              <w:spacing w:after="100" w:before="40"/>
            </w:pPr>
            <w:r>
              <w:rPr>
                <w:sz w:val="24"/>
                <w:szCs w:val="24"/>
              </w:rPr>
              <w:t xml:space="preserve">      ∂J/∂θⱼ = (1/m) Σ</w:t>
            </w:r>
            <w:r>
              <w:rPr>
                <w:sz w:val="18"/>
                <w:szCs w:val="18"/>
              </w:rPr>
              <w:t xml:space="preserve">ᵢ</w:t>
            </w:r>
            <w:r>
              <w:rPr>
                <w:sz w:val="24"/>
                <w:szCs w:val="24"/>
              </w:rPr>
              <w:t xml:space="preserve"> (h</w:t>
            </w:r>
            <w:r>
              <w:rPr>
                <w:i/>
                <w:iCs/>
                <w:sz w:val="24"/>
                <w:szCs w:val="24"/>
              </w:rPr>
              <w:t xml:space="preserve">θ</w:t>
            </w:r>
            <w:r>
              <w:rPr>
                <w:sz w:val="24"/>
                <w:szCs w:val="24"/>
              </w:rPr>
              <w:t xml:space="preserve">(x</w:t>
            </w:r>
            <w:r>
              <w:rPr>
                <w:sz w:val="18"/>
                <w:szCs w:val="18"/>
              </w:rPr>
              <w:t xml:space="preserve">(i)</w:t>
            </w:r>
            <w:r>
              <w:rPr>
                <w:sz w:val="24"/>
                <w:szCs w:val="24"/>
              </w:rPr>
              <w:t xml:space="preserve">) − y</w:t>
            </w:r>
            <w:r>
              <w:rPr>
                <w:sz w:val="18"/>
                <w:szCs w:val="18"/>
              </w:rPr>
              <w:t xml:space="preserve">(i)</w:t>
            </w:r>
            <w:r>
              <w:rPr>
                <w:sz w:val="24"/>
                <w:szCs w:val="24"/>
              </w:rPr>
              <w:t xml:space="preserve">) xⱼ</w:t>
            </w:r>
            <w:r>
              <w:rPr>
                <w:sz w:val="18"/>
                <w:szCs w:val="18"/>
              </w:rPr>
              <w:t xml:space="preserve">(i)</w:t>
            </w:r>
          </w:p>
          <w:p>
            <w:pPr>
              <w:spacing w:after="80" w:before="80"/>
            </w:pPr>
            <w:r>
              <w:rPr>
                <w:sz w:val="24"/>
                <w:szCs w:val="24"/>
              </w:rPr>
              <w:t xml:space="preserve">   c. Update each parameter:</w:t>
            </w:r>
          </w:p>
          <w:p>
            <w:pPr>
              <w:spacing w:before="40"/>
            </w:pPr>
            <w:r>
              <w:rPr>
                <w:sz w:val="24"/>
                <w:szCs w:val="24"/>
              </w:rPr>
              <w:t xml:space="preserve">      θⱼ := θⱼ − α (∂J/∂θⱼ)</w:t>
            </w:r>
          </w:p>
        </w:tc>
      </w:tr>
    </w:tbl>
    <w:p>
      <w:pPr>
        <w:spacing w:before="360" w:after="360"/>
      </w:pPr>
      <w:r>
        <w:t xml:space="preserve">Convergence criteria typically include: maximum number of iterations reached, cost function change below a threshold, or gradient magnitude below a threshold. In practice, monitoring the cost function on a validation set helps prevent overfitting.</w:t>
      </w:r>
    </w:p>
    <w:p>
      <w:pPr>
        <w:pStyle w:val="Heading2"/>
      </w:pPr>
      <w:r>
        <w:t xml:space="preserve">5.4 Vectorized Implementation</w:t>
      </w:r>
    </w:p>
    <w:p>
      <w:pPr>
        <w:spacing w:after="240"/>
      </w:pPr>
      <w:r>
        <w:t xml:space="preserve">For computational efficiency, especially with large datasets, gradient descent is implemented using vectorized operations. If X is the m × n design matrix (rows are examples, columns are features) and y is the m × 1 label vector, the update can be written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θ := θ − (α/m) Xᵀ(σ(Xθ) − y)</w:t>
            </w:r>
          </w:p>
        </w:tc>
      </w:tr>
    </w:tbl>
    <w:p>
      <w:pPr>
        <w:spacing w:before="240" w:after="360"/>
      </w:pPr>
      <w:r>
        <w:t xml:space="preserve">This single line of code (in frameworks like NumPy) replaces all the explicit loops, leveraging optimized linear algebra libraries (BLAS/LAPACK) to achieve orders of magnitude speedup. Modern machine learning libraries further optimize this using GPU acceleration for massive datasets.</w:t>
      </w:r>
    </w:p>
    <w:p>
      <w:pPr>
        <w:pStyle w:val="Heading2"/>
      </w:pPr>
      <w:r>
        <w:t xml:space="preserve">5.5 Regularization</w:t>
      </w:r>
    </w:p>
    <w:p>
      <w:pPr>
        <w:spacing w:after="240"/>
      </w:pPr>
      <w:r>
        <w:t xml:space="preserve">To prevent overfitting, especially when the number of features is large, regularization is commonly applied. The two most popular forms are L2 regularization (Ridge) and L1 regularization (Lasso).</w:t>
      </w:r>
    </w:p>
    <w:p>
      <w:pPr>
        <w:spacing w:after="180"/>
      </w:pPr>
      <w:r>
        <w:rPr>
          <w:b/>
          <w:bCs/>
        </w:rPr>
        <w:t xml:space="preserve">L2 Regularized Cost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4"/>
                <w:szCs w:val="24"/>
              </w:rPr>
              <w:t xml:space="preserve">J(θ) = −(1/m) Σ</w:t>
            </w:r>
            <w:r>
              <w:rPr>
                <w:sz w:val="18"/>
                <w:szCs w:val="18"/>
              </w:rPr>
              <w:t xml:space="preserve">ᵢ</w:t>
            </w:r>
            <w:r>
              <w:rPr>
                <w:sz w:val="24"/>
                <w:szCs w:val="24"/>
              </w:rPr>
              <w:t xml:space="preserve"> [y</w:t>
            </w:r>
            <w:r>
              <w:rPr>
                <w:sz w:val="18"/>
                <w:szCs w:val="18"/>
              </w:rPr>
              <w:t xml:space="preserve">(i)</w:t>
            </w:r>
            <w:r>
              <w:rPr>
                <w:sz w:val="24"/>
                <w:szCs w:val="24"/>
              </w:rPr>
              <w:t xml:space="preserve"> log(h</w:t>
            </w:r>
            <w:r>
              <w:rPr>
                <w:i/>
                <w:iCs/>
                <w:sz w:val="24"/>
                <w:szCs w:val="24"/>
              </w:rPr>
              <w:t xml:space="preserve">θ</w:t>
            </w:r>
            <w:r>
              <w:rPr>
                <w:sz w:val="24"/>
                <w:szCs w:val="24"/>
              </w:rPr>
              <w:t xml:space="preserve">(x</w:t>
            </w:r>
            <w:r>
              <w:rPr>
                <w:sz w:val="18"/>
                <w:szCs w:val="18"/>
              </w:rPr>
              <w:t xml:space="preserve">(i)</w:t>
            </w:r>
            <w:r>
              <w:rPr>
                <w:sz w:val="24"/>
                <w:szCs w:val="24"/>
              </w:rPr>
              <w:t xml:space="preserve">)) + (1 − y</w:t>
            </w:r>
            <w:r>
              <w:rPr>
                <w:sz w:val="18"/>
                <w:szCs w:val="18"/>
              </w:rPr>
              <w:t xml:space="preserve">(i)</w:t>
            </w:r>
            <w:r>
              <w:rPr>
                <w:sz w:val="24"/>
                <w:szCs w:val="24"/>
              </w:rPr>
              <w:t xml:space="preserve">) log(1 − h</w:t>
            </w:r>
            <w:r>
              <w:rPr>
                <w:i/>
                <w:iCs/>
                <w:sz w:val="24"/>
                <w:szCs w:val="24"/>
              </w:rPr>
              <w:t xml:space="preserve">θ</w:t>
            </w:r>
            <w:r>
              <w:rPr>
                <w:sz w:val="24"/>
                <w:szCs w:val="24"/>
              </w:rPr>
              <w:t xml:space="preserve">(x</w:t>
            </w:r>
            <w:r>
              <w:rPr>
                <w:sz w:val="18"/>
                <w:szCs w:val="18"/>
              </w:rPr>
              <w:t xml:space="preserve">(i)</w:t>
            </w:r>
            <w:r>
              <w:rPr>
                <w:sz w:val="24"/>
                <w:szCs w:val="24"/>
              </w:rPr>
              <w:t xml:space="preserve">))] + (λ/2m) Σ</w:t>
            </w:r>
            <w:r>
              <w:rPr>
                <w:sz w:val="18"/>
                <w:szCs w:val="18"/>
              </w:rPr>
              <w:t xml:space="preserve">ⱼ₌₁ⁿ</w:t>
            </w:r>
            <w:r>
              <w:rPr>
                <w:sz w:val="24"/>
                <w:szCs w:val="24"/>
              </w:rPr>
              <w:t xml:space="preserve"> θⱼ²</w:t>
            </w:r>
          </w:p>
        </w:tc>
      </w:tr>
    </w:tbl>
    <w:p>
      <w:pPr>
        <w:spacing w:before="240" w:after="360"/>
      </w:pPr>
      <w:r>
        <w:t xml:space="preserve">Where λ is the regularization parameter. The gradient update for regularized logistic regression becomes: θⱼ := θⱼ(1 − αλ/m) − α(1/m)Σ</w:t>
      </w:r>
      <w:r>
        <w:rPr>
          <w:sz w:val="18"/>
          <w:szCs w:val="18"/>
        </w:rPr>
        <w:t xml:space="preserve">ᵢ</w:t>
      </w:r>
      <w:r>
        <w:t xml:space="preserve">(h</w:t>
      </w:r>
      <w:r>
        <w:rPr>
          <w:i/>
          <w:iCs/>
        </w:rPr>
        <w:t xml:space="preserve">θ</w:t>
      </w:r>
      <w:r>
        <w:t xml:space="preserve">(x</w:t>
      </w:r>
      <w:r>
        <w:rPr>
          <w:sz w:val="18"/>
          <w:szCs w:val="18"/>
        </w:rPr>
        <w:t xml:space="preserve">(i)</w:t>
      </w:r>
      <w:r>
        <w:t xml:space="preserve">) − y</w:t>
      </w:r>
      <w:r>
        <w:rPr>
          <w:sz w:val="18"/>
          <w:szCs w:val="18"/>
        </w:rPr>
        <w:t xml:space="preserve">(i)</w:t>
      </w:r>
      <w:r>
        <w:t xml:space="preserve">)xⱼ</w:t>
      </w:r>
      <w:r>
        <w:rPr>
          <w:sz w:val="18"/>
          <w:szCs w:val="18"/>
        </w:rPr>
        <w:t xml:space="preserve">(i)</w:t>
      </w:r>
      <w:r>
        <w:t xml:space="preserve">, for j ≥ 1 (the bias term θ₀ is typically not regularized).</w:t>
      </w:r>
    </w:p>
    <w:p>
      <w:r>
        <w:br w:type="page"/>
      </w:r>
    </w:p>
    <w:p>
      <w:pPr>
        <w:pStyle w:val="Heading1"/>
      </w:pPr>
      <w:r>
        <w:t xml:space="preserve">6. Gradient Ascent: The Maximization Perspective</w:t>
      </w:r>
    </w:p>
    <w:p>
      <w:pPr>
        <w:pStyle w:val="Heading2"/>
      </w:pPr>
      <w:r>
        <w:t xml:space="preserve">6.1 What is Gradient Ascent?</w:t>
      </w:r>
    </w:p>
    <w:p>
      <w:pPr>
        <w:spacing w:after="240"/>
      </w:pPr>
      <w:r>
        <w:t xml:space="preserve">Gradient ascent is the mirror image of gradient descent—an iterative optimization algorithm designed to find the maximum of a differentiable function. While gradient descent moves in the direction of steepest decrease (negative gradient), gradient ascent moves in the direction of steepest increase (positive gradient).</w:t>
      </w:r>
    </w:p>
    <w:p>
      <w:pPr>
        <w:spacing w:after="360"/>
      </w:pPr>
      <w:r>
        <w:t xml:space="preserve">The algorithmic structure is nearly identical to gradient descent, with one crucial difference: the sign of the gradient term. This seemingly minor change reflects a fundamental shift in perspective from minimization to maximization, which is particularly relevant in contexts like maximum likelihood estimation and reinforcement learning.</w:t>
      </w:r>
    </w:p>
    <w:p>
      <w:pPr>
        <w:pStyle w:val="Heading2"/>
      </w:pPr>
      <w:r>
        <w:t xml:space="preserve">6.2 Mathematical Formulation</w:t>
      </w:r>
    </w:p>
    <w:p>
      <w:pPr>
        <w:spacing w:after="240"/>
      </w:pPr>
      <w:r>
        <w:t xml:space="preserve">The gradient ascent update rule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i/>
                <w:iCs/>
                <w:sz w:val="26"/>
                <w:szCs w:val="26"/>
              </w:rPr>
              <w:t xml:space="preserve">θ</w:t>
            </w:r>
            <w:r>
              <w:rPr>
                <w:sz w:val="20"/>
                <w:szCs w:val="20"/>
              </w:rPr>
              <w:t xml:space="preserve">(t+1)</w:t>
            </w:r>
            <w:r>
              <w:rPr>
                <w:sz w:val="26"/>
                <w:szCs w:val="26"/>
              </w:rPr>
              <w:t xml:space="preserve"> = θ</w:t>
            </w:r>
            <w:r>
              <w:rPr>
                <w:sz w:val="20"/>
                <w:szCs w:val="20"/>
              </w:rPr>
              <w:t xml:space="preserve">(t)</w:t>
            </w:r>
            <w:r>
              <w:rPr>
                <w:sz w:val="26"/>
                <w:szCs w:val="26"/>
              </w:rPr>
              <w:t xml:space="preserve"> + α ∇f(θ</w:t>
            </w:r>
            <w:r>
              <w:rPr>
                <w:sz w:val="20"/>
                <w:szCs w:val="20"/>
              </w:rPr>
              <w:t xml:space="preserve">(t)</w:t>
            </w:r>
            <w:r>
              <w:rPr>
                <w:sz w:val="26"/>
                <w:szCs w:val="26"/>
              </w:rPr>
              <w:t xml:space="preserve">)</w:t>
            </w:r>
          </w:p>
        </w:tc>
      </w:tr>
    </w:tbl>
    <w:p>
      <w:pPr>
        <w:spacing w:before="240" w:after="360"/>
      </w:pPr>
      <w:r>
        <w:t xml:space="preserve">Notice the positive sign before α∇f(θ). If we are maximizing a function f(θ), this is equivalent to minimizing −f(θ), which connects gradient ascent directly to gradient descent: performing gradient ascent on f is equivalent to performing gradient descent on −f.</w:t>
      </w:r>
    </w:p>
    <w:p>
      <w:pPr>
        <w:pStyle w:val="Heading2"/>
      </w:pPr>
      <w:r>
        <w:t xml:space="preserve">6.3 Maximum Likelihood Estimation</w:t>
      </w:r>
    </w:p>
    <w:p>
      <w:pPr>
        <w:spacing w:after="240"/>
      </w:pPr>
      <w:r>
        <w:t xml:space="preserve">Gradient ascent is particularly relevant in the context of maximum likelihood estimation (MLE). In MLE, we seek parameters that maximize the likelihood of observing the given data. For logistic regression, the log-likelihood function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ℓ(θ) = Σ</w:t>
            </w:r>
            <w:r>
              <w:rPr>
                <w:sz w:val="18"/>
                <w:szCs w:val="18"/>
              </w:rPr>
              <w:t xml:space="preserve">ᵢ₌₁ᵐ</w:t>
            </w:r>
            <w:r>
              <w:rPr>
                <w:sz w:val="26"/>
                <w:szCs w:val="26"/>
              </w:rPr>
              <w:t xml:space="preserve"> [y</w:t>
            </w:r>
            <w:r>
              <w:rPr>
                <w:sz w:val="20"/>
                <w:szCs w:val="20"/>
              </w:rPr>
              <w:t xml:space="preserve">(i)</w:t>
            </w:r>
            <w:r>
              <w:rPr>
                <w:sz w:val="26"/>
                <w:szCs w:val="26"/>
              </w:rPr>
              <w:t xml:space="preserve"> log(h</w:t>
            </w:r>
            <w:r>
              <w:rPr>
                <w:i/>
                <w:iCs/>
                <w:sz w:val="26"/>
                <w:szCs w:val="26"/>
              </w:rPr>
              <w:t xml:space="preserve">θ</w:t>
            </w:r>
            <w:r>
              <w:rPr>
                <w:sz w:val="26"/>
                <w:szCs w:val="26"/>
              </w:rPr>
              <w:t xml:space="preserve">(x</w:t>
            </w:r>
            <w:r>
              <w:rPr>
                <w:sz w:val="20"/>
                <w:szCs w:val="20"/>
              </w:rPr>
              <w:t xml:space="preserve">(i)</w:t>
            </w:r>
            <w:r>
              <w:rPr>
                <w:sz w:val="26"/>
                <w:szCs w:val="26"/>
              </w:rPr>
              <w:t xml:space="preserve">)) + (1 − y</w:t>
            </w:r>
            <w:r>
              <w:rPr>
                <w:sz w:val="20"/>
                <w:szCs w:val="20"/>
              </w:rPr>
              <w:t xml:space="preserve">(i)</w:t>
            </w:r>
            <w:r>
              <w:rPr>
                <w:sz w:val="26"/>
                <w:szCs w:val="26"/>
              </w:rPr>
              <w:t xml:space="preserve">) log(1 − h</w:t>
            </w:r>
            <w:r>
              <w:rPr>
                <w:i/>
                <w:iCs/>
                <w:sz w:val="26"/>
                <w:szCs w:val="26"/>
              </w:rPr>
              <w:t xml:space="preserve">θ</w:t>
            </w:r>
            <w:r>
              <w:rPr>
                <w:sz w:val="26"/>
                <w:szCs w:val="26"/>
              </w:rPr>
              <w:t xml:space="preserve">(x</w:t>
            </w:r>
            <w:r>
              <w:rPr>
                <w:sz w:val="20"/>
                <w:szCs w:val="20"/>
              </w:rPr>
              <w:t xml:space="preserve">(i)</w:t>
            </w:r>
            <w:r>
              <w:rPr>
                <w:sz w:val="26"/>
                <w:szCs w:val="26"/>
              </w:rPr>
              <w:t xml:space="preserve">))]</w:t>
            </w:r>
          </w:p>
        </w:tc>
      </w:tr>
    </w:tbl>
    <w:p>
      <w:pPr>
        <w:spacing w:before="240" w:after="360"/>
      </w:pPr>
      <w:r>
        <w:t xml:space="preserve">Notice that this is exactly the negative of the cost function J(θ) we defined earlier (up to a constant factor). Thus, maximizing the log-likelihood using gradient ascent is equivalent to minimizing the cross-entropy loss using gradient descent. This duality demonstrates the deep connection between different perspectives on the same optimization problem.</w:t>
      </w:r>
    </w:p>
    <w:p>
      <w:pPr>
        <w:pStyle w:val="Heading2"/>
      </w:pPr>
      <w:r>
        <w:t xml:space="preserve">6.4 Gradient Ascent Update for Logistic Regression</w:t>
      </w:r>
    </w:p>
    <w:p>
      <w:pPr>
        <w:spacing w:after="240"/>
      </w:pPr>
      <w:r>
        <w:t xml:space="preserve">When using gradient ascent to maximize the log-likelihood, the update rule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F0" w:val="clear"/>
            <w:tcMar>
              <w:top w:type="dxa" w:w="160"/>
              <w:left w:type="dxa" w:w="240"/>
              <w:bottom w:type="dxa" w:w="160"/>
              <w:right w:type="dxa" w:w="240"/>
            </w:tcMar>
          </w:tcPr>
          <w:p>
            <w:pPr>
              <w:jc w:val="center"/>
            </w:pPr>
            <w:r>
              <w:rPr>
                <w:sz w:val="26"/>
                <w:szCs w:val="26"/>
              </w:rPr>
              <w:t xml:space="preserve">θⱼ := θⱼ + α (1/m) Σ</w:t>
            </w:r>
            <w:r>
              <w:rPr>
                <w:sz w:val="18"/>
                <w:szCs w:val="18"/>
              </w:rPr>
              <w:t xml:space="preserve">ᵢ₌₁ᵐ</w:t>
            </w:r>
            <w:r>
              <w:rPr>
                <w:sz w:val="26"/>
                <w:szCs w:val="26"/>
              </w:rPr>
              <w:t xml:space="preserve"> (y</w:t>
            </w:r>
            <w:r>
              <w:rPr>
                <w:sz w:val="20"/>
                <w:szCs w:val="20"/>
              </w:rPr>
              <w:t xml:space="preserve">(i)</w:t>
            </w:r>
            <w:r>
              <w:rPr>
                <w:sz w:val="26"/>
                <w:szCs w:val="26"/>
              </w:rPr>
              <w:t xml:space="preserve"> − h</w:t>
            </w:r>
            <w:r>
              <w:rPr>
                <w:i/>
                <w:iCs/>
                <w:sz w:val="26"/>
                <w:szCs w:val="26"/>
              </w:rPr>
              <w:t xml:space="preserve">θ</w:t>
            </w:r>
            <w:r>
              <w:rPr>
                <w:sz w:val="26"/>
                <w:szCs w:val="26"/>
              </w:rPr>
              <w:t xml:space="preserve">(x</w:t>
            </w:r>
            <w:r>
              <w:rPr>
                <w:sz w:val="20"/>
                <w:szCs w:val="20"/>
              </w:rPr>
              <w:t xml:space="preserve">(i)</w:t>
            </w:r>
            <w:r>
              <w:rPr>
                <w:sz w:val="26"/>
                <w:szCs w:val="26"/>
              </w:rPr>
              <w:t xml:space="preserve">)) xⱼ</w:t>
            </w:r>
            <w:r>
              <w:rPr>
                <w:sz w:val="20"/>
                <w:szCs w:val="20"/>
              </w:rPr>
              <w:t xml:space="preserve">(i)</w:t>
            </w:r>
          </w:p>
        </w:tc>
      </w:tr>
    </w:tbl>
    <w:p>
      <w:pPr>
        <w:spacing w:before="240" w:after="360"/>
      </w:pPr>
      <w:r>
        <w:t xml:space="preserve">The gradient of the log-likelihood is ∇ℓ(θ) = (1/m)Σ</w:t>
      </w:r>
      <w:r>
        <w:rPr>
          <w:sz w:val="18"/>
          <w:szCs w:val="18"/>
        </w:rPr>
        <w:t xml:space="preserve">ᵢ</w:t>
      </w:r>
      <w:r>
        <w:t xml:space="preserve">(y</w:t>
      </w:r>
      <w:r>
        <w:rPr>
          <w:sz w:val="18"/>
          <w:szCs w:val="18"/>
        </w:rPr>
        <w:t xml:space="preserve">(i)</w:t>
      </w:r>
      <w:r>
        <w:t xml:space="preserve"> − h</w:t>
      </w:r>
      <w:r>
        <w:rPr>
          <w:i/>
          <w:iCs/>
        </w:rPr>
        <w:t xml:space="preserve">θ</w:t>
      </w:r>
      <w:r>
        <w:t xml:space="preserve">(x</w:t>
      </w:r>
      <w:r>
        <w:rPr>
          <w:sz w:val="18"/>
          <w:szCs w:val="18"/>
        </w:rPr>
        <w:t xml:space="preserve">(i)</w:t>
      </w:r>
      <w:r>
        <w:t xml:space="preserve">))x</w:t>
      </w:r>
      <w:r>
        <w:rPr>
          <w:sz w:val="18"/>
          <w:szCs w:val="18"/>
        </w:rPr>
        <w:t xml:space="preserve">(i)</w:t>
      </w:r>
      <w:r>
        <w:t xml:space="preserve">. Compare this to the gradient descent formulation—the signs are simply flipped, as expected when switching between minimization and maximization.</w:t>
      </w:r>
    </w:p>
    <w:p>
      <w:pPr>
        <w:pStyle w:val="Heading2"/>
      </w:pPr>
      <w:r>
        <w:t xml:space="preserve">6.5 Applications Beyond Logistic Regression</w:t>
      </w:r>
    </w:p>
    <w:p>
      <w:pPr>
        <w:spacing w:after="240"/>
      </w:pPr>
      <w:r>
        <w:t xml:space="preserve">Gradient ascent finds applications across numerous domains:</w:t>
      </w:r>
    </w:p>
    <w:p>
      <w:pPr>
        <w:spacing w:after="160"/>
      </w:pPr>
      <w:r>
        <w:rPr>
          <w:b/>
          <w:bCs/>
        </w:rPr>
        <w:t xml:space="preserve">Reinforcement Learning: </w:t>
      </w:r>
      <w:r>
        <w:t xml:space="preserve">Policy gradient methods use gradient ascent to maximize expected cumulative reward.</w:t>
      </w:r>
    </w:p>
    <w:p>
      <w:pPr>
        <w:spacing w:after="160"/>
      </w:pPr>
      <w:r>
        <w:rPr>
          <w:b/>
          <w:bCs/>
        </w:rPr>
        <w:t xml:space="preserve">Generative Models: </w:t>
      </w:r>
      <w:r>
        <w:t xml:space="preserve">Training generative adversarial networks (GANs) involves gradient ascent to maximize the discriminator's ability to distinguish real from fake samples.</w:t>
      </w:r>
    </w:p>
    <w:p>
      <w:pPr>
        <w:spacing w:after="160"/>
      </w:pPr>
      <w:r>
        <w:rPr>
          <w:b/>
          <w:bCs/>
        </w:rPr>
        <w:t xml:space="preserve">Maximum Entropy Models: </w:t>
      </w:r>
      <w:r>
        <w:t xml:space="preserve">These models maximize entropy subject to constraints, requiring gradient ascent optimization.</w:t>
      </w:r>
    </w:p>
    <w:p>
      <w:pPr>
        <w:spacing w:after="360"/>
      </w:pPr>
      <w:r>
        <w:rPr>
          <w:b/>
          <w:bCs/>
        </w:rPr>
        <w:t xml:space="preserve">Variational Inference: </w:t>
      </w:r>
      <w:r>
        <w:t xml:space="preserve">Evidence lower bound (ELBO) maximization in variational autoencoders uses gradient ascent.</w:t>
      </w:r>
    </w:p>
    <w:p>
      <w:r>
        <w:br w:type="page"/>
      </w:r>
    </w:p>
    <w:p>
      <w:pPr>
        <w:pStyle w:val="Heading1"/>
      </w:pPr>
      <w:r>
        <w:t xml:space="preserve">7. Comparative Analysis: Descent vs. Ascent</w:t>
      </w:r>
    </w:p>
    <w:p>
      <w:pPr>
        <w:pStyle w:val="Heading2"/>
      </w:pPr>
      <w:r>
        <w:t xml:space="preserve">7.1 Fundamental Equivalence</w:t>
      </w:r>
    </w:p>
    <w:p>
      <w:pPr>
        <w:spacing w:after="360"/>
      </w:pPr>
      <w:r>
        <w:t xml:space="preserve">Gradient descent and gradient ascent are mathematically equivalent—they represent two sides of the same coin. Any maximization problem can be recast as a minimization problem by negating the objective function, and vice versa. The choice between descent and ascent is largely a matter of convention, context, and how naturally the problem is framed.</w:t>
      </w:r>
    </w:p>
    <w:p>
      <w:pPr>
        <w:pStyle w:val="Heading2"/>
      </w:pPr>
      <w:r>
        <w:t xml:space="preserve">7.2 When to Use Each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Mar>
              <w:top w:type="dxa" w:w="120"/>
              <w:left w:type="dxa" w:w="160"/>
              <w:bottom w:type="dxa" w:w="120"/>
              <w:right w:type="dxa" w:w="160"/>
            </w:tcMar>
          </w:tcPr>
          <w:p>
            <w:pPr>
              <w:jc w:val="center"/>
            </w:pPr>
            <w:r>
              <w:rPr>
                <w:b/>
                <w:bCs/>
                <w:color w:val="FFFFFF"/>
                <w:sz w:val="26"/>
                <w:szCs w:val="26"/>
              </w:rPr>
              <w:t xml:space="preserve">Gradient Descent</w:t>
            </w:r>
          </w:p>
        </w:tc>
        <w:tc>
          <w:tcPr>
            <w:tcW w:type="dxa" w:w="4680"/>
            <w:tcBorders>
              <w:top w:val="single" w:color="CCCCCC" w:sz="1"/>
              <w:left w:val="single" w:color="CCCCCC" w:sz="1"/>
              <w:bottom w:val="single" w:color="CCCCCC" w:sz="1"/>
              <w:right w:val="single" w:color="CCCCCC" w:sz="1"/>
            </w:tcBorders>
            <w:shd w:fill="4472C4" w:val="clear"/>
            <w:tcMar>
              <w:top w:type="dxa" w:w="120"/>
              <w:left w:type="dxa" w:w="160"/>
              <w:bottom w:type="dxa" w:w="120"/>
              <w:right w:type="dxa" w:w="160"/>
            </w:tcMar>
          </w:tcPr>
          <w:p>
            <w:pPr>
              <w:jc w:val="center"/>
            </w:pPr>
            <w:r>
              <w:rPr>
                <w:b/>
                <w:bCs/>
                <w:color w:val="FFFFFF"/>
                <w:sz w:val="26"/>
                <w:szCs w:val="26"/>
              </w:rPr>
              <w:t xml:space="preserve">Gradient Ascent</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sz w:val="24"/>
                <w:szCs w:val="24"/>
              </w:rPr>
              <w:t xml:space="preserve">Minimizing loss/cost functions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sz w:val="24"/>
                <w:szCs w:val="24"/>
              </w:rPr>
              <w:t xml:space="preserve">Maximum likelihood estimation</w:t>
            </w:r>
          </w:p>
        </w:tc>
      </w:tr>
      <w:tr>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sz w:val="24"/>
                <w:szCs w:val="24"/>
              </w:rPr>
              <w:t xml:space="preserve">Training neural networks</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sz w:val="24"/>
                <w:szCs w:val="24"/>
              </w:rPr>
              <w:t xml:space="preserve">Policy optimization in RL</w:t>
            </w:r>
          </w:p>
        </w:tc>
      </w:tr>
      <w:tr>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sz w:val="24"/>
                <w:szCs w:val="24"/>
              </w:rPr>
              <w:t xml:space="preserve">Error minimization problems</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sz w:val="24"/>
                <w:szCs w:val="24"/>
              </w:rPr>
              <w:t xml:space="preserve">Reward maximization problems</w:t>
            </w:r>
          </w:p>
        </w:tc>
      </w:tr>
      <w:tr>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sz w:val="24"/>
                <w:szCs w:val="24"/>
              </w:rPr>
              <w:t xml:space="preserve">Regression and classification</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sz w:val="24"/>
                <w:szCs w:val="24"/>
              </w:rPr>
              <w:t xml:space="preserve">Log-likelihood maximization</w:t>
            </w:r>
          </w:p>
        </w:tc>
      </w:tr>
    </w:tbl>
    <w:p>
      <w:pPr>
        <w:spacing w:before="360" w:after="360"/>
      </w:pPr>
      <w:r>
        <w:t xml:space="preserve">In machine learning, gradient descent has become the default terminology, even when the underlying objective might naturally be viewed as maximization. This convention stems from the historical framing of learning as error minimization.</w:t>
      </w:r>
    </w:p>
    <w:p>
      <w:pPr>
        <w:pStyle w:val="Heading2"/>
      </w:pPr>
      <w:r>
        <w:t xml:space="preserve">7.3 Practical Implementation Considerations</w:t>
      </w:r>
    </w:p>
    <w:p>
      <w:pPr>
        <w:spacing w:after="240"/>
      </w:pPr>
      <w:r>
        <w:t xml:space="preserve">From an implementation standpoint, the algorithms are nearly identical. The key differences are:</w:t>
      </w:r>
    </w:p>
    <w:p>
      <w:pPr>
        <w:spacing w:after="160"/>
      </w:pPr>
      <w:r>
        <w:rPr>
          <w:b/>
          <w:bCs/>
        </w:rPr>
        <w:t xml:space="preserve">Sign Convention: </w:t>
      </w:r>
      <w:r>
        <w:t xml:space="preserve">A single character difference in code (+ versus −) when applying the gradient.</w:t>
      </w:r>
    </w:p>
    <w:p>
      <w:pPr>
        <w:spacing w:after="160"/>
      </w:pPr>
      <w:r>
        <w:rPr>
          <w:b/>
          <w:bCs/>
        </w:rPr>
        <w:t xml:space="preserve">Convergence Monitoring: </w:t>
      </w:r>
      <w:r>
        <w:t xml:space="preserve">For descent, we monitor whether the cost decreases; for ascent, we monitor whether the objective increases.</w:t>
      </w:r>
    </w:p>
    <w:p>
      <w:pPr>
        <w:spacing w:after="360"/>
      </w:pPr>
      <w:r>
        <w:rPr>
          <w:b/>
          <w:bCs/>
        </w:rPr>
        <w:t xml:space="preserve">Stopping Criteria: </w:t>
      </w:r>
      <w:r>
        <w:t xml:space="preserve">The gradient magnitude approaching zero applies to both, but the direction of objective function change differs.</w:t>
      </w:r>
    </w:p>
    <w:p>
      <w:r>
        <w:br w:type="page"/>
      </w:r>
    </w:p>
    <w:p>
      <w:pPr>
        <w:pStyle w:val="Heading1"/>
      </w:pPr>
      <w:r>
        <w:t xml:space="preserve">8. Conclusion and Practical Recommendations</w:t>
      </w:r>
    </w:p>
    <w:p>
      <w:pPr>
        <w:pStyle w:val="Heading2"/>
      </w:pPr>
      <w:r>
        <w:t xml:space="preserve">8.1 Summary of Key Insights</w:t>
      </w:r>
    </w:p>
    <w:p>
      <w:pPr>
        <w:spacing w:after="240"/>
      </w:pPr>
      <w:r>
        <w:t xml:space="preserve">This report has provided a comprehensive examination of gradient descent and gradient ascent, with particular emphasis on their application to logistic regression. We have established that:</w:t>
      </w:r>
    </w:p>
    <w:p>
      <w:pPr>
        <w:spacing w:after="160"/>
      </w:pPr>
      <w:r>
        <w:t xml:space="preserve">• Gradient descent is a fundamental iterative optimization algorithm that enables machines to learn from data by minimizing objective functions.</w:t>
      </w:r>
    </w:p>
    <w:p>
      <w:pPr>
        <w:spacing w:after="160"/>
      </w:pPr>
      <w:r>
        <w:t xml:space="preserve">• The algorithm works by repeatedly taking steps proportional to the negative of the gradient, moving toward local or global minima.</w:t>
      </w:r>
    </w:p>
    <w:p>
      <w:pPr>
        <w:spacing w:after="160"/>
      </w:pPr>
      <w:r>
        <w:t xml:space="preserve">• In logistic regression, gradient descent provides an efficient method to optimize the model parameters by minimizing the cross-entropy loss function.</w:t>
      </w:r>
    </w:p>
    <w:p>
      <w:pPr>
        <w:spacing w:after="160"/>
      </w:pPr>
      <w:r>
        <w:t xml:space="preserve">• Gradient ascent is the dual of gradient descent, used for maximization problems such as maximum likelihood estimation.</w:t>
      </w:r>
    </w:p>
    <w:p>
      <w:pPr>
        <w:spacing w:after="360"/>
      </w:pPr>
      <w:r>
        <w:t xml:space="preserve">• The mathematical elegance of these algorithms, combined with their computational efficiency, has made them indispensable in modern machine learning.</w:t>
      </w:r>
    </w:p>
    <w:p>
      <w:pPr>
        <w:pStyle w:val="Heading2"/>
      </w:pPr>
      <w:r>
        <w:t xml:space="preserve">8.2 Best Practices for Implementation</w:t>
      </w:r>
    </w:p>
    <w:p>
      <w:pPr>
        <w:spacing w:after="180"/>
      </w:pPr>
      <w:r>
        <w:rPr>
          <w:b/>
          <w:bCs/>
        </w:rPr>
        <w:t xml:space="preserve">Learning Rate Selection:</w:t>
      </w:r>
    </w:p>
    <w:p>
      <w:pPr>
        <w:spacing w:after="240"/>
      </w:pPr>
      <w:r>
        <w:t xml:space="preserve">Start with typical values (0.001 to 0.1) and use learning rate schedules or adaptive methods (Adam, RMSprop) for automatic adjustment. Monitor training curves to diagnose learning rate issues—oscillation suggests too large a rate, while slow progress suggests too small.</w:t>
      </w:r>
    </w:p>
    <w:p>
      <w:pPr>
        <w:spacing w:after="180"/>
      </w:pPr>
      <w:r>
        <w:rPr>
          <w:b/>
          <w:bCs/>
        </w:rPr>
        <w:t xml:space="preserve">Feature Scaling:</w:t>
      </w:r>
    </w:p>
    <w:p>
      <w:pPr>
        <w:spacing w:after="240"/>
      </w:pPr>
      <w:r>
        <w:t xml:space="preserve">Normalize features to similar scales (e.g., standardization or min-max scaling) to ensure gradient descent converges efficiently. Poorly scaled features lead to elongated error surfaces that slow convergence dramatically.</w:t>
      </w:r>
    </w:p>
    <w:p>
      <w:pPr>
        <w:spacing w:after="180"/>
      </w:pPr>
      <w:r>
        <w:rPr>
          <w:b/>
          <w:bCs/>
        </w:rPr>
        <w:t xml:space="preserve">Initialization:</w:t>
      </w:r>
    </w:p>
    <w:p>
      <w:pPr>
        <w:spacing w:after="240"/>
      </w:pPr>
      <w:r>
        <w:t xml:space="preserve">For logistic regression, initializing parameters to zero is standard practice. For neural networks, use Xavier or He initialization to prevent vanishing/exploding gradients.</w:t>
      </w:r>
    </w:p>
    <w:p>
      <w:pPr>
        <w:spacing w:after="180"/>
      </w:pPr>
      <w:r>
        <w:rPr>
          <w:b/>
          <w:bCs/>
        </w:rPr>
        <w:t xml:space="preserve">Regularization:</w:t>
      </w:r>
    </w:p>
    <w:p>
      <w:pPr>
        <w:spacing w:after="240"/>
      </w:pPr>
      <w:r>
        <w:t xml:space="preserve">Apply L2 or L1 regularization to prevent overfitting, especially with high-dimensional data. Use cross-validation to tune the regularization parameter λ.</w:t>
      </w:r>
    </w:p>
    <w:p>
      <w:pPr>
        <w:spacing w:after="180"/>
      </w:pPr>
      <w:r>
        <w:rPr>
          <w:b/>
          <w:bCs/>
        </w:rPr>
        <w:t xml:space="preserve">Vectorization:</w:t>
      </w:r>
    </w:p>
    <w:p>
      <w:pPr>
        <w:spacing w:after="360"/>
      </w:pPr>
      <w:r>
        <w:t xml:space="preserve">Always implement gradient descent using vectorized operations rather than explicit loops. This yields orders of magnitude speedup by leveraging optimized linear algebra libraries.</w:t>
      </w:r>
    </w:p>
    <w:p>
      <w:pPr>
        <w:pStyle w:val="Heading2"/>
      </w:pPr>
      <w:r>
        <w:t xml:space="preserve">8.3 Advanced Considerations</w:t>
      </w:r>
    </w:p>
    <w:p>
      <w:pPr>
        <w:spacing w:after="240"/>
      </w:pPr>
      <w:r>
        <w:t xml:space="preserve">For practitioners working on complex problems, several advanced techniques extend the basic gradient descent framework:</w:t>
      </w:r>
    </w:p>
    <w:p>
      <w:pPr>
        <w:spacing w:after="160"/>
      </w:pPr>
      <w:r>
        <w:rPr>
          <w:b/>
          <w:bCs/>
        </w:rPr>
        <w:t xml:space="preserve">Momentum methods: </w:t>
      </w:r>
      <w:r>
        <w:t xml:space="preserve">Accelerate convergence by accumulating a velocity vector in directions of persistent gradient.</w:t>
      </w:r>
    </w:p>
    <w:p>
      <w:pPr>
        <w:spacing w:after="160"/>
      </w:pPr>
      <w:r>
        <w:rPr>
          <w:b/>
          <w:bCs/>
        </w:rPr>
        <w:t xml:space="preserve">Adaptive learning rates: </w:t>
      </w:r>
      <w:r>
        <w:t xml:space="preserve">Methods like Adam, AdaGrad, and RMSprop automatically adjust learning rates per-parameter based on historical gradients.</w:t>
      </w:r>
    </w:p>
    <w:p>
      <w:pPr>
        <w:spacing w:after="160"/>
      </w:pPr>
      <w:r>
        <w:rPr>
          <w:b/>
          <w:bCs/>
        </w:rPr>
        <w:t xml:space="preserve">Second-order methods: </w:t>
      </w:r>
      <w:r>
        <w:t xml:space="preserve">Newton's method and quasi-Newton methods (L-BFGS) use curvature information for faster convergence but with higher computational cost per iteration.</w:t>
      </w:r>
    </w:p>
    <w:p>
      <w:pPr>
        <w:spacing w:after="360"/>
      </w:pPr>
      <w:r>
        <w:rPr>
          <w:b/>
          <w:bCs/>
        </w:rPr>
        <w:t xml:space="preserve">Natural gradients: </w:t>
      </w:r>
      <w:r>
        <w:t xml:space="preserve">Account for the geometry of the parameter space, particularly useful in policy optimization and natural language processing.</w:t>
      </w:r>
    </w:p>
    <w:p>
      <w:pPr>
        <w:pStyle w:val="Heading2"/>
      </w:pPr>
      <w:r>
        <w:t xml:space="preserve">8.4 Final Thoughts</w:t>
      </w:r>
    </w:p>
    <w:p>
      <w:pPr>
        <w:spacing w:after="360"/>
      </w:pPr>
      <w:r>
        <w:t xml:space="preserve">Gradient descent and gradient ascent represent more than mere optimization algorithms—they embody a fundamental principle of learning: iterative improvement through feedback. From simple logistic regression to sophisticated deep neural networks, these methods enable machines to discover patterns in data that would be impossible to program explicitly. As machine learning continues to evolve, gradient-based optimization remains at its core, constantly refined but never replaced. Understanding these foundational techniques deeply is essential for anyone seeking to master the theory and practice of modern artificial intelligence.</w:t>
      </w:r>
    </w:p>
    <w:p>
      <w:pPr>
        <w:pStyle w:val="Heading1"/>
        <w:spacing w:before="360"/>
      </w:pPr>
      <w:r>
        <w:t xml:space="preserve">References and Further Reading</w:t>
      </w:r>
    </w:p>
    <w:p>
      <w:pPr>
        <w:spacing w:after="160"/>
      </w:pPr>
      <w:r>
        <w:t xml:space="preserve">1. Bishop, C. M. (2006). </w:t>
      </w:r>
      <w:r>
        <w:rPr>
          <w:i/>
          <w:iCs/>
        </w:rPr>
        <w:t xml:space="preserve">Pattern Recognition and Machine Learning</w:t>
      </w:r>
      <w:r>
        <w:t xml:space="preserve">. Springer.</w:t>
      </w:r>
    </w:p>
    <w:p>
      <w:pPr>
        <w:spacing w:after="160"/>
      </w:pPr>
      <w:r>
        <w:t xml:space="preserve">2. Goodfellow, I., Bengio, Y., &amp; Courville, A. (2016). </w:t>
      </w:r>
      <w:r>
        <w:rPr>
          <w:i/>
          <w:iCs/>
        </w:rPr>
        <w:t xml:space="preserve">Deep Learning</w:t>
      </w:r>
      <w:r>
        <w:t xml:space="preserve">. MIT Press.</w:t>
      </w:r>
    </w:p>
    <w:p>
      <w:pPr>
        <w:spacing w:after="160"/>
      </w:pPr>
      <w:r>
        <w:t xml:space="preserve">3. Murphy, K. P. (2022). </w:t>
      </w:r>
      <w:r>
        <w:rPr>
          <w:i/>
          <w:iCs/>
        </w:rPr>
        <w:t xml:space="preserve">Probabilistic Machine Learning: An Introduction</w:t>
      </w:r>
      <w:r>
        <w:t xml:space="preserve">. MIT Press.</w:t>
      </w:r>
    </w:p>
    <w:p>
      <w:pPr>
        <w:spacing w:after="160"/>
      </w:pPr>
      <w:r>
        <w:t xml:space="preserve">4. Nocedal, J., &amp; Wright, S. J. (2006). </w:t>
      </w:r>
      <w:r>
        <w:rPr>
          <w:i/>
          <w:iCs/>
        </w:rPr>
        <w:t xml:space="preserve">Numerical Optimization</w:t>
      </w:r>
      <w:r>
        <w:t xml:space="preserve">. Springer.</w:t>
      </w:r>
    </w:p>
    <w:p>
      <w:pPr>
        <w:spacing w:after="160"/>
      </w:pPr>
      <w:r>
        <w:t xml:space="preserve">5. Ruder, S. (2016). An overview of gradient descent optimization algorithms. </w:t>
      </w:r>
      <w:r>
        <w:rPr>
          <w:i/>
          <w:iCs/>
        </w:rPr>
        <w:t xml:space="preserve">arXiv preprint arXiv:1609.04747</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6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2026-02-04T19:12:38.246Z</dcterms:created>
  <dcterms:modified xsi:type="dcterms:W3CDTF">2026-02-04T19:12:38.248Z</dcterms:modified>
</cp:coreProperties>
</file>

<file path=docProps/custom.xml><?xml version="1.0" encoding="utf-8"?>
<Properties xmlns="http://schemas.openxmlformats.org/officeDocument/2006/custom-properties" xmlns:vt="http://schemas.openxmlformats.org/officeDocument/2006/docPropsVTypes"/>
</file>