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8B6D" w14:textId="26D33E3A" w:rsidR="0060340E" w:rsidRDefault="0060340E" w:rsidP="00CA4C8E">
      <w:pPr>
        <w:jc w:val="center"/>
        <w:rPr>
          <w:sz w:val="28"/>
          <w:szCs w:val="28"/>
          <w:u w:val="single"/>
          <w:rtl/>
        </w:rPr>
      </w:pPr>
      <w:r w:rsidRPr="0060340E">
        <w:rPr>
          <w:rFonts w:hint="cs"/>
          <w:sz w:val="28"/>
          <w:szCs w:val="28"/>
          <w:u w:val="single"/>
          <w:rtl/>
        </w:rPr>
        <w:t>גרף פירוט אלגוריתמים לפתירת סודוקו</w:t>
      </w:r>
    </w:p>
    <w:p w14:paraId="1106F57D" w14:textId="53047BA6" w:rsidR="0060340E" w:rsidRDefault="0060340E" w:rsidP="0060340E">
      <w:pPr>
        <w:jc w:val="center"/>
        <w:rPr>
          <w:sz w:val="28"/>
          <w:szCs w:val="28"/>
          <w:u w:val="single"/>
          <w:rtl/>
        </w:rPr>
      </w:pPr>
    </w:p>
    <w:p w14:paraId="6E0874D4" w14:textId="55CDA46A" w:rsidR="0060340E" w:rsidRDefault="0060340E" w:rsidP="006034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במהלך פיתוח הפרוייקט לפתרון לוחות הסודוקו השונים פיתחתי וחקרתי מספר דרכים ושיטות עד שהגעתי לתוצאה הרצויה והמספקת מבחינתי.</w:t>
      </w:r>
    </w:p>
    <w:p w14:paraId="4D2952D2" w14:textId="491BF591" w:rsidR="0060340E" w:rsidRDefault="0060340E" w:rsidP="006034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תחילה פיתחתי אלגוריתם פשוט למדי והוא </w:t>
      </w:r>
      <w:r>
        <w:rPr>
          <w:sz w:val="28"/>
          <w:szCs w:val="28"/>
        </w:rPr>
        <w:t xml:space="preserve"> </w:t>
      </w:r>
      <w:r w:rsidR="00A44366"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 xml:space="preserve">ruteForce </w:t>
      </w:r>
      <w:r>
        <w:rPr>
          <w:rFonts w:hint="cs"/>
          <w:sz w:val="28"/>
          <w:szCs w:val="28"/>
          <w:rtl/>
        </w:rPr>
        <w:t xml:space="preserve">בעזרת </w:t>
      </w:r>
      <w:r>
        <w:rPr>
          <w:sz w:val="28"/>
          <w:szCs w:val="28"/>
        </w:rPr>
        <w:t xml:space="preserve">Backtracking </w:t>
      </w:r>
      <w:r>
        <w:rPr>
          <w:rFonts w:hint="cs"/>
          <w:sz w:val="28"/>
          <w:szCs w:val="28"/>
          <w:rtl/>
        </w:rPr>
        <w:t>אך נתקלתי בלוחות שונים שרמת גבוהה לו מדי וזמן הריצה עד לפתרון היה גבוה מאוד לכן החלטתי לחשוב על דרכים לשיפור האלגוריתם וביצועיו.</w:t>
      </w:r>
    </w:p>
    <w:p w14:paraId="58F7BAE2" w14:textId="5778A6A5" w:rsidR="0060340E" w:rsidRDefault="0060340E" w:rsidP="006034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כך פיתחתי אלגוריתם אשר פותר בעזרת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 xml:space="preserve">ackTracking </w:t>
      </w:r>
      <w:r>
        <w:rPr>
          <w:rFonts w:hint="cs"/>
          <w:sz w:val="28"/>
          <w:szCs w:val="28"/>
          <w:rtl/>
        </w:rPr>
        <w:t xml:space="preserve"> גם </w:t>
      </w:r>
      <w:r w:rsidR="00A44366">
        <w:rPr>
          <w:rFonts w:hint="cs"/>
          <w:sz w:val="28"/>
          <w:szCs w:val="28"/>
          <w:rtl/>
        </w:rPr>
        <w:t>אך</w:t>
      </w:r>
      <w:r>
        <w:rPr>
          <w:rFonts w:hint="cs"/>
          <w:sz w:val="28"/>
          <w:szCs w:val="28"/>
          <w:rtl/>
        </w:rPr>
        <w:t xml:space="preserve"> עם שינוי, </w:t>
      </w:r>
    </w:p>
    <w:p w14:paraId="5E7E35CF" w14:textId="24BB16F1" w:rsidR="00152410" w:rsidRDefault="0060340E" w:rsidP="001524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האלגוריתם מחפש בכל פעם את </w:t>
      </w:r>
      <w:r w:rsidR="00152410">
        <w:rPr>
          <w:rFonts w:hint="cs"/>
          <w:sz w:val="28"/>
          <w:szCs w:val="28"/>
          <w:rtl/>
        </w:rPr>
        <w:t>התא בלוח בו יש את מספר האפשרויות המינימלי למילוי לפי חוקי משחק הסודוקו ובמקום לרוץ על כל האפשרויות כמו בשיטה הרגילה הוא רץ רק על האפשרויות ה</w:t>
      </w:r>
      <w:r w:rsidR="00A44366">
        <w:rPr>
          <w:rFonts w:hint="cs"/>
          <w:sz w:val="28"/>
          <w:szCs w:val="28"/>
          <w:rtl/>
        </w:rPr>
        <w:t>זמינות</w:t>
      </w:r>
      <w:r w:rsidR="00152410">
        <w:rPr>
          <w:rFonts w:hint="cs"/>
          <w:sz w:val="28"/>
          <w:szCs w:val="28"/>
          <w:rtl/>
        </w:rPr>
        <w:t xml:space="preserve"> לו ומפעיל את הפעולה הריקורסיבית שוב.</w:t>
      </w:r>
    </w:p>
    <w:p w14:paraId="53C66A69" w14:textId="2CEED80B" w:rsidR="0060340E" w:rsidRDefault="00152410" w:rsidP="001524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כך זמני הריצה ירדו באופן משמעותי אך עדיין לא בצורה מספקת עבור לוחות מסויימים </w:t>
      </w:r>
      <w:r w:rsidR="00A44366">
        <w:rPr>
          <w:rFonts w:hint="cs"/>
          <w:sz w:val="28"/>
          <w:szCs w:val="28"/>
          <w:rtl/>
        </w:rPr>
        <w:t>ולכן</w:t>
      </w:r>
      <w:r>
        <w:rPr>
          <w:rFonts w:hint="cs"/>
          <w:sz w:val="28"/>
          <w:szCs w:val="28"/>
          <w:rtl/>
        </w:rPr>
        <w:t xml:space="preserve"> החלטתי לשלב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hreads</w:t>
      </w:r>
      <w:r>
        <w:rPr>
          <w:rFonts w:hint="cs"/>
          <w:sz w:val="28"/>
          <w:szCs w:val="28"/>
          <w:rtl/>
        </w:rPr>
        <w:t>ואיתם</w:t>
      </w:r>
      <w:r w:rsidR="006034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הורדתי משמעותית את זמני הריצה .</w:t>
      </w:r>
    </w:p>
    <w:p w14:paraId="257ECA2E" w14:textId="36D07242" w:rsidR="00152410" w:rsidRPr="0060340E" w:rsidRDefault="00152410" w:rsidP="0015241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לפניכם ארבעה לוחות שונים המציגים את זמן פתירת הלוח כתלות בסוג האלגוריתם . נהנתי מאוד ללמוד ולחקור את הנושא-&gt;תודה </w:t>
      </w:r>
      <w:r w:rsidRPr="001524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7B754AE" w14:textId="3A00B032" w:rsidR="0060340E" w:rsidRDefault="0060340E">
      <w:pPr>
        <w:rPr>
          <w:rFonts w:hint="cs"/>
          <w:rtl/>
        </w:rPr>
      </w:pPr>
    </w:p>
    <w:p w14:paraId="477447B4" w14:textId="7D4C79BF" w:rsidR="00152410" w:rsidRDefault="00152410" w:rsidP="00152410">
      <w:pPr>
        <w:jc w:val="right"/>
      </w:pPr>
      <w:r w:rsidRPr="00152410">
        <w:rPr>
          <w:u w:val="single"/>
        </w:rPr>
        <w:t>Board:</w:t>
      </w:r>
      <w:r w:rsidRPr="00152410">
        <w:rPr>
          <w:rFonts w:hint="cs"/>
          <w:u w:val="single"/>
          <w:rtl/>
        </w:rPr>
        <w:t>9</w:t>
      </w:r>
      <w:r w:rsidRPr="00152410">
        <w:rPr>
          <w:u w:val="single"/>
        </w:rPr>
        <w:t>x</w:t>
      </w:r>
      <w:r w:rsidRPr="00152410">
        <w:rPr>
          <w:rFonts w:hint="cs"/>
          <w:u w:val="single"/>
          <w:rtl/>
        </w:rPr>
        <w:t>9</w:t>
      </w:r>
      <w:r w:rsidRPr="00152410">
        <w:rPr>
          <w:u w:val="single"/>
          <w:rtl/>
        </w:rPr>
        <w:t xml:space="preserve"> </w:t>
      </w:r>
      <w:r w:rsidRPr="00152410">
        <w:t>000000000000003085001020000000507000004000100090000000500000073002010000000040009</w:t>
      </w:r>
    </w:p>
    <w:p w14:paraId="4749A3F2" w14:textId="09E2B503" w:rsidR="0060340E" w:rsidRDefault="005D795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946F247" wp14:editId="11C984DB">
            <wp:extent cx="4629846" cy="2568319"/>
            <wp:effectExtent l="0" t="0" r="18415" b="3810"/>
            <wp:docPr id="7" name="תרשים 7">
              <a:extLst xmlns:a="http://schemas.openxmlformats.org/drawingml/2006/main">
                <a:ext uri="{FF2B5EF4-FFF2-40B4-BE49-F238E27FC236}">
                  <a16:creationId xmlns:a16="http://schemas.microsoft.com/office/drawing/2014/main" id="{412EFE42-629E-4EB0-9CC9-1B68F55EC8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CD21D4" w14:textId="77777777" w:rsidR="005D7955" w:rsidRDefault="005D7955" w:rsidP="005E428D">
      <w:pPr>
        <w:jc w:val="right"/>
        <w:rPr>
          <w:u w:val="single"/>
        </w:rPr>
      </w:pPr>
    </w:p>
    <w:p w14:paraId="1BE49908" w14:textId="77777777" w:rsidR="005D7955" w:rsidRDefault="005D7955" w:rsidP="005E428D">
      <w:pPr>
        <w:jc w:val="right"/>
        <w:rPr>
          <w:u w:val="single"/>
        </w:rPr>
      </w:pPr>
    </w:p>
    <w:p w14:paraId="6194CED9" w14:textId="3C978560" w:rsidR="0060340E" w:rsidRPr="005E428D" w:rsidRDefault="005E428D" w:rsidP="005E428D">
      <w:pPr>
        <w:jc w:val="right"/>
        <w:rPr>
          <w:u w:val="single"/>
        </w:rPr>
      </w:pPr>
      <w:r w:rsidRPr="005E428D">
        <w:rPr>
          <w:rFonts w:hint="cs"/>
          <w:u w:val="single"/>
        </w:rPr>
        <w:lastRenderedPageBreak/>
        <w:t>B</w:t>
      </w:r>
      <w:r w:rsidRPr="005E428D">
        <w:rPr>
          <w:u w:val="single"/>
        </w:rPr>
        <w:t>oard 9x9:</w:t>
      </w:r>
    </w:p>
    <w:p w14:paraId="2E2F96E1" w14:textId="72A8ABCB" w:rsidR="005E428D" w:rsidRDefault="005E428D" w:rsidP="005E428D">
      <w:pPr>
        <w:jc w:val="right"/>
        <w:rPr>
          <w:rFonts w:ascii="Helvetica" w:hAnsi="Helvetica"/>
          <w:color w:val="000000" w:themeColor="text1"/>
        </w:rPr>
      </w:pPr>
      <w:r w:rsidRPr="005E428D">
        <w:rPr>
          <w:rFonts w:ascii="Helvetica" w:hAnsi="Helvetica"/>
          <w:color w:val="000000" w:themeColor="text1"/>
        </w:rPr>
        <w:t>000801000000000043500000000000070800020030000000000100600000075003400000000200600</w:t>
      </w:r>
    </w:p>
    <w:p w14:paraId="4BD387F3" w14:textId="0D136333" w:rsidR="005E428D" w:rsidRDefault="005E428D" w:rsidP="005E428D">
      <w:pPr>
        <w:jc w:val="right"/>
        <w:rPr>
          <w:rFonts w:ascii="Helvetica" w:hAnsi="Helvetica"/>
          <w:color w:val="000000" w:themeColor="text1"/>
        </w:rPr>
      </w:pPr>
    </w:p>
    <w:p w14:paraId="3BD160E9" w14:textId="09D595E0" w:rsidR="005E428D" w:rsidRDefault="005E428D" w:rsidP="005E428D">
      <w:pPr>
        <w:jc w:val="right"/>
        <w:rPr>
          <w:color w:val="000000" w:themeColor="text1"/>
          <w:rtl/>
        </w:rPr>
      </w:pPr>
      <w:r>
        <w:rPr>
          <w:noProof/>
        </w:rPr>
        <w:drawing>
          <wp:inline distT="0" distB="0" distL="0" distR="0" wp14:anchorId="2BE943E5" wp14:editId="455CD2C0">
            <wp:extent cx="5715000" cy="3779520"/>
            <wp:effectExtent l="0" t="0" r="0" b="11430"/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9E37F1FB-F500-4859-9843-6805453AB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E37609" w14:textId="6E3411EE" w:rsidR="005D7955" w:rsidRDefault="005D7955" w:rsidP="005E428D">
      <w:pPr>
        <w:jc w:val="right"/>
        <w:rPr>
          <w:color w:val="000000" w:themeColor="text1"/>
          <w:rtl/>
        </w:rPr>
      </w:pPr>
    </w:p>
    <w:p w14:paraId="7CD98C19" w14:textId="330E64D9" w:rsidR="005D7955" w:rsidRDefault="005D7955" w:rsidP="005E428D">
      <w:pPr>
        <w:jc w:val="right"/>
        <w:rPr>
          <w:color w:val="000000" w:themeColor="text1"/>
        </w:rPr>
      </w:pPr>
      <w:r w:rsidRPr="005D7955">
        <w:rPr>
          <w:rFonts w:hint="cs"/>
          <w:color w:val="000000" w:themeColor="text1"/>
          <w:u w:val="single"/>
        </w:rPr>
        <w:t>B</w:t>
      </w:r>
      <w:r w:rsidRPr="005D7955">
        <w:rPr>
          <w:color w:val="000000" w:themeColor="text1"/>
          <w:u w:val="single"/>
        </w:rPr>
        <w:t>oard 16x16</w:t>
      </w:r>
      <w:r>
        <w:rPr>
          <w:color w:val="000000" w:themeColor="text1"/>
        </w:rPr>
        <w:t xml:space="preserve">: </w:t>
      </w:r>
      <w:r w:rsidRPr="005D7955">
        <w:rPr>
          <w:color w:val="000000" w:themeColor="text1"/>
        </w:rPr>
        <w:t>5000000000000002000000:0&gt;00000000080000000000000000000000000600000=000000000020000000000000000?0;0000000000000000003000000@8000000000000000008000000000&gt;0000000000000000000007000200000003000000000000000000008030000000000000000000000000000040000?0@=000000000</w:t>
      </w:r>
    </w:p>
    <w:p w14:paraId="27129FFD" w14:textId="32FB5FB1" w:rsidR="005D7955" w:rsidRPr="005E428D" w:rsidRDefault="005D7955" w:rsidP="005E428D">
      <w:pPr>
        <w:jc w:val="right"/>
        <w:rPr>
          <w:rFonts w:hint="cs"/>
          <w:color w:val="000000" w:themeColor="text1"/>
          <w:rtl/>
        </w:rPr>
      </w:pPr>
      <w:r>
        <w:rPr>
          <w:noProof/>
        </w:rPr>
        <w:drawing>
          <wp:inline distT="0" distB="0" distL="0" distR="0" wp14:anchorId="7092E802" wp14:editId="4EDB8558">
            <wp:extent cx="4495787" cy="2586751"/>
            <wp:effectExtent l="0" t="0" r="635" b="4445"/>
            <wp:docPr id="10" name="תרשים 10">
              <a:extLst xmlns:a="http://schemas.openxmlformats.org/drawingml/2006/main">
                <a:ext uri="{FF2B5EF4-FFF2-40B4-BE49-F238E27FC236}">
                  <a16:creationId xmlns:a16="http://schemas.microsoft.com/office/drawing/2014/main" id="{EDF3A0DB-B62D-40B4-9A10-8F9090309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D7955" w:rsidRPr="005E428D" w:rsidSect="00472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D3D5E" w14:textId="77777777" w:rsidR="0060340E" w:rsidRDefault="0060340E" w:rsidP="0060340E">
      <w:pPr>
        <w:spacing w:after="0" w:line="240" w:lineRule="auto"/>
      </w:pPr>
      <w:r>
        <w:separator/>
      </w:r>
    </w:p>
  </w:endnote>
  <w:endnote w:type="continuationSeparator" w:id="0">
    <w:p w14:paraId="08ED73F0" w14:textId="77777777" w:rsidR="0060340E" w:rsidRDefault="0060340E" w:rsidP="0060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72688" w14:textId="77777777" w:rsidR="0060340E" w:rsidRDefault="0060340E" w:rsidP="0060340E">
      <w:pPr>
        <w:spacing w:after="0" w:line="240" w:lineRule="auto"/>
      </w:pPr>
      <w:r>
        <w:separator/>
      </w:r>
    </w:p>
  </w:footnote>
  <w:footnote w:type="continuationSeparator" w:id="0">
    <w:p w14:paraId="06658239" w14:textId="77777777" w:rsidR="0060340E" w:rsidRDefault="0060340E" w:rsidP="00603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5"/>
    <w:rsid w:val="00152410"/>
    <w:rsid w:val="00233DA5"/>
    <w:rsid w:val="00472E79"/>
    <w:rsid w:val="005D7955"/>
    <w:rsid w:val="005E428D"/>
    <w:rsid w:val="0060340E"/>
    <w:rsid w:val="00A44366"/>
    <w:rsid w:val="00CA4C8E"/>
    <w:rsid w:val="00E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8FA"/>
  <w15:chartTrackingRefBased/>
  <w15:docId w15:val="{E01FCA0D-FEDC-4BF5-A13D-64D6E6CB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4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0340E"/>
  </w:style>
  <w:style w:type="paragraph" w:styleId="a5">
    <w:name w:val="footer"/>
    <w:basedOn w:val="a"/>
    <w:link w:val="a6"/>
    <w:uiPriority w:val="99"/>
    <w:unhideWhenUsed/>
    <w:rsid w:val="006034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0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ming\ORT%20Hermelin\&#1510;&#1492;&#1500;\Sudoku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ming\ORT%20Hermelin\&#1510;&#1492;&#1500;\Sudoku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ming\ORT%20Hermelin\&#1510;&#1492;&#1500;\Sudoku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9x9</a:t>
            </a:r>
            <a:r>
              <a:rPr lang="en-US" baseline="0"/>
              <a:t> Red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3.761901273185383E-3"/>
          <c:y val="0.16621203610299393"/>
          <c:w val="0.87885138641441685"/>
          <c:h val="0.722343342827157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גיליון1!$A$6</c:f>
              <c:strCache>
                <c:ptCount val="1"/>
                <c:pt idx="0">
                  <c:v>BruteF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FF0000"/>
              </a:solidFill>
            </a:ln>
            <a:effectLst/>
          </c:spPr>
          <c:invertIfNegative val="0"/>
          <c:trendline>
            <c:spPr>
              <a:ln w="3810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גיליון1!$B$6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7-4BE7-ABCB-FFBF058BD651}"/>
            </c:ext>
          </c:extLst>
        </c:ser>
        <c:ser>
          <c:idx val="1"/>
          <c:order val="1"/>
          <c:tx>
            <c:strRef>
              <c:f>גיליון1!$A$7</c:f>
              <c:strCache>
                <c:ptCount val="1"/>
                <c:pt idx="0">
                  <c:v>1Th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גיליון1!$B$7</c:f>
              <c:numCache>
                <c:formatCode>General</c:formatCode>
                <c:ptCount val="1"/>
                <c:pt idx="0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47-4BE7-ABCB-FFBF058BD651}"/>
            </c:ext>
          </c:extLst>
        </c:ser>
        <c:ser>
          <c:idx val="2"/>
          <c:order val="2"/>
          <c:tx>
            <c:strRef>
              <c:f>גיליון1!$A$8</c:f>
              <c:strCache>
                <c:ptCount val="1"/>
                <c:pt idx="0">
                  <c:v>CountTH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גיליון1!$B$8</c:f>
              <c:numCache>
                <c:formatCode>General</c:formatCode>
                <c:ptCount val="1"/>
                <c:pt idx="0">
                  <c:v>1.43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47-4BE7-ABCB-FFBF058BD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20874912"/>
        <c:axId val="1920875328"/>
      </c:barChart>
      <c:catAx>
        <c:axId val="192087491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Algorithm Type</a:t>
                </a:r>
                <a:endParaRPr lang="he-IL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20875328"/>
        <c:crosses val="autoZero"/>
        <c:auto val="1"/>
        <c:lblAlgn val="ctr"/>
        <c:lblOffset val="100"/>
        <c:noMultiLvlLbl val="0"/>
      </c:catAx>
      <c:valAx>
        <c:axId val="192087532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Run Time</a:t>
                </a:r>
                <a:endParaRPr lang="he-IL">
                  <a:effectLst/>
                </a:endParaRPr>
              </a:p>
            </c:rich>
          </c:tx>
          <c:layout>
            <c:manualLayout>
              <c:xMode val="edge"/>
              <c:yMode val="edge"/>
              <c:x val="0.93061253687773804"/>
              <c:y val="0.37714763340309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20874912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9x9</a:t>
            </a:r>
            <a:r>
              <a:rPr lang="en-US" baseline="0"/>
              <a:t> Board - Yellow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2643709536307962"/>
          <c:y val="0.1290243205486411"/>
          <c:w val="0.90039129483814528"/>
          <c:h val="0.577621496909660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גיליון1!$A$10</c:f>
              <c:strCache>
                <c:ptCount val="1"/>
                <c:pt idx="0">
                  <c:v>BruteF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FFFF00"/>
              </a:solidFill>
            </a:ln>
            <a:effectLst/>
          </c:spPr>
          <c:invertIfNegative val="0"/>
          <c:trendline>
            <c:spPr>
              <a:ln w="19050" cap="rnd">
                <a:solidFill>
                  <a:srgbClr val="FFFF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גיליון1!$B$10</c:f>
              <c:numCache>
                <c:formatCode>General</c:formatCode>
                <c:ptCount val="1"/>
                <c:pt idx="0">
                  <c:v>13.37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6A-44E1-B966-72E86930386A}"/>
            </c:ext>
          </c:extLst>
        </c:ser>
        <c:ser>
          <c:idx val="1"/>
          <c:order val="1"/>
          <c:tx>
            <c:strRef>
              <c:f>גיליון1!$A$11</c:f>
              <c:strCache>
                <c:ptCount val="1"/>
                <c:pt idx="0">
                  <c:v>1Th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גיליון1!$B$11</c:f>
              <c:numCache>
                <c:formatCode>General</c:formatCode>
                <c:ptCount val="1"/>
                <c:pt idx="0">
                  <c:v>8.43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6A-44E1-B966-72E86930386A}"/>
            </c:ext>
          </c:extLst>
        </c:ser>
        <c:ser>
          <c:idx val="2"/>
          <c:order val="2"/>
          <c:tx>
            <c:strRef>
              <c:f>גיליון1!$A$12</c:f>
              <c:strCache>
                <c:ptCount val="1"/>
                <c:pt idx="0">
                  <c:v>CountTH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גיליון1!$B$12</c:f>
              <c:numCache>
                <c:formatCode>General</c:formatCode>
                <c:ptCount val="1"/>
                <c:pt idx="0">
                  <c:v>1.4139999999999999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6A-44E1-B966-72E869303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20890720"/>
        <c:axId val="1920885312"/>
      </c:barChart>
      <c:catAx>
        <c:axId val="1920890720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Algorithm Type</a:t>
                </a:r>
                <a:endParaRPr lang="he-IL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20885312"/>
        <c:crosses val="autoZero"/>
        <c:auto val="1"/>
        <c:lblAlgn val="ctr"/>
        <c:lblOffset val="100"/>
        <c:noMultiLvlLbl val="0"/>
      </c:catAx>
      <c:valAx>
        <c:axId val="192088531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Run Time</a:t>
                </a:r>
                <a:endParaRPr lang="he-IL">
                  <a:effectLst/>
                </a:endParaRPr>
              </a:p>
            </c:rich>
          </c:tx>
          <c:layout>
            <c:manualLayout>
              <c:xMode val="edge"/>
              <c:yMode val="edge"/>
              <c:x val="0.94449991251093612"/>
              <c:y val="0.7353920603674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20890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dTable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9X9</a:t>
            </a:r>
            <a:r>
              <a:rPr lang="en-US" baseline="0"/>
              <a:t> BOARD -BLUE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גיליון1!$A$14:$A$16</c:f>
              <c:strCache>
                <c:ptCount val="3"/>
                <c:pt idx="0">
                  <c:v>BruteF</c:v>
                </c:pt>
                <c:pt idx="1">
                  <c:v>1Th</c:v>
                </c:pt>
                <c:pt idx="2">
                  <c:v>CountTH</c:v>
                </c:pt>
              </c:strCache>
            </c:strRef>
          </c:cat>
          <c:val>
            <c:numRef>
              <c:f>גיליון1!$B$14:$B$16</c:f>
              <c:numCache>
                <c:formatCode>General</c:formatCode>
                <c:ptCount val="3"/>
                <c:pt idx="0">
                  <c:v>7.7</c:v>
                </c:pt>
                <c:pt idx="1">
                  <c:v>0.06</c:v>
                </c:pt>
                <c:pt idx="2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AA-4870-8CE3-3DD0C4BD35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20838304"/>
        <c:axId val="1920853696"/>
      </c:barChart>
      <c:catAx>
        <c:axId val="1920838304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Algorithm</a:t>
                </a:r>
                <a:r>
                  <a:rPr lang="en-US" baseline="0"/>
                  <a:t> Type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20853696"/>
        <c:crosses val="autoZero"/>
        <c:auto val="1"/>
        <c:lblAlgn val="ctr"/>
        <c:lblOffset val="100"/>
        <c:noMultiLvlLbl val="0"/>
      </c:catAx>
      <c:valAx>
        <c:axId val="192085369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Run</a:t>
                </a:r>
                <a:r>
                  <a:rPr lang="en-US" baseline="0">
                    <a:solidFill>
                      <a:sysClr val="windowText" lastClr="000000"/>
                    </a:solidFill>
                  </a:rPr>
                  <a:t> Time</a:t>
                </a:r>
                <a:endParaRPr lang="he-IL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2083830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merhav</dc:creator>
  <cp:keywords/>
  <dc:description/>
  <cp:lastModifiedBy>ofek merhav</cp:lastModifiedBy>
  <cp:revision>5</cp:revision>
  <dcterms:created xsi:type="dcterms:W3CDTF">2020-12-21T14:18:00Z</dcterms:created>
  <dcterms:modified xsi:type="dcterms:W3CDTF">2020-12-21T16:51:00Z</dcterms:modified>
</cp:coreProperties>
</file>