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864"/>
          <w:sz w:val="56"/>
        </w:rPr>
        <w:t>Blueprint Civilizations</w:t>
      </w:r>
    </w:p>
    <w:p>
      <w:pPr>
        <w:jc w:val="center"/>
      </w:pPr>
      <w:r>
        <w:rPr>
          <w:b/>
          <w:sz w:val="38"/>
        </w:rPr>
        <w:t>Volume 00</w:t>
        <w:br/>
        <w:t>Game Vision, Identity, and Design Constitution</w:t>
      </w:r>
    </w:p>
    <w:p>
      <w:pPr>
        <w:jc w:val="center"/>
      </w:pPr>
      <w:r>
        <w:rPr>
          <w:i/>
        </w:rPr>
        <w:t>Prototype Specification v0.1 | August 2026</w:t>
      </w:r>
    </w:p>
    <w:p/>
    <w:tbl>
      <w:tblPr>
        <w:tblW w:type="auto" w:w="0"/>
        <w:jc w:val="center"/>
        <w:tblLayout w:type="fixed"/>
        <w:tblLook w:firstColumn="1" w:firstRow="1" w:lastColumn="0" w:lastRow="0" w:noHBand="0" w:noVBand="1" w:val="04A0"/>
      </w:tblPr>
      <w:tblGrid>
        <w:gridCol w:w="1800"/>
        <w:gridCol w:w="8496"/>
      </w:tblGrid>
      <w:tr>
        <w:tc>
          <w:tcPr>
            <w:tcW w:type="dxa" w:w="5083"/>
            <w:vAlign w:val="center"/>
            <w:shd w:fill="203864"/>
          </w:tcPr>
          <w:p>
            <w:r/>
            <w:r>
              <w:rPr>
                <w:b/>
                <w:color w:val="FFFFFF"/>
                <w:sz w:val="18"/>
              </w:rPr>
              <w:t>Authority</w:t>
            </w:r>
          </w:p>
        </w:tc>
        <w:tc>
          <w:tcPr>
            <w:tcW w:type="dxa" w:w="5083"/>
            <w:vAlign w:val="center"/>
          </w:tcPr>
          <w:p>
            <w:r/>
            <w:r>
              <w:rPr>
                <w:b w:val="0"/>
                <w:sz w:val="18"/>
              </w:rPr>
              <w:t>Normative design and implementation specification</w:t>
            </w:r>
          </w:p>
        </w:tc>
      </w:tr>
      <w:tr>
        <w:tc>
          <w:tcPr>
            <w:tcW w:type="dxa" w:w="5083"/>
            <w:vAlign w:val="center"/>
            <w:shd w:fill="2F5597"/>
          </w:tcPr>
          <w:p>
            <w:r/>
            <w:r>
              <w:rPr>
                <w:b/>
                <w:color w:val="FFFFFF"/>
                <w:sz w:val="18"/>
              </w:rPr>
              <w:t>Purpose</w:t>
            </w:r>
          </w:p>
        </w:tc>
        <w:tc>
          <w:tcPr>
            <w:tcW w:type="dxa" w:w="5083"/>
            <w:vAlign w:val="center"/>
          </w:tcPr>
          <w:p>
            <w:r/>
            <w:r>
              <w:rPr>
                <w:b w:val="0"/>
                <w:sz w:val="18"/>
              </w:rPr>
              <w:t>Defines why the game exists, what experience it must create, and the constraints every later system must respect.</w:t>
            </w:r>
          </w:p>
        </w:tc>
      </w:tr>
    </w:tbl>
    <w:p>
      <w:r>
        <w:br w:type="page"/>
      </w:r>
    </w:p>
    <w:p>
      <w:pPr>
        <w:pStyle w:val="Heading1"/>
      </w:pPr>
      <w:r>
        <w:t>Document Control</w:t>
      </w:r>
    </w:p>
    <w:tbl>
      <w:tblPr>
        <w:tblW w:type="auto" w:w="0"/>
        <w:jc w:val="center"/>
        <w:tblLook w:firstColumn="1" w:firstRow="1" w:lastColumn="0" w:lastRow="0" w:noHBand="0" w:noVBand="1" w:val="04A0"/>
      </w:tblPr>
      <w:tblGrid>
        <w:gridCol w:w="5083"/>
        <w:gridCol w:w="5083"/>
      </w:tblGrid>
      <w:tr>
        <w:tc>
          <w:tcPr>
            <w:tcW w:type="dxa" w:w="5083"/>
            <w:vAlign w:val="center"/>
            <w:shd w:fill="203864"/>
          </w:tcPr>
          <w:p>
            <w:r/>
            <w:r>
              <w:rPr>
                <w:b/>
                <w:color w:val="FFFFFF"/>
                <w:sz w:val="18"/>
              </w:rPr>
              <w:t>Status</w:t>
            </w:r>
          </w:p>
        </w:tc>
        <w:tc>
          <w:tcPr>
            <w:tcW w:type="dxa" w:w="5083"/>
            <w:vAlign w:val="center"/>
          </w:tcPr>
          <w:p>
            <w:r/>
            <w:r>
              <w:rPr>
                <w:b w:val="0"/>
                <w:sz w:val="18"/>
              </w:rPr>
              <w:t>Approved foundation for prototype implementation</w:t>
            </w:r>
          </w:p>
        </w:tc>
      </w:tr>
      <w:tr>
        <w:tc>
          <w:tcPr>
            <w:tcW w:type="dxa" w:w="5083"/>
            <w:vAlign w:val="center"/>
            <w:shd w:fill="203864"/>
          </w:tcPr>
          <w:p>
            <w:r/>
            <w:r>
              <w:rPr>
                <w:b/>
                <w:color w:val="FFFFFF"/>
                <w:sz w:val="18"/>
              </w:rPr>
              <w:t>Revision</w:t>
            </w:r>
          </w:p>
        </w:tc>
        <w:tc>
          <w:tcPr>
            <w:tcW w:type="dxa" w:w="5083"/>
            <w:vAlign w:val="center"/>
          </w:tcPr>
          <w:p>
            <w:r/>
            <w:r>
              <w:rPr>
                <w:b w:val="0"/>
                <w:sz w:val="18"/>
              </w:rPr>
              <w:t>0.1</w:t>
            </w:r>
          </w:p>
        </w:tc>
      </w:tr>
      <w:tr>
        <w:tc>
          <w:tcPr>
            <w:tcW w:type="dxa" w:w="5083"/>
            <w:vAlign w:val="center"/>
            <w:shd w:fill="203864"/>
          </w:tcPr>
          <w:p>
            <w:r/>
            <w:r>
              <w:rPr>
                <w:b/>
                <w:color w:val="FFFFFF"/>
                <w:sz w:val="18"/>
              </w:rPr>
              <w:t>Change policy</w:t>
            </w:r>
          </w:p>
        </w:tc>
        <w:tc>
          <w:tcPr>
            <w:tcW w:type="dxa" w:w="5083"/>
            <w:vAlign w:val="center"/>
          </w:tcPr>
          <w:p>
            <w:r/>
            <w:r>
              <w:rPr>
                <w:b w:val="0"/>
                <w:sz w:val="18"/>
              </w:rPr>
              <w:t>Later volumes may refine details, but contradictions require an explicit revision note.</w:t>
            </w:r>
          </w:p>
        </w:tc>
      </w:tr>
      <w:tr>
        <w:tc>
          <w:tcPr>
            <w:tcW w:type="dxa" w:w="5083"/>
            <w:vAlign w:val="center"/>
            <w:shd w:fill="203864"/>
          </w:tcPr>
          <w:p>
            <w:r/>
            <w:r>
              <w:rPr>
                <w:b/>
                <w:color w:val="FFFFFF"/>
                <w:sz w:val="18"/>
              </w:rPr>
              <w:t>AI usage</w:t>
            </w:r>
          </w:p>
        </w:tc>
        <w:tc>
          <w:tcPr>
            <w:tcW w:type="dxa" w:w="5083"/>
            <w:vAlign w:val="center"/>
          </w:tcPr>
          <w:p>
            <w:r/>
            <w:r>
              <w:rPr>
                <w:b w:val="0"/>
                <w:sz w:val="18"/>
              </w:rPr>
              <w:t>A coding agent should implement explicit rules and expose prototype numeric values as configurable data.</w:t>
            </w:r>
          </w:p>
        </w:tc>
      </w:tr>
    </w:tbl>
    <w:p>
      <w:pPr>
        <w:pStyle w:val="Heading2"/>
      </w:pPr>
      <w:r>
        <w:t>Reading Conventions</w:t>
      </w:r>
    </w:p>
    <w:p>
      <w:pPr>
        <w:pStyle w:val="ListBullet"/>
      </w:pPr>
      <w:r>
        <w:t>MUST means required for the prototype.</w:t>
      </w:r>
    </w:p>
    <w:p>
      <w:pPr>
        <w:pStyle w:val="ListBullet"/>
      </w:pPr>
      <w:r>
        <w:t>SHOULD means the default recommendation unless playtesting disproves it.</w:t>
      </w:r>
    </w:p>
    <w:p>
      <w:pPr>
        <w:pStyle w:val="ListBullet"/>
      </w:pPr>
      <w:r>
        <w:t>MAY means an allowed extension, not required for the first playable build.</w:t>
      </w:r>
    </w:p>
    <w:p>
      <w:pPr>
        <w:pStyle w:val="ListBullet"/>
      </w:pPr>
      <w:r>
        <w:t>Prototype Value identifies a starting balance number that must remain configurable.</w:t>
      </w:r>
    </w:p>
    <w:p>
      <w:pPr>
        <w:pStyle w:val="ListBullet"/>
      </w:pPr>
      <w:r>
        <w:t>Open Question identifies a deliberately unresolved item; an implementation agent must not silently invent a permanent answer.</w:t>
      </w:r>
    </w:p>
    <w:p>
      <w:pPr>
        <w:pStyle w:val="Heading1"/>
      </w:pPr>
      <w:r>
        <w:t>1. Product Vision</w:t>
      </w:r>
    </w:p>
    <w:p>
      <w:r>
        <w:t>Blueprint Civilizations is a competitive multiplayer roguelite strategy game in which players design self-producing civilizations rather than directly commanding individual units. Each player chooses a race, develops a philosophy during the match, acquires unit and structure blueprints, arranges them on a linear Nexus Blueprint Board, customizes them with socketed research, and watches the Nexus automatically produce armies for lane-based combat.</w:t>
      </w:r>
    </w:p>
    <w:p>
      <w:pPr>
        <w:pStyle w:val="Heading1"/>
      </w:pPr>
      <w:r>
        <w:t>2. Elevator Pitch</w:t>
      </w:r>
    </w:p>
    <w:p>
      <w:r>
        <w:t>Build an evolving civilization between battles. Arrange production blueprints into a synergy engine, refine each blueprint through copies and research sockets, and adapt your race toward Swarm, Elite, Industry, or hybrid strategies. Your Nexus then automatically spawns the civilization you designed to fight rotating opponents.</w:t>
      </w:r>
    </w:p>
    <w:p>
      <w:pPr>
        <w:pStyle w:val="Heading1"/>
      </w:pPr>
      <w:r>
        <w:t>3. Core Fantasy</w:t>
      </w:r>
    </w:p>
    <w:p>
      <w:pPr>
        <w:pStyle w:val="ListBullet"/>
      </w:pPr>
      <w:r>
        <w:t>I am the architect of a civilization, not a unit pilot.</w:t>
      </w:r>
    </w:p>
    <w:p>
      <w:pPr>
        <w:pStyle w:val="ListBullet"/>
      </w:pPr>
      <w:r>
        <w:t>My army reflects decisions I made over an entire run.</w:t>
      </w:r>
    </w:p>
    <w:p>
      <w:pPr>
        <w:pStyle w:val="ListBullet"/>
      </w:pPr>
      <w:r>
        <w:t>The same race can become radically different through philosophy, evolution, research, artifacts, and blueprint placement.</w:t>
      </w:r>
    </w:p>
    <w:p>
      <w:pPr>
        <w:pStyle w:val="ListBullet"/>
      </w:pPr>
      <w:r>
        <w:t>When combat begins, I understand why my plan succeeded or failed.</w:t>
      </w:r>
    </w:p>
    <w:p>
      <w:pPr>
        <w:pStyle w:val="ListBullet"/>
      </w:pPr>
      <w:r>
        <w:t>After losing, I want to try a different build rather than conclude that I lack chess-level intelligence or mechanical speed.</w:t>
      </w:r>
    </w:p>
    <w:p>
      <w:pPr>
        <w:pStyle w:val="Heading1"/>
      </w:pPr>
      <w:r>
        <w:t>4. Target Audience</w:t>
      </w:r>
    </w:p>
    <w:p>
      <w:pPr>
        <w:pStyle w:val="ListBullet"/>
      </w:pPr>
      <w:r>
        <w:t>Players who enjoy TFT-style planning, roguelite build crafting, Clash Royale-style lane pressure, and faction identity.</w:t>
      </w:r>
    </w:p>
    <w:p>
      <w:pPr>
        <w:pStyle w:val="ListBullet"/>
      </w:pPr>
      <w:r>
        <w:t>Players intimidated by high-APM RTS games or deep perfect-information games, but who still want meaningful strategy.</w:t>
      </w:r>
    </w:p>
    <w:p>
      <w:pPr>
        <w:pStyle w:val="ListBullet"/>
      </w:pPr>
      <w:r>
        <w:t>Players motivated by experimentation, collection, unlocks that add variety, and memorable emergent combinations.</w:t>
      </w:r>
    </w:p>
    <w:p>
      <w:pPr>
        <w:pStyle w:val="ListBullet"/>
      </w:pPr>
      <w:r>
        <w:t>Primary PC audience; controls should also remain compatible with controller and future tablet interfaces.</w:t>
      </w:r>
    </w:p>
    <w:p>
      <w:pPr>
        <w:pStyle w:val="Heading1"/>
      </w:pPr>
      <w:r>
        <w:t>5. Design Pillars</w:t>
      </w:r>
    </w:p>
    <w:p>
      <w:pPr>
        <w:pStyle w:val="Heading2"/>
      </w:pPr>
      <w:r>
        <w:t>PILLAR-01 — Planning Over Micro</w:t>
      </w:r>
    </w:p>
    <w:p>
      <w:r>
        <w:t>All combat is automatic. Strategic skill is expressed through economy, composition, placement, upgrades, lane assignment, AI stance, and adaptation.</w:t>
      </w:r>
    </w:p>
    <w:p>
      <w:pPr>
        <w:pStyle w:val="Heading2"/>
      </w:pPr>
      <w:r>
        <w:t>PILLAR-02 — Build a Civilization</w:t>
      </w:r>
    </w:p>
    <w:p>
      <w:r>
        <w:t>A purchased unit is a reusable production blueprint. Death of spawned units is expected; the civilization persists and produces replacements.</w:t>
      </w:r>
    </w:p>
    <w:p>
      <w:pPr>
        <w:pStyle w:val="Heading2"/>
      </w:pPr>
      <w:r>
        <w:t>PILLAR-03 — Simple Inputs, Deep Interactions</w:t>
      </w:r>
    </w:p>
    <w:p>
      <w:r>
        <w:t>A new player should understand legal actions quickly. Depth should emerge from interacting systems, not long command lists.</w:t>
      </w:r>
    </w:p>
    <w:p>
      <w:pPr>
        <w:pStyle w:val="Heading2"/>
      </w:pPr>
      <w:r>
        <w:t>PILLAR-04 — Race Plus Philosophy</w:t>
      </w:r>
    </w:p>
    <w:p>
      <w:r>
        <w:t>Race determines mechanical language and roster. Philosophy determines strategic direction. Neither selection should predetermine victory.</w:t>
      </w:r>
    </w:p>
    <w:p>
      <w:pPr>
        <w:pStyle w:val="Heading2"/>
      </w:pPr>
      <w:r>
        <w:t>PILLAR-05 — Adaptation Over Forcing</w:t>
      </w:r>
    </w:p>
    <w:p>
      <w:r>
        <w:t>Random offers create different puzzles. The game may support committed builds, but should reward reading the shop, opponent, and current run.</w:t>
      </w:r>
    </w:p>
    <w:p>
      <w:pPr>
        <w:pStyle w:val="Heading2"/>
      </w:pPr>
      <w:r>
        <w:t>PILLAR-06 — Opportunity Cost</w:t>
      </w:r>
    </w:p>
    <w:p>
      <w:r>
        <w:t>Gold, race currency, blueprint slots, board positions, sockets, and bench space must all force meaningful tradeoffs.</w:t>
      </w:r>
    </w:p>
    <w:p>
      <w:pPr>
        <w:pStyle w:val="Heading2"/>
      </w:pPr>
      <w:r>
        <w:t>PILLAR-07 — Fair Meta Progression</w:t>
      </w:r>
    </w:p>
    <w:p>
      <w:r>
        <w:t>Long-term progression unlocks variety, cosmetics, and curated offer weighting—not permanent combat power against new players.</w:t>
      </w:r>
    </w:p>
    <w:p>
      <w:pPr>
        <w:pStyle w:val="Heading2"/>
      </w:pPr>
      <w:r>
        <w:t>PILLAR-08 — Readable Combat</w:t>
      </w:r>
    </w:p>
    <w:p>
      <w:r>
        <w:t>Players must be able to identify lane pressure, counters, spawn timing, structure contribution, and Nexus danger without pausing.</w:t>
      </w:r>
    </w:p>
    <w:p>
      <w:pPr>
        <w:pStyle w:val="Heading2"/>
      </w:pPr>
      <w:r>
        <w:t>PILLAR-09 — Soft Counters</w:t>
      </w:r>
    </w:p>
    <w:p>
      <w:r>
        <w:t>Races and builds have strengths and vulnerabilities, but every race should have an approximately equal matchup opportunity through adaptation.</w:t>
      </w:r>
    </w:p>
    <w:p>
      <w:pPr>
        <w:pStyle w:val="Heading2"/>
      </w:pPr>
      <w:r>
        <w:t>PILLAR-10 — Data-Driven Extensibility</w:t>
      </w:r>
    </w:p>
    <w:p>
      <w:r>
        <w:t>Units, evolutions, shops, research, artifacts, races, and philosophies must be authored as data, allowing AI-assisted content expansion without rewriting core code.</w:t>
      </w:r>
    </w:p>
    <w:p>
      <w:pPr>
        <w:pStyle w:val="Heading1"/>
      </w:pPr>
      <w:r>
        <w:t>6. Competitive Formats</w:t>
      </w:r>
    </w:p>
    <w:p>
      <w:r>
        <w:t>The core systems MUST not assume permanent 1v1 play. The first technical prototype may begin as a duel for implementation simplicity, but the authoritative design supports a rotating multiplayer lobby similar to TFT.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203864"/>
          </w:tcPr>
          <w:p>
            <w:r/>
            <w:r>
              <w:rPr>
                <w:b/>
                <w:color w:val="FFFFFF"/>
                <w:sz w:val="17"/>
              </w:rPr>
              <w:t>Format</w:t>
            </w:r>
          </w:p>
        </w:tc>
        <w:tc>
          <w:tcPr>
            <w:tcW w:type="dxa" w:w="2541"/>
            <w:vAlign w:val="center"/>
            <w:shd w:fill="203864"/>
          </w:tcPr>
          <w:p>
            <w:r/>
            <w:r>
              <w:rPr>
                <w:b/>
                <w:color w:val="FFFFFF"/>
                <w:sz w:val="17"/>
              </w:rPr>
              <w:t>Players</w:t>
            </w:r>
          </w:p>
        </w:tc>
        <w:tc>
          <w:tcPr>
            <w:tcW w:type="dxa" w:w="2541"/>
            <w:vAlign w:val="center"/>
            <w:shd w:fill="203864"/>
          </w:tcPr>
          <w:p>
            <w:r/>
            <w:r>
              <w:rPr>
                <w:b/>
                <w:color w:val="FFFFFF"/>
                <w:sz w:val="17"/>
              </w:rPr>
              <w:t>Opponent Rule</w:t>
            </w:r>
          </w:p>
        </w:tc>
        <w:tc>
          <w:tcPr>
            <w:tcW w:type="dxa" w:w="2541"/>
            <w:vAlign w:val="center"/>
            <w:shd w:fill="203864"/>
          </w:tcPr>
          <w:p>
            <w:r/>
            <w:r>
              <w:rPr>
                <w:b/>
                <w:color w:val="FFFFFF"/>
                <w:sz w:val="17"/>
              </w:rPr>
              <w:t>Elimination</w:t>
            </w:r>
          </w:p>
        </w:tc>
      </w:tr>
      <w:tr>
        <w:tc>
          <w:tcPr>
            <w:tcW w:type="dxa" w:w="2541"/>
            <w:vAlign w:val="center"/>
          </w:tcPr>
          <w:p>
            <w:r/>
            <w:r>
              <w:rPr>
                <w:b w:val="0"/>
                <w:sz w:val="17"/>
              </w:rPr>
              <w:t>Duel</w:t>
            </w:r>
          </w:p>
        </w:tc>
        <w:tc>
          <w:tcPr>
            <w:tcW w:type="dxa" w:w="2541"/>
            <w:vAlign w:val="center"/>
          </w:tcPr>
          <w:p>
            <w:r/>
            <w:r>
              <w:rPr>
                <w:b w:val="0"/>
                <w:sz w:val="17"/>
              </w:rPr>
              <w:t>2</w:t>
            </w:r>
          </w:p>
        </w:tc>
        <w:tc>
          <w:tcPr>
            <w:tcW w:type="dxa" w:w="2541"/>
            <w:vAlign w:val="center"/>
          </w:tcPr>
          <w:p>
            <w:r/>
            <w:r>
              <w:rPr>
                <w:b w:val="0"/>
                <w:sz w:val="17"/>
              </w:rPr>
              <w:t>Same opponent every combat</w:t>
            </w:r>
          </w:p>
        </w:tc>
        <w:tc>
          <w:tcPr>
            <w:tcW w:type="dxa" w:w="2541"/>
            <w:vAlign w:val="center"/>
          </w:tcPr>
          <w:p>
            <w:r/>
            <w:r>
              <w:rPr>
                <w:b w:val="0"/>
                <w:sz w:val="17"/>
              </w:rPr>
              <w:t>First Nexus Match HP to zero loses.</w:t>
            </w:r>
          </w:p>
        </w:tc>
      </w:tr>
      <w:tr>
        <w:tc>
          <w:tcPr>
            <w:tcW w:type="dxa" w:w="2541"/>
            <w:vAlign w:val="center"/>
          </w:tcPr>
          <w:p>
            <w:r/>
            <w:r>
              <w:rPr>
                <w:b w:val="0"/>
                <w:sz w:val="17"/>
              </w:rPr>
              <w:t>Standard Lobby</w:t>
            </w:r>
          </w:p>
        </w:tc>
        <w:tc>
          <w:tcPr>
            <w:tcW w:type="dxa" w:w="2541"/>
            <w:vAlign w:val="center"/>
          </w:tcPr>
          <w:p>
            <w:r/>
            <w:r>
              <w:rPr>
                <w:b w:val="0"/>
                <w:sz w:val="17"/>
              </w:rPr>
              <w:t>8 target; configurable 4-8</w:t>
            </w:r>
          </w:p>
        </w:tc>
        <w:tc>
          <w:tcPr>
            <w:tcW w:type="dxa" w:w="2541"/>
            <w:vAlign w:val="center"/>
          </w:tcPr>
          <w:p>
            <w:r/>
            <w:r>
              <w:rPr>
                <w:b w:val="0"/>
                <w:sz w:val="17"/>
              </w:rPr>
              <w:t>Pair living players each round; avoid immediate rematches where possible. Odd player count may use a ghost snapshot.</w:t>
            </w:r>
          </w:p>
        </w:tc>
        <w:tc>
          <w:tcPr>
            <w:tcW w:type="dxa" w:w="2541"/>
            <w:vAlign w:val="center"/>
          </w:tcPr>
          <w:p>
            <w:r/>
            <w:r>
              <w:rPr>
                <w:b w:val="0"/>
                <w:sz w:val="17"/>
              </w:rPr>
              <w:t>Players are eliminated at zero Match HP; last survivor wins.</w:t>
            </w:r>
          </w:p>
        </w:tc>
      </w:tr>
      <w:tr>
        <w:tc>
          <w:tcPr>
            <w:tcW w:type="dxa" w:w="2541"/>
            <w:vAlign w:val="center"/>
          </w:tcPr>
          <w:p>
            <w:r/>
            <w:r>
              <w:rPr>
                <w:b w:val="0"/>
                <w:sz w:val="17"/>
              </w:rPr>
              <w:t>Private Compact Lobby</w:t>
            </w:r>
          </w:p>
        </w:tc>
        <w:tc>
          <w:tcPr>
            <w:tcW w:type="dxa" w:w="2541"/>
            <w:vAlign w:val="center"/>
          </w:tcPr>
          <w:p>
            <w:r/>
            <w:r>
              <w:rPr>
                <w:b w:val="0"/>
                <w:sz w:val="17"/>
              </w:rPr>
              <w:t>3-4</w:t>
            </w:r>
          </w:p>
        </w:tc>
        <w:tc>
          <w:tcPr>
            <w:tcW w:type="dxa" w:w="2541"/>
            <w:vAlign w:val="center"/>
          </w:tcPr>
          <w:p>
            <w:r/>
            <w:r>
              <w:rPr>
                <w:b w:val="0"/>
                <w:sz w:val="17"/>
              </w:rPr>
              <w:t>Round-robin or weighted rotation</w:t>
            </w:r>
          </w:p>
        </w:tc>
        <w:tc>
          <w:tcPr>
            <w:tcW w:type="dxa" w:w="2541"/>
            <w:vAlign w:val="center"/>
          </w:tcPr>
          <w:p>
            <w:r/>
            <w:r>
              <w:rPr>
                <w:b w:val="0"/>
                <w:sz w:val="17"/>
              </w:rPr>
              <w:t>Last survivor or configured placement scoring.</w:t>
            </w:r>
          </w:p>
        </w:tc>
      </w:tr>
      <w:tr>
        <w:tc>
          <w:tcPr>
            <w:tcW w:type="dxa" w:w="2541"/>
            <w:vAlign w:val="center"/>
          </w:tcPr>
          <w:p>
            <w:r/>
            <w:r>
              <w:rPr>
                <w:b w:val="0"/>
                <w:sz w:val="17"/>
              </w:rPr>
              <w:t>Future Teams</w:t>
            </w:r>
          </w:p>
        </w:tc>
        <w:tc>
          <w:tcPr>
            <w:tcW w:type="dxa" w:w="2541"/>
            <w:vAlign w:val="center"/>
          </w:tcPr>
          <w:p>
            <w:r/>
            <w:r>
              <w:rPr>
                <w:b w:val="0"/>
                <w:sz w:val="17"/>
              </w:rPr>
              <w:t>Even teams</w:t>
            </w:r>
          </w:p>
        </w:tc>
        <w:tc>
          <w:tcPr>
            <w:tcW w:type="dxa" w:w="2541"/>
            <w:vAlign w:val="center"/>
          </w:tcPr>
          <w:p>
            <w:r/>
            <w:r>
              <w:rPr>
                <w:b w:val="0"/>
                <w:sz w:val="17"/>
              </w:rPr>
              <w:t>Cross-team pairings</w:t>
            </w:r>
          </w:p>
        </w:tc>
        <w:tc>
          <w:tcPr>
            <w:tcW w:type="dxa" w:w="2541"/>
            <w:vAlign w:val="center"/>
          </w:tcPr>
          <w:p>
            <w:r/>
            <w:r>
              <w:rPr>
                <w:b w:val="0"/>
                <w:sz w:val="17"/>
              </w:rPr>
              <w:t>Team life or aggregate placement; not prototype scope.</w:t>
            </w:r>
          </w:p>
        </w:tc>
      </w:tr>
    </w:tbl>
    <w:p>
      <w:pPr>
        <w:pStyle w:val="Heading1"/>
      </w:pPr>
      <w:r>
        <w:t>7. Differentiation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03864"/>
          </w:tcPr>
          <w:p>
            <w:r/>
            <w:r>
              <w:rPr>
                <w:b/>
                <w:color w:val="FFFFFF"/>
                <w:sz w:val="17"/>
              </w:rPr>
              <w:t>Reference Genre</w:t>
            </w:r>
          </w:p>
        </w:tc>
        <w:tc>
          <w:tcPr>
            <w:tcW w:type="dxa" w:w="3389"/>
            <w:vAlign w:val="center"/>
            <w:shd w:fill="203864"/>
          </w:tcPr>
          <w:p>
            <w:r/>
            <w:r>
              <w:rPr>
                <w:b/>
                <w:color w:val="FFFFFF"/>
                <w:sz w:val="17"/>
              </w:rPr>
              <w:t>Borrowed Strength</w:t>
            </w:r>
          </w:p>
        </w:tc>
        <w:tc>
          <w:tcPr>
            <w:tcW w:type="dxa" w:w="3389"/>
            <w:vAlign w:val="center"/>
            <w:shd w:fill="203864"/>
          </w:tcPr>
          <w:p>
            <w:r/>
            <w:r>
              <w:rPr>
                <w:b/>
                <w:color w:val="FFFFFF"/>
                <w:sz w:val="17"/>
              </w:rPr>
              <w:t>Deliberate Difference</w:t>
            </w:r>
          </w:p>
        </w:tc>
      </w:tr>
      <w:tr>
        <w:tc>
          <w:tcPr>
            <w:tcW w:type="dxa" w:w="3389"/>
            <w:vAlign w:val="center"/>
          </w:tcPr>
          <w:p>
            <w:r/>
            <w:r>
              <w:rPr>
                <w:b w:val="0"/>
                <w:sz w:val="17"/>
              </w:rPr>
              <w:t>TFT / Auto Chess</w:t>
            </w:r>
          </w:p>
        </w:tc>
        <w:tc>
          <w:tcPr>
            <w:tcW w:type="dxa" w:w="3389"/>
            <w:vAlign w:val="center"/>
          </w:tcPr>
          <w:p>
            <w:r/>
            <w:r>
              <w:rPr>
                <w:b w:val="0"/>
                <w:sz w:val="17"/>
              </w:rPr>
              <w:t>Planning/combat cadence, shop excitement, composition growth</w:t>
            </w:r>
          </w:p>
        </w:tc>
        <w:tc>
          <w:tcPr>
            <w:tcW w:type="dxa" w:w="3389"/>
            <w:vAlign w:val="center"/>
          </w:tcPr>
          <w:p>
            <w:r/>
            <w:r>
              <w:rPr>
                <w:b w:val="0"/>
                <w:sz w:val="17"/>
              </w:rPr>
              <w:t>Blueprints continuously produce units; linear adjacency board and socketed research define civilization design.</w:t>
            </w:r>
          </w:p>
        </w:tc>
      </w:tr>
      <w:tr>
        <w:tc>
          <w:tcPr>
            <w:tcW w:type="dxa" w:w="3389"/>
            <w:vAlign w:val="center"/>
          </w:tcPr>
          <w:p>
            <w:r/>
            <w:r>
              <w:rPr>
                <w:b w:val="0"/>
                <w:sz w:val="17"/>
              </w:rPr>
              <w:t>Clash Royale</w:t>
            </w:r>
          </w:p>
        </w:tc>
        <w:tc>
          <w:tcPr>
            <w:tcW w:type="dxa" w:w="3389"/>
            <w:vAlign w:val="center"/>
          </w:tcPr>
          <w:p>
            <w:r/>
            <w:r>
              <w:rPr>
                <w:b w:val="0"/>
                <w:sz w:val="17"/>
              </w:rPr>
              <w:t>Lane pressure and Nexus objective</w:t>
            </w:r>
          </w:p>
        </w:tc>
        <w:tc>
          <w:tcPr>
            <w:tcW w:type="dxa" w:w="3389"/>
            <w:vAlign w:val="center"/>
          </w:tcPr>
          <w:p>
            <w:r/>
            <w:r>
              <w:rPr>
                <w:b w:val="0"/>
                <w:sz w:val="17"/>
              </w:rPr>
              <w:t>No real-time card deployment; armies are configured before fully automatic combat.</w:t>
            </w:r>
          </w:p>
        </w:tc>
      </w:tr>
      <w:tr>
        <w:tc>
          <w:tcPr>
            <w:tcW w:type="dxa" w:w="3389"/>
            <w:vAlign w:val="center"/>
          </w:tcPr>
          <w:p>
            <w:r/>
            <w:r>
              <w:rPr>
                <w:b w:val="0"/>
                <w:sz w:val="17"/>
              </w:rPr>
              <w:t>Roguelites</w:t>
            </w:r>
          </w:p>
        </w:tc>
        <w:tc>
          <w:tcPr>
            <w:tcW w:type="dxa" w:w="3389"/>
            <w:vAlign w:val="center"/>
          </w:tcPr>
          <w:p>
            <w:r/>
            <w:r>
              <w:rPr>
                <w:b w:val="0"/>
                <w:sz w:val="17"/>
              </w:rPr>
              <w:t>Run-defining choices and replayability</w:t>
            </w:r>
          </w:p>
        </w:tc>
        <w:tc>
          <w:tcPr>
            <w:tcW w:type="dxa" w:w="3389"/>
            <w:vAlign w:val="center"/>
          </w:tcPr>
          <w:p>
            <w:r/>
            <w:r>
              <w:rPr>
                <w:b w:val="0"/>
                <w:sz w:val="17"/>
              </w:rPr>
              <w:t>Competitive symmetric fairness; meta progression unlocks options rather than raw power.</w:t>
            </w:r>
          </w:p>
        </w:tc>
      </w:tr>
      <w:tr>
        <w:tc>
          <w:tcPr>
            <w:tcW w:type="dxa" w:w="3389"/>
            <w:vAlign w:val="center"/>
          </w:tcPr>
          <w:p>
            <w:r/>
            <w:r>
              <w:rPr>
                <w:b w:val="0"/>
                <w:sz w:val="17"/>
              </w:rPr>
              <w:t>Traditional TCG</w:t>
            </w:r>
          </w:p>
        </w:tc>
        <w:tc>
          <w:tcPr>
            <w:tcW w:type="dxa" w:w="3389"/>
            <w:vAlign w:val="center"/>
          </w:tcPr>
          <w:p>
            <w:r/>
            <w:r>
              <w:rPr>
                <w:b w:val="0"/>
                <w:sz w:val="17"/>
              </w:rPr>
              <w:t>Unit identity, build synergies, rarity</w:t>
            </w:r>
          </w:p>
        </w:tc>
        <w:tc>
          <w:tcPr>
            <w:tcW w:type="dxa" w:w="3389"/>
            <w:vAlign w:val="center"/>
          </w:tcPr>
          <w:p>
            <w:r/>
            <w:r>
              <w:rPr>
                <w:b w:val="0"/>
                <w:sz w:val="17"/>
              </w:rPr>
              <w:t>No prebuilt pay-to-win deck requirement; offers are generated during the match.</w:t>
            </w:r>
          </w:p>
        </w:tc>
      </w:tr>
      <w:tr>
        <w:tc>
          <w:tcPr>
            <w:tcW w:type="dxa" w:w="3389"/>
            <w:vAlign w:val="center"/>
          </w:tcPr>
          <w:p>
            <w:r/>
            <w:r>
              <w:rPr>
                <w:b w:val="0"/>
                <w:sz w:val="17"/>
              </w:rPr>
              <w:t>RTS</w:t>
            </w:r>
          </w:p>
        </w:tc>
        <w:tc>
          <w:tcPr>
            <w:tcW w:type="dxa" w:w="3389"/>
            <w:vAlign w:val="center"/>
          </w:tcPr>
          <w:p>
            <w:r/>
            <w:r>
              <w:rPr>
                <w:b w:val="0"/>
                <w:sz w:val="17"/>
              </w:rPr>
              <w:t>Faction identity, economy, production fantasy</w:t>
            </w:r>
          </w:p>
        </w:tc>
        <w:tc>
          <w:tcPr>
            <w:tcW w:type="dxa" w:w="3389"/>
            <w:vAlign w:val="center"/>
          </w:tcPr>
          <w:p>
            <w:r/>
            <w:r>
              <w:rPr>
                <w:b w:val="0"/>
                <w:sz w:val="17"/>
              </w:rPr>
              <w:t>No manual micro or APM requirement; production is abstracted into Nexus blueprints.</w:t>
            </w:r>
          </w:p>
        </w:tc>
      </w:tr>
    </w:tbl>
    <w:p>
      <w:pPr>
        <w:pStyle w:val="Heading1"/>
      </w:pPr>
      <w:r>
        <w:t>8. High-Level Loop</w:t>
      </w:r>
    </w:p>
    <w:p>
      <w:pPr>
        <w:pStyle w:val="ListNumber"/>
      </w:pPr>
      <w:r>
        <w:t>Enter lobby and choose a race.</w:t>
      </w:r>
    </w:p>
    <w:p>
      <w:pPr>
        <w:pStyle w:val="ListNumber"/>
      </w:pPr>
      <w:r>
        <w:t>Initialize Nexus, starting blueprint, 5 Gold, and race resource at zero unless the race specifies otherwise.</w:t>
      </w:r>
    </w:p>
    <w:p>
      <w:pPr>
        <w:pStyle w:val="ListNumber"/>
      </w:pPr>
      <w:r>
        <w:t>Enter Planning Phase: gain income, interact with shops, manage blueprints and research, raise Civilization Level, and set lane/stance.</w:t>
      </w:r>
    </w:p>
    <w:p>
      <w:pPr>
        <w:pStyle w:val="ListNumber"/>
      </w:pPr>
      <w:r>
        <w:t>Lock planning. The Nexus spawns units from active blueprints into assigned lanes.</w:t>
      </w:r>
    </w:p>
    <w:p>
      <w:pPr>
        <w:pStyle w:val="ListNumber"/>
      </w:pPr>
      <w:r>
        <w:t>Resolve normal combat for 40 seconds, then accelerated combat for up to 20 seconds.</w:t>
      </w:r>
    </w:p>
    <w:p>
      <w:pPr>
        <w:pStyle w:val="ListNumber"/>
      </w:pPr>
      <w:r>
        <w:t>The first combat Nexus HP to reach zero loses the round.</w:t>
      </w:r>
    </w:p>
    <w:p>
      <w:pPr>
        <w:pStyle w:val="ListNumber"/>
      </w:pPr>
      <w:r>
        <w:t>Apply Match HP damage, rewards, streaks, milestones, and elimination checks.</w:t>
      </w:r>
    </w:p>
    <w:p>
      <w:pPr>
        <w:pStyle w:val="ListNumber"/>
      </w:pPr>
      <w:r>
        <w:t>Repeat with rotating opponents until the victory condition is met.</w:t>
      </w:r>
    </w:p>
    <w:p>
      <w:pPr>
        <w:pStyle w:val="Heading1"/>
      </w:pPr>
      <w:r>
        <w:t>9. Core Systems Explained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203864"/>
          </w:tcPr>
          <w:p>
            <w:r/>
            <w:r>
              <w:rPr>
                <w:b/>
                <w:color w:val="FFFFFF"/>
                <w:sz w:val="16"/>
              </w:rPr>
              <w:t>ID</w:t>
            </w:r>
          </w:p>
        </w:tc>
        <w:tc>
          <w:tcPr>
            <w:tcW w:type="dxa" w:w="3389"/>
            <w:vAlign w:val="center"/>
            <w:shd w:fill="203864"/>
          </w:tcPr>
          <w:p>
            <w:r/>
            <w:r>
              <w:rPr>
                <w:b/>
                <w:color w:val="FFFFFF"/>
                <w:sz w:val="16"/>
              </w:rPr>
              <w:t>System</w:t>
            </w:r>
          </w:p>
        </w:tc>
        <w:tc>
          <w:tcPr>
            <w:tcW w:type="dxa" w:w="3389"/>
            <w:vAlign w:val="center"/>
            <w:shd w:fill="203864"/>
          </w:tcPr>
          <w:p>
            <w:r/>
            <w:r>
              <w:rPr>
                <w:b/>
                <w:color w:val="FFFFFF"/>
                <w:sz w:val="16"/>
              </w:rPr>
              <w:t>Explanation</w:t>
            </w:r>
          </w:p>
        </w:tc>
      </w:tr>
      <w:tr>
        <w:tc>
          <w:tcPr>
            <w:tcW w:type="dxa" w:w="3389"/>
            <w:vAlign w:val="center"/>
          </w:tcPr>
          <w:p>
            <w:r/>
            <w:r>
              <w:rPr>
                <w:b w:val="0"/>
                <w:sz w:val="16"/>
              </w:rPr>
              <w:t>SYS-001</w:t>
            </w:r>
          </w:p>
        </w:tc>
        <w:tc>
          <w:tcPr>
            <w:tcW w:type="dxa" w:w="3389"/>
            <w:vAlign w:val="center"/>
          </w:tcPr>
          <w:p>
            <w:r/>
            <w:r>
              <w:rPr>
                <w:b w:val="0"/>
                <w:sz w:val="16"/>
              </w:rPr>
              <w:t>Match Director</w:t>
            </w:r>
          </w:p>
        </w:tc>
        <w:tc>
          <w:tcPr>
            <w:tcW w:type="dxa" w:w="3389"/>
            <w:vAlign w:val="center"/>
          </w:tcPr>
          <w:p>
            <w:r/>
            <w:r>
              <w:rPr>
                <w:b w:val="0"/>
                <w:sz w:val="16"/>
              </w:rPr>
              <w:t>Owns lobby state, round sequencing, pairing, ghost opponents, elimination, placement, and transitions.</w:t>
            </w:r>
          </w:p>
        </w:tc>
      </w:tr>
      <w:tr>
        <w:tc>
          <w:tcPr>
            <w:tcW w:type="dxa" w:w="3389"/>
            <w:vAlign w:val="center"/>
          </w:tcPr>
          <w:p>
            <w:r/>
            <w:r>
              <w:rPr>
                <w:b w:val="0"/>
                <w:sz w:val="16"/>
              </w:rPr>
              <w:t>SYS-002</w:t>
            </w:r>
          </w:p>
        </w:tc>
        <w:tc>
          <w:tcPr>
            <w:tcW w:type="dxa" w:w="3389"/>
            <w:vAlign w:val="center"/>
          </w:tcPr>
          <w:p>
            <w:r/>
            <w:r>
              <w:rPr>
                <w:b w:val="0"/>
                <w:sz w:val="16"/>
              </w:rPr>
              <w:t>Economy</w:t>
            </w:r>
          </w:p>
        </w:tc>
        <w:tc>
          <w:tcPr>
            <w:tcW w:type="dxa" w:w="3389"/>
            <w:vAlign w:val="center"/>
          </w:tcPr>
          <w:p>
            <w:r/>
            <w:r>
              <w:rPr>
                <w:b w:val="0"/>
                <w:sz w:val="16"/>
              </w:rPr>
              <w:t>Provides Gold for army/civilization investment and one race-specific resource for faction mechanics, research packs, and artifacts.</w:t>
            </w:r>
          </w:p>
        </w:tc>
      </w:tr>
      <w:tr>
        <w:tc>
          <w:tcPr>
            <w:tcW w:type="dxa" w:w="3389"/>
            <w:vAlign w:val="center"/>
          </w:tcPr>
          <w:p>
            <w:r/>
            <w:r>
              <w:rPr>
                <w:b w:val="0"/>
                <w:sz w:val="16"/>
              </w:rPr>
              <w:t>SYS-003</w:t>
            </w:r>
          </w:p>
        </w:tc>
        <w:tc>
          <w:tcPr>
            <w:tcW w:type="dxa" w:w="3389"/>
            <w:vAlign w:val="center"/>
          </w:tcPr>
          <w:p>
            <w:r/>
            <w:r>
              <w:rPr>
                <w:b w:val="0"/>
                <w:sz w:val="16"/>
              </w:rPr>
              <w:t>Civilization Level</w:t>
            </w:r>
          </w:p>
        </w:tc>
        <w:tc>
          <w:tcPr>
            <w:tcW w:type="dxa" w:w="3389"/>
            <w:vAlign w:val="center"/>
          </w:tcPr>
          <w:p>
            <w:r/>
            <w:r>
              <w:rPr>
                <w:b w:val="0"/>
                <w:sz w:val="16"/>
              </w:rPr>
              <w:t>A purchasable progression track that increases active Blueprint Capacity by one, unlocks higher blueprint tiers, and improves shop odds.</w:t>
            </w:r>
          </w:p>
        </w:tc>
      </w:tr>
      <w:tr>
        <w:tc>
          <w:tcPr>
            <w:tcW w:type="dxa" w:w="3389"/>
            <w:vAlign w:val="center"/>
          </w:tcPr>
          <w:p>
            <w:r/>
            <w:r>
              <w:rPr>
                <w:b w:val="0"/>
                <w:sz w:val="16"/>
              </w:rPr>
              <w:t>SYS-004</w:t>
            </w:r>
          </w:p>
        </w:tc>
        <w:tc>
          <w:tcPr>
            <w:tcW w:type="dxa" w:w="3389"/>
            <w:vAlign w:val="center"/>
          </w:tcPr>
          <w:p>
            <w:r/>
            <w:r>
              <w:rPr>
                <w:b w:val="0"/>
                <w:sz w:val="16"/>
              </w:rPr>
              <w:t>Blueprint</w:t>
            </w:r>
          </w:p>
        </w:tc>
        <w:tc>
          <w:tcPr>
            <w:tcW w:type="dxa" w:w="3389"/>
            <w:vAlign w:val="center"/>
          </w:tcPr>
          <w:p>
            <w:r/>
            <w:r>
              <w:rPr>
                <w:b w:val="0"/>
                <w:sz w:val="16"/>
              </w:rPr>
              <w:t>A persistent template that defines what the Nexus can spawn: unit/structure identity, copy count, ascension, evolution, upgrades, sockets, lane, stance, spawn interval, and population cap.</w:t>
            </w:r>
          </w:p>
        </w:tc>
      </w:tr>
      <w:tr>
        <w:tc>
          <w:tcPr>
            <w:tcW w:type="dxa" w:w="3389"/>
            <w:vAlign w:val="center"/>
          </w:tcPr>
          <w:p>
            <w:r/>
            <w:r>
              <w:rPr>
                <w:b w:val="0"/>
                <w:sz w:val="16"/>
              </w:rPr>
              <w:t>SYS-005</w:t>
            </w:r>
          </w:p>
        </w:tc>
        <w:tc>
          <w:tcPr>
            <w:tcW w:type="dxa" w:w="3389"/>
            <w:vAlign w:val="center"/>
          </w:tcPr>
          <w:p>
            <w:r/>
            <w:r>
              <w:rPr>
                <w:b w:val="0"/>
                <w:sz w:val="16"/>
              </w:rPr>
              <w:t>Nexus Blueprint Board</w:t>
            </w:r>
          </w:p>
        </w:tc>
        <w:tc>
          <w:tcPr>
            <w:tcW w:type="dxa" w:w="3389"/>
            <w:vAlign w:val="center"/>
          </w:tcPr>
          <w:p>
            <w:r/>
            <w:r>
              <w:rPr>
                <w:b w:val="0"/>
                <w:sz w:val="16"/>
              </w:rPr>
              <w:t>A single ordered line of active blueprints. Left/right adjacency effects make slot order strategically meaningful.</w:t>
            </w:r>
          </w:p>
        </w:tc>
      </w:tr>
      <w:tr>
        <w:tc>
          <w:tcPr>
            <w:tcW w:type="dxa" w:w="3389"/>
            <w:vAlign w:val="center"/>
          </w:tcPr>
          <w:p>
            <w:r/>
            <w:r>
              <w:rPr>
                <w:b w:val="0"/>
                <w:sz w:val="16"/>
              </w:rPr>
              <w:t>SYS-006</w:t>
            </w:r>
          </w:p>
        </w:tc>
        <w:tc>
          <w:tcPr>
            <w:tcW w:type="dxa" w:w="3389"/>
            <w:vAlign w:val="center"/>
          </w:tcPr>
          <w:p>
            <w:r/>
            <w:r>
              <w:rPr>
                <w:b w:val="0"/>
                <w:sz w:val="16"/>
              </w:rPr>
              <w:t>Blueprint Bench</w:t>
            </w:r>
          </w:p>
        </w:tc>
        <w:tc>
          <w:tcPr>
            <w:tcW w:type="dxa" w:w="3389"/>
            <w:vAlign w:val="center"/>
          </w:tcPr>
          <w:p>
            <w:r/>
            <w:r>
              <w:rPr>
                <w:b w:val="0"/>
                <w:sz w:val="16"/>
              </w:rPr>
              <w:t>Stores inactive owned blueprints without deleting their progress. Bench items do not spawn and do not apply adjacency effects.</w:t>
            </w:r>
          </w:p>
        </w:tc>
      </w:tr>
      <w:tr>
        <w:tc>
          <w:tcPr>
            <w:tcW w:type="dxa" w:w="3389"/>
            <w:vAlign w:val="center"/>
          </w:tcPr>
          <w:p>
            <w:r/>
            <w:r>
              <w:rPr>
                <w:b w:val="0"/>
                <w:sz w:val="16"/>
              </w:rPr>
              <w:t>SYS-007</w:t>
            </w:r>
          </w:p>
        </w:tc>
        <w:tc>
          <w:tcPr>
            <w:tcW w:type="dxa" w:w="3389"/>
            <w:vAlign w:val="center"/>
          </w:tcPr>
          <w:p>
            <w:r/>
            <w:r>
              <w:rPr>
                <w:b w:val="0"/>
                <w:sz w:val="16"/>
              </w:rPr>
              <w:t>Research Socket</w:t>
            </w:r>
          </w:p>
        </w:tc>
        <w:tc>
          <w:tcPr>
            <w:tcW w:type="dxa" w:w="3389"/>
            <w:vAlign w:val="center"/>
          </w:tcPr>
          <w:p>
            <w:r/>
            <w:r>
              <w:rPr>
                <w:b w:val="0"/>
                <w:sz w:val="16"/>
              </w:rPr>
              <w:t>A detachable modification attached to one blueprint. Sockets unlock at copy counts 1, 4, and 9. Research can be moved during planning.</w:t>
            </w:r>
          </w:p>
        </w:tc>
      </w:tr>
      <w:tr>
        <w:tc>
          <w:tcPr>
            <w:tcW w:type="dxa" w:w="3389"/>
            <w:vAlign w:val="center"/>
          </w:tcPr>
          <w:p>
            <w:r/>
            <w:r>
              <w:rPr>
                <w:b w:val="0"/>
                <w:sz w:val="16"/>
              </w:rPr>
              <w:t>SYS-008</w:t>
            </w:r>
          </w:p>
        </w:tc>
        <w:tc>
          <w:tcPr>
            <w:tcW w:type="dxa" w:w="3389"/>
            <w:vAlign w:val="center"/>
          </w:tcPr>
          <w:p>
            <w:r/>
            <w:r>
              <w:rPr>
                <w:b w:val="0"/>
                <w:sz w:val="16"/>
              </w:rPr>
              <w:t>Ascension and Evolution</w:t>
            </w:r>
          </w:p>
        </w:tc>
        <w:tc>
          <w:tcPr>
            <w:tcW w:type="dxa" w:w="3389"/>
            <w:vAlign w:val="center"/>
          </w:tcPr>
          <w:p>
            <w:r/>
            <w:r>
              <w:rPr>
                <w:b w:val="0"/>
                <w:sz w:val="16"/>
              </w:rPr>
              <w:t>At 5 copies a blueprint gains Ascension I, broad stat growth, and an evolution choice. At 10 copies it gains Ascension II and a powerful final form aligned to that choice.</w:t>
            </w:r>
          </w:p>
        </w:tc>
      </w:tr>
      <w:tr>
        <w:tc>
          <w:tcPr>
            <w:tcW w:type="dxa" w:w="3389"/>
            <w:vAlign w:val="center"/>
          </w:tcPr>
          <w:p>
            <w:r/>
            <w:r>
              <w:rPr>
                <w:b w:val="0"/>
                <w:sz w:val="16"/>
              </w:rPr>
              <w:t>SYS-009</w:t>
            </w:r>
          </w:p>
        </w:tc>
        <w:tc>
          <w:tcPr>
            <w:tcW w:type="dxa" w:w="3389"/>
            <w:vAlign w:val="center"/>
          </w:tcPr>
          <w:p>
            <w:r/>
            <w:r>
              <w:rPr>
                <w:b w:val="0"/>
                <w:sz w:val="16"/>
              </w:rPr>
              <w:t>Army Shop</w:t>
            </w:r>
          </w:p>
        </w:tc>
        <w:tc>
          <w:tcPr>
            <w:tcW w:type="dxa" w:w="3389"/>
            <w:vAlign w:val="center"/>
          </w:tcPr>
          <w:p>
            <w:r/>
            <w:r>
              <w:rPr>
                <w:b w:val="0"/>
                <w:sz w:val="16"/>
              </w:rPr>
              <w:t>Offers race units, race structures, and neutral units. Race pools are private; neutral pools are shared among the lobby.</w:t>
            </w:r>
          </w:p>
        </w:tc>
      </w:tr>
      <w:tr>
        <w:tc>
          <w:tcPr>
            <w:tcW w:type="dxa" w:w="3389"/>
            <w:vAlign w:val="center"/>
          </w:tcPr>
          <w:p>
            <w:r/>
            <w:r>
              <w:rPr>
                <w:b w:val="0"/>
                <w:sz w:val="16"/>
              </w:rPr>
              <w:t>SYS-010</w:t>
            </w:r>
          </w:p>
        </w:tc>
        <w:tc>
          <w:tcPr>
            <w:tcW w:type="dxa" w:w="3389"/>
            <w:vAlign w:val="center"/>
          </w:tcPr>
          <w:p>
            <w:r/>
            <w:r>
              <w:rPr>
                <w:b w:val="0"/>
                <w:sz w:val="16"/>
              </w:rPr>
              <w:t>Research and Artifact Panels</w:t>
            </w:r>
          </w:p>
        </w:tc>
        <w:tc>
          <w:tcPr>
            <w:tcW w:type="dxa" w:w="3389"/>
            <w:vAlign w:val="center"/>
          </w:tcPr>
          <w:p>
            <w:r/>
            <w:r>
              <w:rPr>
                <w:b w:val="0"/>
                <w:sz w:val="16"/>
              </w:rPr>
              <w:t>Separate shop panels that do not consume army-shop slots. They primarily spend race currency and use choose-one packs.</w:t>
            </w:r>
          </w:p>
        </w:tc>
      </w:tr>
      <w:tr>
        <w:tc>
          <w:tcPr>
            <w:tcW w:type="dxa" w:w="3389"/>
            <w:vAlign w:val="center"/>
          </w:tcPr>
          <w:p>
            <w:r/>
            <w:r>
              <w:rPr>
                <w:b w:val="0"/>
                <w:sz w:val="16"/>
              </w:rPr>
              <w:t>SYS-011</w:t>
            </w:r>
          </w:p>
        </w:tc>
        <w:tc>
          <w:tcPr>
            <w:tcW w:type="dxa" w:w="3389"/>
            <w:vAlign w:val="center"/>
          </w:tcPr>
          <w:p>
            <w:r/>
            <w:r>
              <w:rPr>
                <w:b w:val="0"/>
                <w:sz w:val="16"/>
              </w:rPr>
              <w:t>Automatic Nexus Production</w:t>
            </w:r>
          </w:p>
        </w:tc>
        <w:tc>
          <w:tcPr>
            <w:tcW w:type="dxa" w:w="3389"/>
            <w:vAlign w:val="center"/>
          </w:tcPr>
          <w:p>
            <w:r/>
            <w:r>
              <w:rPr>
                <w:b w:val="0"/>
                <w:sz w:val="16"/>
              </w:rPr>
              <w:t>Active blueprints spawn from the Nexus on individual timers until their per-blueprint population caps are reached.</w:t>
            </w:r>
          </w:p>
        </w:tc>
      </w:tr>
      <w:tr>
        <w:tc>
          <w:tcPr>
            <w:tcW w:type="dxa" w:w="3389"/>
            <w:vAlign w:val="center"/>
          </w:tcPr>
          <w:p>
            <w:r/>
            <w:r>
              <w:rPr>
                <w:b w:val="0"/>
                <w:sz w:val="16"/>
              </w:rPr>
              <w:t>SYS-012</w:t>
            </w:r>
          </w:p>
        </w:tc>
        <w:tc>
          <w:tcPr>
            <w:tcW w:type="dxa" w:w="3389"/>
            <w:vAlign w:val="center"/>
          </w:tcPr>
          <w:p>
            <w:r/>
            <w:r>
              <w:rPr>
                <w:b w:val="0"/>
                <w:sz w:val="16"/>
              </w:rPr>
              <w:t>Combat</w:t>
            </w:r>
          </w:p>
        </w:tc>
        <w:tc>
          <w:tcPr>
            <w:tcW w:type="dxa" w:w="3389"/>
            <w:vAlign w:val="center"/>
          </w:tcPr>
          <w:p>
            <w:r/>
            <w:r>
              <w:rPr>
                <w:b w:val="0"/>
                <w:sz w:val="16"/>
              </w:rPr>
              <w:t>Two-lane automatic battle with simple unit stances, structures, Nexus HP, a 40-second normal phase, and a 20-second acceleration phase.</w:t>
            </w:r>
          </w:p>
        </w:tc>
      </w:tr>
      <w:tr>
        <w:tc>
          <w:tcPr>
            <w:tcW w:type="dxa" w:w="3389"/>
            <w:vAlign w:val="center"/>
          </w:tcPr>
          <w:p>
            <w:r/>
            <w:r>
              <w:rPr>
                <w:b w:val="0"/>
                <w:sz w:val="16"/>
              </w:rPr>
              <w:t>SYS-013</w:t>
            </w:r>
          </w:p>
        </w:tc>
        <w:tc>
          <w:tcPr>
            <w:tcW w:type="dxa" w:w="3389"/>
            <w:vAlign w:val="center"/>
          </w:tcPr>
          <w:p>
            <w:r/>
            <w:r>
              <w:rPr>
                <w:b w:val="0"/>
                <w:sz w:val="16"/>
              </w:rPr>
              <w:t>Philosophy</w:t>
            </w:r>
          </w:p>
        </w:tc>
        <w:tc>
          <w:tcPr>
            <w:tcW w:type="dxa" w:w="3389"/>
            <w:vAlign w:val="center"/>
          </w:tcPr>
          <w:p>
            <w:r/>
            <w:r>
              <w:rPr>
                <w:b w:val="0"/>
                <w:sz w:val="16"/>
              </w:rPr>
              <w:t>An in-run strategic identity such as Swarm, Elite, or Industry. It emerges through investments and is reinforced by milestone choices.</w:t>
            </w:r>
          </w:p>
        </w:tc>
      </w:tr>
      <w:tr>
        <w:tc>
          <w:tcPr>
            <w:tcW w:type="dxa" w:w="3389"/>
            <w:vAlign w:val="center"/>
          </w:tcPr>
          <w:p>
            <w:r/>
            <w:r>
              <w:rPr>
                <w:b w:val="0"/>
                <w:sz w:val="16"/>
              </w:rPr>
              <w:t>SYS-014</w:t>
            </w:r>
          </w:p>
        </w:tc>
        <w:tc>
          <w:tcPr>
            <w:tcW w:type="dxa" w:w="3389"/>
            <w:vAlign w:val="center"/>
          </w:tcPr>
          <w:p>
            <w:r/>
            <w:r>
              <w:rPr>
                <w:b w:val="0"/>
                <w:sz w:val="16"/>
              </w:rPr>
              <w:t>Meta Progression</w:t>
            </w:r>
          </w:p>
        </w:tc>
        <w:tc>
          <w:tcPr>
            <w:tcW w:type="dxa" w:w="3389"/>
            <w:vAlign w:val="center"/>
          </w:tcPr>
          <w:p>
            <w:r/>
            <w:r>
              <w:rPr>
                <w:b w:val="0"/>
                <w:sz w:val="16"/>
              </w:rPr>
              <w:t>Unlocks additional augments, researches, evolutions, cosmetics, and discovery weighting while preserving equal base combat power.</w:t>
            </w:r>
          </w:p>
        </w:tc>
      </w:tr>
    </w:tbl>
    <w:p>
      <w:pPr>
        <w:pStyle w:val="Heading1"/>
      </w:pPr>
      <w:r>
        <w:t>10. Non-Goals and Prohibitions</w:t>
      </w:r>
    </w:p>
    <w:p>
      <w:pPr>
        <w:pStyle w:val="ListBullet"/>
      </w:pPr>
      <w:r>
        <w:t>No manual ability casting or repositioning once combat begins in the core mode.</w:t>
      </w:r>
    </w:p>
    <w:p>
      <w:pPr>
        <w:pStyle w:val="ListBullet"/>
      </w:pPr>
      <w:r>
        <w:t>No hard-coded race beats race outcome.</w:t>
      </w:r>
    </w:p>
    <w:p>
      <w:pPr>
        <w:pStyle w:val="ListBullet"/>
      </w:pPr>
      <w:r>
        <w:t>No permanent account upgrade that gives veteran players superior starting stats, income, shop odds, or Nexus HP in competitive queues.</w:t>
      </w:r>
    </w:p>
    <w:p>
      <w:pPr>
        <w:pStyle w:val="ListBullet"/>
      </w:pPr>
      <w:r>
        <w:t>No requirement that every strategy use every subsystem.</w:t>
      </w:r>
    </w:p>
    <w:p>
      <w:pPr>
        <w:pStyle w:val="ListBullet"/>
      </w:pPr>
      <w:r>
        <w:t>No giant launch roster; the prototype should prove depth with a controlled roster.</w:t>
      </w:r>
    </w:p>
    <w:p>
      <w:pPr>
        <w:pStyle w:val="ListBullet"/>
      </w:pPr>
      <w:r>
        <w:t>No hidden shop manipulation that contradicts displayed odds.</w:t>
      </w:r>
    </w:p>
    <w:p>
      <w:pPr>
        <w:pStyle w:val="ListBullet"/>
      </w:pPr>
      <w:r>
        <w:t>No special center slot on the Blueprint Board. Every active slot follows the same basic placement rules.</w:t>
      </w:r>
    </w:p>
    <w:p>
      <w:pPr>
        <w:pStyle w:val="Heading1"/>
      </w:pPr>
      <w:r>
        <w:t>11. AI Implementation Contract</w:t>
      </w:r>
    </w:p>
    <w:p>
      <w:pPr>
        <w:pStyle w:val="ListBullet"/>
      </w:pPr>
      <w:r>
        <w:t>Implement explicit mechanics exactly and expose prototype values in external data/configuration.</w:t>
      </w:r>
    </w:p>
    <w:p>
      <w:pPr>
        <w:pStyle w:val="ListBullet"/>
      </w:pPr>
      <w:r>
        <w:t>Do not invent additional currencies, combat commands, special board slots, or cross-race recruitment unless a later revision authorizes them.</w:t>
      </w:r>
    </w:p>
    <w:p>
      <w:pPr>
        <w:pStyle w:val="ListBullet"/>
      </w:pPr>
      <w:r>
        <w:t>Separate deterministic simulation logic from presentation and networking.</w:t>
      </w:r>
    </w:p>
    <w:p>
      <w:pPr>
        <w:pStyle w:val="ListBullet"/>
      </w:pPr>
      <w:r>
        <w:t>Use stable content IDs; display names are localization data, not code identifiers.</w:t>
      </w:r>
    </w:p>
    <w:p>
      <w:pPr>
        <w:pStyle w:val="ListBullet"/>
      </w:pPr>
      <w:r>
        <w:t>Record RNG seeds and shop transactions for replay/debugging.</w:t>
      </w:r>
    </w:p>
    <w:p>
      <w:pPr>
        <w:pStyle w:val="ListBullet"/>
      </w:pPr>
      <w:r>
        <w:t>When a value is labeled Open Question, implement it as a configurable default and document the chosen temporary setting.</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Blueprint Civilizations | Volume 00 | Prototype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