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F165" w14:textId="6B7746F1" w:rsidR="00C64D0D" w:rsidRDefault="00C64D0D">
      <w:pPr>
        <w:rPr>
          <w:rFonts w:ascii="Times New Roman" w:hAnsi="Times New Roman" w:cs="Times New Roman"/>
          <w:lang w:val="en-GB"/>
        </w:rPr>
      </w:pPr>
      <w:r>
        <w:rPr>
          <w:rFonts w:ascii="Times New Roman" w:hAnsi="Times New Roman" w:cs="Times New Roman"/>
          <w:sz w:val="44"/>
          <w:szCs w:val="44"/>
          <w:lang w:val="en-GB"/>
        </w:rPr>
        <w:t>Decision Framing Document</w:t>
      </w:r>
      <w:r>
        <w:rPr>
          <w:rFonts w:ascii="Times New Roman" w:hAnsi="Times New Roman" w:cs="Times New Roman"/>
          <w:sz w:val="44"/>
          <w:szCs w:val="44"/>
          <w:lang w:val="en-GB"/>
        </w:rPr>
        <w:br/>
      </w:r>
      <w:r>
        <w:rPr>
          <w:rFonts w:ascii="Times New Roman" w:hAnsi="Times New Roman" w:cs="Times New Roman"/>
          <w:lang w:val="en-GB"/>
        </w:rPr>
        <w:t>Version 1.0</w:t>
      </w:r>
    </w:p>
    <w:p w14:paraId="033742DC" w14:textId="77777777" w:rsidR="00C64D0D" w:rsidRDefault="00C64D0D">
      <w:pPr>
        <w:rPr>
          <w:rFonts w:ascii="Times New Roman" w:hAnsi="Times New Roman" w:cs="Times New Roman"/>
          <w:lang w:val="en-GB"/>
        </w:rPr>
      </w:pPr>
    </w:p>
    <w:p w14:paraId="6C8FA04B" w14:textId="66132D8A" w:rsidR="00C64D0D" w:rsidRPr="00280D17" w:rsidRDefault="00C64D0D" w:rsidP="00280D17">
      <w:pPr>
        <w:pStyle w:val="Heading1"/>
        <w:numPr>
          <w:ilvl w:val="0"/>
          <w:numId w:val="2"/>
        </w:numPr>
        <w:ind w:left="284"/>
        <w:rPr>
          <w:rFonts w:ascii="Times New Roman" w:hAnsi="Times New Roman" w:cs="Times New Roman"/>
          <w:lang w:val="en-GB"/>
        </w:rPr>
      </w:pPr>
      <w:r w:rsidRPr="00280D17">
        <w:rPr>
          <w:rFonts w:ascii="Times New Roman" w:hAnsi="Times New Roman" w:cs="Times New Roman"/>
          <w:lang w:val="en-GB"/>
        </w:rPr>
        <w:t>Business Context</w:t>
      </w:r>
    </w:p>
    <w:p w14:paraId="718189D0" w14:textId="719FA4CC" w:rsidR="00C64D0D" w:rsidRDefault="0032645B" w:rsidP="00C64D0D">
      <w:pPr>
        <w:rPr>
          <w:rFonts w:ascii="Times New Roman" w:hAnsi="Times New Roman" w:cs="Times New Roman"/>
          <w:lang w:val="en-GB"/>
        </w:rPr>
      </w:pPr>
      <w:r w:rsidRPr="0032645B">
        <w:rPr>
          <w:rFonts w:ascii="Times New Roman" w:hAnsi="Times New Roman" w:cs="Times New Roman"/>
          <w:lang w:val="en-GB"/>
        </w:rPr>
        <w:t>A proprietary automated trading system (MT5 EA) was deployed to generate daily cash flow using synthetic indices. The underlying strategy utilizes momentum indicators (Moving Averages, Williams %R) to execute high-frequency scalping operations rather than long-term trend capturing. Initially, the system was allowed to trade a broad range of instruments with an aggressive risk profile (5% per trade) and dynamic trailing stops. Early operational data suggests a disparity in performance across asset classes, specifically highlighting potential stability in Step Indexes versus others. The current focus is determining if this operational model is sustainable for long-term capital deployment.</w:t>
      </w:r>
      <w:r w:rsidR="00EA215C">
        <w:rPr>
          <w:rFonts w:ascii="Times New Roman" w:hAnsi="Times New Roman" w:cs="Times New Roman"/>
          <w:lang w:val="en-GB"/>
        </w:rPr>
        <w:t xml:space="preserve"> </w:t>
      </w:r>
    </w:p>
    <w:p w14:paraId="02E0DD74" w14:textId="47E69378" w:rsidR="00015EA2" w:rsidRDefault="00405FE8" w:rsidP="00280D17">
      <w:pPr>
        <w:pStyle w:val="Heading1"/>
        <w:numPr>
          <w:ilvl w:val="0"/>
          <w:numId w:val="2"/>
        </w:numPr>
        <w:ind w:left="284"/>
        <w:rPr>
          <w:rFonts w:ascii="Times New Roman" w:hAnsi="Times New Roman" w:cs="Times New Roman"/>
          <w:lang w:val="en-GB"/>
        </w:rPr>
      </w:pPr>
      <w:r w:rsidRPr="00280D17">
        <w:rPr>
          <w:rFonts w:ascii="Times New Roman" w:hAnsi="Times New Roman" w:cs="Times New Roman"/>
          <w:lang w:val="en-GB"/>
        </w:rPr>
        <w:t xml:space="preserve">Decision </w:t>
      </w:r>
      <w:r w:rsidR="00EF73D6">
        <w:rPr>
          <w:rFonts w:ascii="Times New Roman" w:hAnsi="Times New Roman" w:cs="Times New Roman"/>
          <w:lang w:val="en-GB"/>
        </w:rPr>
        <w:t>Owner</w:t>
      </w:r>
    </w:p>
    <w:p w14:paraId="40841EC9" w14:textId="412BFD07" w:rsidR="00D855DD" w:rsidRDefault="000F5BB7" w:rsidP="00564E96">
      <w:pPr>
        <w:rPr>
          <w:rFonts w:ascii="Times New Roman" w:hAnsi="Times New Roman" w:cs="Times New Roman"/>
          <w:lang w:val="en-GB"/>
        </w:rPr>
      </w:pPr>
      <w:r w:rsidRPr="000F5BB7">
        <w:rPr>
          <w:rFonts w:ascii="Times New Roman" w:hAnsi="Times New Roman" w:cs="Times New Roman"/>
          <w:lang w:val="en-GB"/>
        </w:rPr>
        <w:t>The Algorithmic Strategy Manager responsible for capital allocation, risk parameter configuration, and final deployment approval</w:t>
      </w:r>
      <w:r>
        <w:rPr>
          <w:rFonts w:ascii="Times New Roman" w:hAnsi="Times New Roman" w:cs="Times New Roman"/>
          <w:lang w:val="en-GB"/>
        </w:rPr>
        <w:t>.</w:t>
      </w:r>
    </w:p>
    <w:p w14:paraId="7417FB29" w14:textId="66324EDD" w:rsidR="00D855DD" w:rsidRPr="00D855DD" w:rsidRDefault="00D855DD" w:rsidP="00D855DD">
      <w:pPr>
        <w:pStyle w:val="Heading1"/>
        <w:numPr>
          <w:ilvl w:val="0"/>
          <w:numId w:val="2"/>
        </w:numPr>
        <w:ind w:left="284"/>
        <w:rPr>
          <w:rFonts w:ascii="Times New Roman" w:hAnsi="Times New Roman" w:cs="Times New Roman"/>
          <w:lang w:val="en-GB"/>
        </w:rPr>
      </w:pPr>
      <w:r w:rsidRPr="00D855DD">
        <w:rPr>
          <w:rFonts w:ascii="Times New Roman" w:hAnsi="Times New Roman" w:cs="Times New Roman"/>
          <w:lang w:val="en-GB"/>
        </w:rPr>
        <w:t>Decision Statement</w:t>
      </w:r>
    </w:p>
    <w:p w14:paraId="6BEF97A6" w14:textId="161451B9" w:rsidR="008E3B97" w:rsidRPr="00D855DD" w:rsidRDefault="005343AC" w:rsidP="00D855DD">
      <w:pPr>
        <w:rPr>
          <w:rFonts w:ascii="Times New Roman" w:hAnsi="Times New Roman" w:cs="Times New Roman"/>
          <w:lang w:val="en-GB"/>
        </w:rPr>
      </w:pPr>
      <w:r w:rsidRPr="005343AC">
        <w:rPr>
          <w:rFonts w:ascii="Times New Roman" w:hAnsi="Times New Roman" w:cs="Times New Roman"/>
          <w:lang w:val="en-GB"/>
        </w:rPr>
        <w:t>Should we formalize the 'Step-Index-Only' configuration as the primary production strategy, given the strict mandate to minimize drawdown while maintaining aggressive (5%) daily growth targets</w:t>
      </w:r>
      <w:r w:rsidR="00702E94">
        <w:rPr>
          <w:rFonts w:ascii="Times New Roman" w:hAnsi="Times New Roman" w:cs="Times New Roman"/>
          <w:lang w:val="en-GB"/>
        </w:rPr>
        <w:t xml:space="preserve">, </w:t>
      </w:r>
      <w:r w:rsidRPr="005343AC">
        <w:rPr>
          <w:rFonts w:ascii="Times New Roman" w:hAnsi="Times New Roman" w:cs="Times New Roman"/>
          <w:lang w:val="en-GB"/>
        </w:rPr>
        <w:t>based on risk-adjusted performance metrics and drawdown analysis</w:t>
      </w:r>
      <w:r w:rsidR="00702E94">
        <w:rPr>
          <w:rFonts w:ascii="Times New Roman" w:hAnsi="Times New Roman" w:cs="Times New Roman"/>
          <w:lang w:val="en-GB"/>
        </w:rPr>
        <w:t>?</w:t>
      </w:r>
    </w:p>
    <w:p w14:paraId="50146154" w14:textId="77777777" w:rsidR="00615AFC" w:rsidRDefault="00615AFC" w:rsidP="00615AFC">
      <w:pPr>
        <w:pStyle w:val="Heading1"/>
        <w:numPr>
          <w:ilvl w:val="0"/>
          <w:numId w:val="2"/>
        </w:numPr>
        <w:ind w:left="284"/>
        <w:rPr>
          <w:rFonts w:ascii="Times New Roman" w:hAnsi="Times New Roman" w:cs="Times New Roman"/>
          <w:lang w:val="en-GB"/>
        </w:rPr>
      </w:pPr>
      <w:r>
        <w:rPr>
          <w:rFonts w:ascii="Times New Roman" w:hAnsi="Times New Roman" w:cs="Times New Roman"/>
          <w:lang w:val="en-GB"/>
        </w:rPr>
        <w:t>Available Options</w:t>
      </w:r>
    </w:p>
    <w:p w14:paraId="3F736B2B" w14:textId="2DF37641" w:rsidR="00702E94" w:rsidRPr="00F166E5" w:rsidRDefault="00D21A9F" w:rsidP="00F166E5">
      <w:pPr>
        <w:pStyle w:val="ListParagraph"/>
        <w:numPr>
          <w:ilvl w:val="0"/>
          <w:numId w:val="11"/>
        </w:numPr>
        <w:spacing w:line="276" w:lineRule="auto"/>
        <w:ind w:left="284"/>
        <w:rPr>
          <w:rFonts w:ascii="Times New Roman" w:hAnsi="Times New Roman" w:cs="Times New Roman"/>
          <w:lang w:val="en-GB"/>
        </w:rPr>
      </w:pPr>
      <w:r w:rsidRPr="00F166E5">
        <w:rPr>
          <w:rFonts w:ascii="Times New Roman" w:hAnsi="Times New Roman" w:cs="Times New Roman"/>
          <w:lang w:val="en-GB"/>
        </w:rPr>
        <w:t>Restrict trading to Step Indexes only</w:t>
      </w:r>
      <w:r w:rsidR="00A17D22" w:rsidRPr="00F166E5">
        <w:rPr>
          <w:rFonts w:ascii="Times New Roman" w:hAnsi="Times New Roman" w:cs="Times New Roman"/>
          <w:lang w:val="en-GB"/>
        </w:rPr>
        <w:t>.</w:t>
      </w:r>
    </w:p>
    <w:p w14:paraId="03DA7624" w14:textId="1F19703C" w:rsidR="00615AFC" w:rsidRPr="00F166E5" w:rsidRDefault="007F1D29" w:rsidP="00F166E5">
      <w:pPr>
        <w:pStyle w:val="ListParagraph"/>
        <w:numPr>
          <w:ilvl w:val="0"/>
          <w:numId w:val="11"/>
        </w:numPr>
        <w:spacing w:line="276" w:lineRule="auto"/>
        <w:ind w:left="284"/>
        <w:rPr>
          <w:rFonts w:ascii="Times New Roman" w:hAnsi="Times New Roman" w:cs="Times New Roman"/>
          <w:lang w:val="en-GB"/>
        </w:rPr>
      </w:pPr>
      <w:r w:rsidRPr="00F166E5">
        <w:rPr>
          <w:rFonts w:ascii="Times New Roman" w:hAnsi="Times New Roman" w:cs="Times New Roman"/>
          <w:lang w:val="en-GB"/>
        </w:rPr>
        <w:t>Adjust SL padding lower</w:t>
      </w:r>
      <w:r w:rsidR="00A17D22" w:rsidRPr="00F166E5">
        <w:rPr>
          <w:rFonts w:ascii="Times New Roman" w:hAnsi="Times New Roman" w:cs="Times New Roman"/>
          <w:lang w:val="en-GB"/>
        </w:rPr>
        <w:t>.</w:t>
      </w:r>
    </w:p>
    <w:p w14:paraId="3FDFE069" w14:textId="467F5CD7" w:rsidR="00AB1E1B" w:rsidRPr="00F166E5" w:rsidRDefault="00AB1E1B" w:rsidP="00F166E5">
      <w:pPr>
        <w:pStyle w:val="ListParagraph"/>
        <w:numPr>
          <w:ilvl w:val="0"/>
          <w:numId w:val="11"/>
        </w:numPr>
        <w:spacing w:line="276" w:lineRule="auto"/>
        <w:ind w:left="284"/>
        <w:rPr>
          <w:rFonts w:ascii="Times New Roman" w:hAnsi="Times New Roman" w:cs="Times New Roman"/>
          <w:lang w:val="en-GB"/>
        </w:rPr>
      </w:pPr>
      <w:r w:rsidRPr="00F166E5">
        <w:rPr>
          <w:rFonts w:ascii="Times New Roman" w:hAnsi="Times New Roman" w:cs="Times New Roman"/>
          <w:lang w:val="en-GB"/>
        </w:rPr>
        <w:t>Adjust number of trades</w:t>
      </w:r>
      <w:r w:rsidR="00AE53E5" w:rsidRPr="00F166E5">
        <w:rPr>
          <w:rFonts w:ascii="Times New Roman" w:hAnsi="Times New Roman" w:cs="Times New Roman"/>
          <w:lang w:val="en-GB"/>
        </w:rPr>
        <w:t xml:space="preserve"> executed</w:t>
      </w:r>
      <w:r w:rsidR="00A17D22" w:rsidRPr="00F166E5">
        <w:rPr>
          <w:rFonts w:ascii="Times New Roman" w:hAnsi="Times New Roman" w:cs="Times New Roman"/>
          <w:lang w:val="en-GB"/>
        </w:rPr>
        <w:t>.</w:t>
      </w:r>
    </w:p>
    <w:p w14:paraId="5027CE17" w14:textId="77777777" w:rsidR="006B4F0D" w:rsidRDefault="00E54CA1" w:rsidP="00A45BEF">
      <w:pPr>
        <w:pStyle w:val="Heading1"/>
        <w:numPr>
          <w:ilvl w:val="0"/>
          <w:numId w:val="2"/>
        </w:numPr>
        <w:ind w:left="284"/>
        <w:rPr>
          <w:rFonts w:ascii="Times New Roman" w:hAnsi="Times New Roman" w:cs="Times New Roman"/>
          <w:lang w:val="en-GB"/>
        </w:rPr>
      </w:pPr>
      <w:r>
        <w:rPr>
          <w:rFonts w:ascii="Times New Roman" w:hAnsi="Times New Roman" w:cs="Times New Roman"/>
          <w:lang w:val="en-GB"/>
        </w:rPr>
        <w:t xml:space="preserve">Decision </w:t>
      </w:r>
      <w:r w:rsidR="00A45BEF">
        <w:rPr>
          <w:rFonts w:ascii="Times New Roman" w:hAnsi="Times New Roman" w:cs="Times New Roman"/>
          <w:lang w:val="en-GB"/>
        </w:rPr>
        <w:t>Criteria</w:t>
      </w:r>
    </w:p>
    <w:p w14:paraId="23BE35AF" w14:textId="15241C36" w:rsidR="003656EB" w:rsidRPr="00F166E5" w:rsidRDefault="006D3349" w:rsidP="00F166E5">
      <w:pPr>
        <w:pStyle w:val="ListParagraph"/>
        <w:numPr>
          <w:ilvl w:val="0"/>
          <w:numId w:val="10"/>
        </w:numPr>
        <w:spacing w:line="276" w:lineRule="auto"/>
        <w:ind w:left="284"/>
        <w:rPr>
          <w:lang w:val="en-GB"/>
        </w:rPr>
      </w:pPr>
      <w:r w:rsidRPr="00F166E5">
        <w:rPr>
          <w:rFonts w:ascii="Times New Roman" w:hAnsi="Times New Roman" w:cs="Times New Roman"/>
          <w:lang w:val="en-GB"/>
        </w:rPr>
        <w:t>Mini</w:t>
      </w:r>
      <w:r w:rsidR="00983807" w:rsidRPr="00F166E5">
        <w:rPr>
          <w:rFonts w:ascii="Times New Roman" w:hAnsi="Times New Roman" w:cs="Times New Roman"/>
          <w:lang w:val="en-GB"/>
        </w:rPr>
        <w:t>mize</w:t>
      </w:r>
      <w:r w:rsidR="00EE4782" w:rsidRPr="00F166E5">
        <w:rPr>
          <w:rFonts w:ascii="Times New Roman" w:hAnsi="Times New Roman" w:cs="Times New Roman"/>
          <w:lang w:val="en-GB"/>
        </w:rPr>
        <w:t>d</w:t>
      </w:r>
      <w:r w:rsidR="00983807" w:rsidRPr="00F166E5">
        <w:rPr>
          <w:rFonts w:ascii="Times New Roman" w:hAnsi="Times New Roman" w:cs="Times New Roman"/>
          <w:lang w:val="en-GB"/>
        </w:rPr>
        <w:t xml:space="preserve"> daily drawdowns</w:t>
      </w:r>
      <w:r w:rsidR="00A17D22" w:rsidRPr="00F166E5">
        <w:rPr>
          <w:rFonts w:ascii="Times New Roman" w:hAnsi="Times New Roman" w:cs="Times New Roman"/>
          <w:lang w:val="en-GB"/>
        </w:rPr>
        <w:t>.</w:t>
      </w:r>
      <w:r w:rsidR="00956A05" w:rsidRPr="00F166E5">
        <w:rPr>
          <w:rFonts w:ascii="Times New Roman" w:hAnsi="Times New Roman" w:cs="Times New Roman"/>
          <w:lang w:val="en-GB"/>
        </w:rPr>
        <w:br/>
      </w:r>
      <w:r w:rsidR="00EE4782" w:rsidRPr="00F166E5">
        <w:rPr>
          <w:rFonts w:ascii="Times New Roman" w:hAnsi="Times New Roman" w:cs="Times New Roman"/>
          <w:lang w:val="en-GB"/>
        </w:rPr>
        <w:t>C</w:t>
      </w:r>
      <w:r w:rsidR="0089798D" w:rsidRPr="00F166E5">
        <w:rPr>
          <w:rFonts w:ascii="Times New Roman" w:hAnsi="Times New Roman" w:cs="Times New Roman"/>
          <w:lang w:val="en-GB"/>
        </w:rPr>
        <w:t xml:space="preserve">onsistent </w:t>
      </w:r>
      <w:r w:rsidR="00F30F37" w:rsidRPr="00F166E5">
        <w:rPr>
          <w:rFonts w:ascii="Times New Roman" w:hAnsi="Times New Roman" w:cs="Times New Roman"/>
          <w:lang w:val="en-GB"/>
        </w:rPr>
        <w:t>pro</w:t>
      </w:r>
      <w:r w:rsidR="00EE4782" w:rsidRPr="00F166E5">
        <w:rPr>
          <w:rFonts w:ascii="Times New Roman" w:hAnsi="Times New Roman" w:cs="Times New Roman"/>
          <w:lang w:val="en-GB"/>
        </w:rPr>
        <w:t>fit</w:t>
      </w:r>
      <w:r w:rsidR="00A17D22" w:rsidRPr="00F166E5">
        <w:rPr>
          <w:rFonts w:ascii="Times New Roman" w:hAnsi="Times New Roman" w:cs="Times New Roman"/>
          <w:lang w:val="en-GB"/>
        </w:rPr>
        <w:t>.</w:t>
      </w:r>
    </w:p>
    <w:p w14:paraId="0B732385" w14:textId="77777777" w:rsidR="009327D7" w:rsidRDefault="003656EB" w:rsidP="009327D7">
      <w:pPr>
        <w:pStyle w:val="Heading1"/>
        <w:numPr>
          <w:ilvl w:val="0"/>
          <w:numId w:val="2"/>
        </w:numPr>
        <w:ind w:left="284"/>
        <w:rPr>
          <w:rFonts w:ascii="Times New Roman" w:hAnsi="Times New Roman" w:cs="Times New Roman"/>
          <w:lang w:val="en-GB"/>
        </w:rPr>
      </w:pPr>
      <w:r w:rsidRPr="003656EB">
        <w:rPr>
          <w:rFonts w:ascii="Times New Roman" w:hAnsi="Times New Roman" w:cs="Times New Roman"/>
          <w:lang w:val="en-GB"/>
        </w:rPr>
        <w:t>Assumptions</w:t>
      </w:r>
    </w:p>
    <w:p w14:paraId="58FE55A2" w14:textId="2C4E98F6" w:rsidR="00E95B83" w:rsidRPr="00CD4FA1" w:rsidRDefault="00E95B83" w:rsidP="00CD4FA1">
      <w:pPr>
        <w:pStyle w:val="ListParagraph"/>
        <w:numPr>
          <w:ilvl w:val="0"/>
          <w:numId w:val="8"/>
        </w:numPr>
        <w:spacing w:before="100" w:beforeAutospacing="1" w:after="100" w:afterAutospacing="1" w:line="240" w:lineRule="auto"/>
        <w:ind w:left="284"/>
        <w:rPr>
          <w:rFonts w:ascii="Times New Roman" w:eastAsia="Times New Roman" w:hAnsi="Times New Roman" w:cs="Times New Roman"/>
          <w:kern w:val="0"/>
          <w:sz w:val="24"/>
          <w:szCs w:val="24"/>
          <w:lang w:eastAsia="en-ZA"/>
          <w14:ligatures w14:val="none"/>
        </w:rPr>
      </w:pPr>
      <w:r w:rsidRPr="00CD4FA1">
        <w:rPr>
          <w:rFonts w:ascii="Times New Roman" w:eastAsia="Times New Roman" w:hAnsi="Times New Roman" w:cs="Times New Roman"/>
          <w:kern w:val="0"/>
          <w:sz w:val="24"/>
          <w:szCs w:val="24"/>
          <w:lang w:eastAsia="en-ZA"/>
          <w14:ligatures w14:val="none"/>
        </w:rPr>
        <w:t>EA logic behaves consistently</w:t>
      </w:r>
      <w:r w:rsidR="00CD4FA1">
        <w:rPr>
          <w:rFonts w:ascii="Times New Roman" w:eastAsia="Times New Roman" w:hAnsi="Times New Roman" w:cs="Times New Roman"/>
          <w:kern w:val="0"/>
          <w:sz w:val="24"/>
          <w:szCs w:val="24"/>
          <w:lang w:eastAsia="en-ZA"/>
          <w14:ligatures w14:val="none"/>
        </w:rPr>
        <w:t xml:space="preserve"> on Step Indexes only</w:t>
      </w:r>
      <w:r w:rsidR="00A17D22" w:rsidRPr="00CD4FA1">
        <w:rPr>
          <w:rFonts w:ascii="Times New Roman" w:eastAsia="Times New Roman" w:hAnsi="Times New Roman" w:cs="Times New Roman"/>
          <w:kern w:val="0"/>
          <w:sz w:val="24"/>
          <w:szCs w:val="24"/>
          <w:lang w:eastAsia="en-ZA"/>
          <w14:ligatures w14:val="none"/>
        </w:rPr>
        <w:t>.</w:t>
      </w:r>
    </w:p>
    <w:p w14:paraId="26FA6C39" w14:textId="33FB336F" w:rsidR="00A17D22" w:rsidRPr="00CD4FA1" w:rsidRDefault="00A17D22" w:rsidP="00CD4FA1">
      <w:pPr>
        <w:pStyle w:val="ListParagraph"/>
        <w:numPr>
          <w:ilvl w:val="0"/>
          <w:numId w:val="8"/>
        </w:numPr>
        <w:spacing w:before="100" w:beforeAutospacing="1" w:after="100" w:afterAutospacing="1" w:line="240" w:lineRule="auto"/>
        <w:ind w:left="284"/>
        <w:rPr>
          <w:rFonts w:ascii="Times New Roman" w:eastAsia="Times New Roman" w:hAnsi="Times New Roman" w:cs="Times New Roman"/>
          <w:kern w:val="0"/>
          <w:sz w:val="24"/>
          <w:szCs w:val="24"/>
          <w:lang w:eastAsia="en-ZA"/>
          <w14:ligatures w14:val="none"/>
        </w:rPr>
      </w:pPr>
      <w:r w:rsidRPr="00CD4FA1">
        <w:rPr>
          <w:rFonts w:ascii="Times New Roman" w:eastAsia="Times New Roman" w:hAnsi="Times New Roman" w:cs="Times New Roman"/>
          <w:kern w:val="0"/>
          <w:sz w:val="24"/>
          <w:szCs w:val="24"/>
          <w:lang w:eastAsia="en-ZA"/>
          <w14:ligatures w14:val="none"/>
        </w:rPr>
        <w:t>Higher SL Padding exposes high drawdowns</w:t>
      </w:r>
      <w:r w:rsidR="0096352E" w:rsidRPr="00CD4FA1">
        <w:rPr>
          <w:rFonts w:ascii="Times New Roman" w:eastAsia="Times New Roman" w:hAnsi="Times New Roman" w:cs="Times New Roman"/>
          <w:kern w:val="0"/>
          <w:sz w:val="24"/>
          <w:szCs w:val="24"/>
          <w:lang w:eastAsia="en-ZA"/>
          <w14:ligatures w14:val="none"/>
        </w:rPr>
        <w:t xml:space="preserve"> when price moves against entry</w:t>
      </w:r>
      <w:r w:rsidR="00ED3BB3" w:rsidRPr="00CD4FA1">
        <w:rPr>
          <w:rFonts w:ascii="Times New Roman" w:eastAsia="Times New Roman" w:hAnsi="Times New Roman" w:cs="Times New Roman"/>
          <w:kern w:val="0"/>
          <w:sz w:val="24"/>
          <w:szCs w:val="24"/>
          <w:lang w:eastAsia="en-ZA"/>
          <w14:ligatures w14:val="none"/>
        </w:rPr>
        <w:t xml:space="preserve"> direction</w:t>
      </w:r>
    </w:p>
    <w:p w14:paraId="279BBDCA" w14:textId="3237E604" w:rsidR="00ED3BB3" w:rsidRDefault="007E7BB9" w:rsidP="007E7BB9">
      <w:pPr>
        <w:pStyle w:val="Heading1"/>
        <w:numPr>
          <w:ilvl w:val="0"/>
          <w:numId w:val="2"/>
        </w:numPr>
        <w:ind w:left="284"/>
        <w:rPr>
          <w:rFonts w:ascii="Times New Roman" w:eastAsia="Times New Roman" w:hAnsi="Times New Roman" w:cs="Times New Roman"/>
          <w:lang w:eastAsia="en-ZA"/>
        </w:rPr>
      </w:pPr>
      <w:r w:rsidRPr="007E7BB9">
        <w:rPr>
          <w:rFonts w:ascii="Times New Roman" w:eastAsia="Times New Roman" w:hAnsi="Times New Roman" w:cs="Times New Roman"/>
          <w:lang w:eastAsia="en-ZA"/>
        </w:rPr>
        <w:t>Constraints</w:t>
      </w:r>
    </w:p>
    <w:p w14:paraId="2990A617" w14:textId="4E948619" w:rsidR="003A2C20" w:rsidRPr="00CD4FA1" w:rsidRDefault="00AC14C6" w:rsidP="00CD4FA1">
      <w:pPr>
        <w:pStyle w:val="ListParagraph"/>
        <w:numPr>
          <w:ilvl w:val="0"/>
          <w:numId w:val="7"/>
        </w:numPr>
        <w:ind w:left="284"/>
        <w:rPr>
          <w:rFonts w:ascii="Times New Roman" w:eastAsia="Times New Roman" w:hAnsi="Times New Roman" w:cs="Times New Roman"/>
          <w:kern w:val="0"/>
          <w:sz w:val="24"/>
          <w:szCs w:val="24"/>
          <w:lang w:eastAsia="en-ZA"/>
          <w14:ligatures w14:val="none"/>
        </w:rPr>
      </w:pPr>
      <w:r w:rsidRPr="00CD4FA1">
        <w:rPr>
          <w:rFonts w:ascii="Times New Roman" w:eastAsia="Times New Roman" w:hAnsi="Times New Roman" w:cs="Times New Roman"/>
          <w:kern w:val="0"/>
          <w:sz w:val="24"/>
          <w:szCs w:val="24"/>
          <w:lang w:eastAsia="en-ZA"/>
          <w14:ligatures w14:val="none"/>
        </w:rPr>
        <w:t>Capital size</w:t>
      </w:r>
    </w:p>
    <w:p w14:paraId="1424AD63" w14:textId="33CC4C2B" w:rsidR="00AC14C6" w:rsidRPr="00CD4FA1" w:rsidRDefault="00AC14C6" w:rsidP="00CD4FA1">
      <w:pPr>
        <w:pStyle w:val="ListParagraph"/>
        <w:numPr>
          <w:ilvl w:val="0"/>
          <w:numId w:val="7"/>
        </w:numPr>
        <w:ind w:left="284"/>
        <w:rPr>
          <w:rFonts w:ascii="Times New Roman" w:eastAsia="Times New Roman" w:hAnsi="Times New Roman" w:cs="Times New Roman"/>
          <w:kern w:val="0"/>
          <w:sz w:val="24"/>
          <w:szCs w:val="24"/>
          <w:lang w:eastAsia="en-ZA"/>
          <w14:ligatures w14:val="none"/>
        </w:rPr>
      </w:pPr>
      <w:r w:rsidRPr="00CD4FA1">
        <w:rPr>
          <w:rFonts w:ascii="Times New Roman" w:eastAsia="Times New Roman" w:hAnsi="Times New Roman" w:cs="Times New Roman"/>
          <w:kern w:val="0"/>
          <w:sz w:val="24"/>
          <w:szCs w:val="24"/>
          <w:lang w:eastAsia="en-ZA"/>
          <w14:ligatures w14:val="none"/>
        </w:rPr>
        <w:lastRenderedPageBreak/>
        <w:t xml:space="preserve">Broker </w:t>
      </w:r>
      <w:r w:rsidR="00B830A4" w:rsidRPr="00CD4FA1">
        <w:rPr>
          <w:rFonts w:ascii="Times New Roman" w:eastAsia="Times New Roman" w:hAnsi="Times New Roman" w:cs="Times New Roman"/>
          <w:kern w:val="0"/>
          <w:sz w:val="24"/>
          <w:szCs w:val="24"/>
          <w:lang w:eastAsia="en-ZA"/>
          <w14:ligatures w14:val="none"/>
        </w:rPr>
        <w:t>instrument spread</w:t>
      </w:r>
    </w:p>
    <w:p w14:paraId="01A9ACD6" w14:textId="3CE4CBBF" w:rsidR="00B830A4" w:rsidRPr="00CD4FA1" w:rsidRDefault="00993229" w:rsidP="00CD4FA1">
      <w:pPr>
        <w:pStyle w:val="ListParagraph"/>
        <w:numPr>
          <w:ilvl w:val="0"/>
          <w:numId w:val="7"/>
        </w:numPr>
        <w:ind w:left="284"/>
        <w:rPr>
          <w:rFonts w:ascii="Times New Roman" w:eastAsia="Times New Roman" w:hAnsi="Times New Roman" w:cs="Times New Roman"/>
          <w:kern w:val="0"/>
          <w:sz w:val="24"/>
          <w:szCs w:val="24"/>
          <w:lang w:eastAsia="en-ZA"/>
          <w14:ligatures w14:val="none"/>
        </w:rPr>
      </w:pPr>
      <w:r w:rsidRPr="00CD4FA1">
        <w:rPr>
          <w:rFonts w:ascii="Times New Roman" w:eastAsia="Times New Roman" w:hAnsi="Times New Roman" w:cs="Times New Roman"/>
          <w:kern w:val="0"/>
          <w:sz w:val="24"/>
          <w:szCs w:val="24"/>
          <w:lang w:eastAsia="en-ZA"/>
          <w14:ligatures w14:val="none"/>
        </w:rPr>
        <w:t>Psychological tolerance for loss</w:t>
      </w:r>
    </w:p>
    <w:p w14:paraId="31C2703E" w14:textId="3EC506B6" w:rsidR="00BE2AEF" w:rsidRPr="00CD4FA1" w:rsidRDefault="00BE2AEF" w:rsidP="00CD4FA1">
      <w:pPr>
        <w:pStyle w:val="ListParagraph"/>
        <w:numPr>
          <w:ilvl w:val="0"/>
          <w:numId w:val="7"/>
        </w:numPr>
        <w:spacing w:before="100" w:beforeAutospacing="1" w:after="100" w:afterAutospacing="1" w:line="240" w:lineRule="auto"/>
        <w:ind w:left="284"/>
        <w:rPr>
          <w:rFonts w:ascii="Times New Roman" w:eastAsia="Times New Roman" w:hAnsi="Times New Roman" w:cs="Times New Roman"/>
          <w:kern w:val="0"/>
          <w:sz w:val="24"/>
          <w:szCs w:val="24"/>
          <w:lang w:eastAsia="en-ZA"/>
          <w14:ligatures w14:val="none"/>
        </w:rPr>
      </w:pPr>
      <w:r w:rsidRPr="00CD4FA1">
        <w:rPr>
          <w:rFonts w:ascii="Times New Roman" w:eastAsia="Times New Roman" w:hAnsi="Times New Roman" w:cs="Times New Roman"/>
          <w:kern w:val="0"/>
          <w:sz w:val="24"/>
          <w:szCs w:val="24"/>
          <w:lang w:eastAsia="en-ZA"/>
          <w14:ligatures w14:val="none"/>
        </w:rPr>
        <w:t>EA logic limitations</w:t>
      </w:r>
      <w:r w:rsidRPr="00CD4FA1">
        <w:rPr>
          <w:rFonts w:ascii="Times New Roman" w:eastAsia="Times New Roman" w:hAnsi="Times New Roman" w:cs="Times New Roman"/>
          <w:kern w:val="0"/>
          <w:sz w:val="24"/>
          <w:szCs w:val="24"/>
          <w:lang w:eastAsia="en-ZA"/>
          <w14:ligatures w14:val="none"/>
        </w:rPr>
        <w:br/>
      </w:r>
    </w:p>
    <w:p w14:paraId="7B34BCBF" w14:textId="53540E67" w:rsidR="00A17D22" w:rsidRPr="007555C9" w:rsidRDefault="007555C9" w:rsidP="007555C9">
      <w:pPr>
        <w:pStyle w:val="Heading1"/>
        <w:numPr>
          <w:ilvl w:val="0"/>
          <w:numId w:val="2"/>
        </w:numPr>
        <w:ind w:left="284"/>
        <w:rPr>
          <w:rFonts w:ascii="Times New Roman" w:eastAsia="Times New Roman" w:hAnsi="Times New Roman" w:cs="Times New Roman"/>
          <w:lang w:eastAsia="en-ZA"/>
        </w:rPr>
      </w:pPr>
      <w:r>
        <w:rPr>
          <w:rFonts w:ascii="Times New Roman" w:eastAsia="Times New Roman" w:hAnsi="Times New Roman" w:cs="Times New Roman"/>
          <w:lang w:eastAsia="en-ZA"/>
        </w:rPr>
        <w:t xml:space="preserve">Decisions </w:t>
      </w:r>
      <w:r w:rsidR="007C0C4B" w:rsidRPr="007C0C4B">
        <w:rPr>
          <w:rFonts w:ascii="Times New Roman" w:eastAsia="Times New Roman" w:hAnsi="Times New Roman" w:cs="Times New Roman"/>
          <w:lang w:eastAsia="en-ZA"/>
        </w:rPr>
        <w:t>Risk</w:t>
      </w:r>
    </w:p>
    <w:p w14:paraId="35A98AB5" w14:textId="44D9D7E3" w:rsidR="00B83A9D" w:rsidRPr="00CD4FA1" w:rsidRDefault="00B83A9D" w:rsidP="00CD4FA1">
      <w:pPr>
        <w:pStyle w:val="ListParagraph"/>
        <w:numPr>
          <w:ilvl w:val="0"/>
          <w:numId w:val="6"/>
        </w:numPr>
        <w:ind w:left="284"/>
        <w:rPr>
          <w:rFonts w:ascii="Times New Roman" w:hAnsi="Times New Roman" w:cs="Times New Roman"/>
          <w:lang w:val="en-GB"/>
        </w:rPr>
      </w:pPr>
      <w:r w:rsidRPr="00CD4FA1">
        <w:rPr>
          <w:rFonts w:ascii="Times New Roman" w:hAnsi="Times New Roman" w:cs="Times New Roman"/>
          <w:lang w:val="en-GB"/>
        </w:rPr>
        <w:t>Short evaluation window</w:t>
      </w:r>
      <w:r w:rsidR="00E24CEF" w:rsidRPr="00CD4FA1">
        <w:rPr>
          <w:rFonts w:ascii="Times New Roman" w:hAnsi="Times New Roman" w:cs="Times New Roman"/>
          <w:lang w:val="en-GB"/>
        </w:rPr>
        <w:t xml:space="preserve"> - Only based on 2 weeks of live trading and simulated </w:t>
      </w:r>
      <w:r w:rsidR="00A94830" w:rsidRPr="00CD4FA1">
        <w:rPr>
          <w:rFonts w:ascii="Times New Roman" w:hAnsi="Times New Roman" w:cs="Times New Roman"/>
          <w:lang w:val="en-GB"/>
        </w:rPr>
        <w:t xml:space="preserve">MT </w:t>
      </w:r>
      <w:r w:rsidR="00772A6A" w:rsidRPr="00CD4FA1">
        <w:rPr>
          <w:rFonts w:ascii="Times New Roman" w:hAnsi="Times New Roman" w:cs="Times New Roman"/>
          <w:lang w:val="en-GB"/>
        </w:rPr>
        <w:t xml:space="preserve">strategy tester </w:t>
      </w:r>
      <w:r w:rsidR="00A02461" w:rsidRPr="00CD4FA1">
        <w:rPr>
          <w:rFonts w:ascii="Times New Roman" w:hAnsi="Times New Roman" w:cs="Times New Roman"/>
          <w:lang w:val="en-GB"/>
        </w:rPr>
        <w:t>back testing</w:t>
      </w:r>
      <w:r w:rsidR="00772A6A" w:rsidRPr="00CD4FA1">
        <w:rPr>
          <w:rFonts w:ascii="Times New Roman" w:hAnsi="Times New Roman" w:cs="Times New Roman"/>
          <w:lang w:val="en-GB"/>
        </w:rPr>
        <w:t>.</w:t>
      </w:r>
      <w:r w:rsidR="00953036" w:rsidRPr="00CD4FA1">
        <w:rPr>
          <w:rFonts w:ascii="Times New Roman" w:hAnsi="Times New Roman" w:cs="Times New Roman"/>
          <w:lang w:val="en-GB"/>
        </w:rPr>
        <w:t xml:space="preserve"> </w:t>
      </w:r>
      <w:r w:rsidR="0001227C" w:rsidRPr="00CD4FA1">
        <w:rPr>
          <w:rFonts w:ascii="Times New Roman" w:hAnsi="Times New Roman" w:cs="Times New Roman"/>
          <w:lang w:val="en-GB"/>
        </w:rPr>
        <w:t xml:space="preserve">Volatility in proceeding time may change and </w:t>
      </w:r>
      <w:r w:rsidR="00DE125D" w:rsidRPr="00CD4FA1">
        <w:rPr>
          <w:rFonts w:ascii="Times New Roman" w:hAnsi="Times New Roman" w:cs="Times New Roman"/>
          <w:lang w:val="en-GB"/>
        </w:rPr>
        <w:t>invalidate current EA performance</w:t>
      </w:r>
      <w:r w:rsidR="0067037F" w:rsidRPr="00CD4FA1">
        <w:rPr>
          <w:rFonts w:ascii="Times New Roman" w:hAnsi="Times New Roman" w:cs="Times New Roman"/>
          <w:lang w:val="en-GB"/>
        </w:rPr>
        <w:t xml:space="preserve"> results</w:t>
      </w:r>
      <w:r w:rsidR="00DE125D" w:rsidRPr="00CD4FA1">
        <w:rPr>
          <w:rFonts w:ascii="Times New Roman" w:hAnsi="Times New Roman" w:cs="Times New Roman"/>
          <w:lang w:val="en-GB"/>
        </w:rPr>
        <w:t xml:space="preserve">. </w:t>
      </w:r>
    </w:p>
    <w:p w14:paraId="2FDF991A" w14:textId="77777777" w:rsidR="00CD4FA1" w:rsidRPr="00CD4FA1" w:rsidRDefault="00B83A9D" w:rsidP="00CD4FA1">
      <w:pPr>
        <w:pStyle w:val="ListParagraph"/>
        <w:numPr>
          <w:ilvl w:val="0"/>
          <w:numId w:val="6"/>
        </w:numPr>
        <w:ind w:left="284"/>
        <w:rPr>
          <w:rFonts w:ascii="Times New Roman" w:hAnsi="Times New Roman" w:cs="Times New Roman"/>
          <w:lang w:val="en-GB"/>
        </w:rPr>
      </w:pPr>
      <w:r w:rsidRPr="00CD4FA1">
        <w:rPr>
          <w:rFonts w:ascii="Times New Roman" w:hAnsi="Times New Roman" w:cs="Times New Roman"/>
          <w:lang w:val="en-GB"/>
        </w:rPr>
        <w:t xml:space="preserve">False confidence from </w:t>
      </w:r>
      <w:r w:rsidR="00A02461" w:rsidRPr="00CD4FA1">
        <w:rPr>
          <w:rFonts w:ascii="Times New Roman" w:hAnsi="Times New Roman" w:cs="Times New Roman"/>
          <w:lang w:val="en-GB"/>
        </w:rPr>
        <w:t>inflated capital buffers</w:t>
      </w:r>
      <w:r w:rsidR="001241C0" w:rsidRPr="00CD4FA1">
        <w:rPr>
          <w:rFonts w:ascii="Times New Roman" w:hAnsi="Times New Roman" w:cs="Times New Roman"/>
          <w:lang w:val="en-GB"/>
        </w:rPr>
        <w:t xml:space="preserve"> - The analysis relies on demo data where large account balances absorb significant drawdowns without liquidation. Live deployment on smaller capital bases may trigger 'Margin Call' events during similar drawdown periods, invalidating the demo performance results.</w:t>
      </w:r>
    </w:p>
    <w:p w14:paraId="291564E9" w14:textId="77777777" w:rsidR="00F06E8D" w:rsidRDefault="00CD4FA1" w:rsidP="00CD4FA1">
      <w:pPr>
        <w:pStyle w:val="ListParagraph"/>
        <w:numPr>
          <w:ilvl w:val="0"/>
          <w:numId w:val="6"/>
        </w:numPr>
        <w:ind w:left="284"/>
        <w:rPr>
          <w:rFonts w:ascii="Times New Roman" w:hAnsi="Times New Roman" w:cs="Times New Roman"/>
          <w:lang w:val="en-GB"/>
        </w:rPr>
      </w:pPr>
      <w:r w:rsidRPr="00CD4FA1">
        <w:rPr>
          <w:rFonts w:ascii="Times New Roman" w:hAnsi="Times New Roman" w:cs="Times New Roman"/>
          <w:lang w:val="en-GB"/>
        </w:rPr>
        <w:t>Overfitting to Specific Asset Class - The decision to focus on Step Indexes was derived from post-hoc observation of performance rather than pre-defined strategy design. There is a risk that the algorithm is "curve-fitted" to the specific recent price action of Step Indexes and lacks genuine predictive power for future movements.</w:t>
      </w:r>
    </w:p>
    <w:p w14:paraId="53D5C5D9" w14:textId="77777777" w:rsidR="00CE2F37" w:rsidRDefault="00F06E8D" w:rsidP="00CD4FA1">
      <w:pPr>
        <w:pStyle w:val="ListParagraph"/>
        <w:numPr>
          <w:ilvl w:val="0"/>
          <w:numId w:val="6"/>
        </w:numPr>
        <w:ind w:left="284"/>
        <w:rPr>
          <w:rFonts w:ascii="Times New Roman" w:hAnsi="Times New Roman" w:cs="Times New Roman"/>
          <w:lang w:val="en-GB"/>
        </w:rPr>
      </w:pPr>
      <w:r w:rsidRPr="00F06E8D">
        <w:rPr>
          <w:rFonts w:ascii="Times New Roman" w:hAnsi="Times New Roman" w:cs="Times New Roman"/>
          <w:lang w:val="en-GB"/>
        </w:rPr>
        <w:t>Execution Discrepancy Risk</w:t>
      </w:r>
      <w:r>
        <w:rPr>
          <w:rFonts w:ascii="Times New Roman" w:hAnsi="Times New Roman" w:cs="Times New Roman"/>
          <w:lang w:val="en-GB"/>
        </w:rPr>
        <w:t xml:space="preserve"> -</w:t>
      </w:r>
      <w:r w:rsidRPr="00F06E8D">
        <w:rPr>
          <w:rFonts w:ascii="Times New Roman" w:hAnsi="Times New Roman" w:cs="Times New Roman"/>
          <w:lang w:val="en-GB"/>
        </w:rPr>
        <w:t xml:space="preserve"> The analysis assumes trade execution (fills, spread, and slippage) matches the historical/demo environment. Live market conditions may introduce latency or slippage that erodes the thin profit margins relied upon by the scalping strategy.</w:t>
      </w:r>
    </w:p>
    <w:p w14:paraId="2105ABAF" w14:textId="77777777" w:rsidR="00CE2F37" w:rsidRDefault="00CE2F37" w:rsidP="00CE2F37">
      <w:pPr>
        <w:rPr>
          <w:rFonts w:ascii="Times New Roman" w:hAnsi="Times New Roman" w:cs="Times New Roman"/>
          <w:lang w:val="en-GB"/>
        </w:rPr>
      </w:pPr>
    </w:p>
    <w:p w14:paraId="1117753F" w14:textId="798E73D9" w:rsidR="00280D17" w:rsidRDefault="009C0943" w:rsidP="009C0943">
      <w:pPr>
        <w:pStyle w:val="Heading1"/>
        <w:numPr>
          <w:ilvl w:val="0"/>
          <w:numId w:val="2"/>
        </w:numPr>
        <w:ind w:left="284"/>
        <w:rPr>
          <w:rFonts w:ascii="Times New Roman" w:hAnsi="Times New Roman" w:cs="Times New Roman"/>
          <w:lang w:val="en-GB"/>
        </w:rPr>
      </w:pPr>
      <w:r w:rsidRPr="009C0943">
        <w:rPr>
          <w:rFonts w:ascii="Times New Roman" w:hAnsi="Times New Roman" w:cs="Times New Roman"/>
          <w:lang w:val="en-GB"/>
        </w:rPr>
        <w:t>What Data Is Required to Decide?</w:t>
      </w:r>
    </w:p>
    <w:p w14:paraId="237F7954" w14:textId="47A6447B" w:rsidR="00A14461" w:rsidRPr="00C17B05" w:rsidRDefault="004E6953" w:rsidP="00C17B05">
      <w:pPr>
        <w:pStyle w:val="ListParagraph"/>
        <w:numPr>
          <w:ilvl w:val="0"/>
          <w:numId w:val="12"/>
        </w:numPr>
        <w:ind w:left="284"/>
        <w:rPr>
          <w:rFonts w:ascii="Times New Roman" w:hAnsi="Times New Roman" w:cs="Times New Roman"/>
          <w:lang w:val="en-GB"/>
        </w:rPr>
      </w:pPr>
      <w:r w:rsidRPr="00C17B05">
        <w:rPr>
          <w:rFonts w:ascii="Times New Roman" w:hAnsi="Times New Roman" w:cs="Times New Roman"/>
          <w:lang w:val="en-GB"/>
        </w:rPr>
        <w:t>Comparative Trade History broken down by Symbol</w:t>
      </w:r>
      <w:r w:rsidR="00C17B05" w:rsidRPr="00C17B05">
        <w:rPr>
          <w:rFonts w:ascii="Times New Roman" w:hAnsi="Times New Roman" w:cs="Times New Roman"/>
          <w:lang w:val="en-GB"/>
        </w:rPr>
        <w:t>.</w:t>
      </w:r>
    </w:p>
    <w:p w14:paraId="4DCE34D9" w14:textId="53679404" w:rsidR="004E6953" w:rsidRPr="00C17B05" w:rsidRDefault="00C17B05" w:rsidP="00C17B05">
      <w:pPr>
        <w:pStyle w:val="ListParagraph"/>
        <w:numPr>
          <w:ilvl w:val="0"/>
          <w:numId w:val="12"/>
        </w:numPr>
        <w:ind w:left="284"/>
        <w:rPr>
          <w:rFonts w:ascii="Times New Roman" w:hAnsi="Times New Roman" w:cs="Times New Roman"/>
          <w:lang w:val="en-GB"/>
        </w:rPr>
      </w:pPr>
      <w:r w:rsidRPr="00C17B05">
        <w:rPr>
          <w:rFonts w:ascii="Times New Roman" w:hAnsi="Times New Roman" w:cs="Times New Roman"/>
          <w:lang w:val="en-GB"/>
        </w:rPr>
        <w:t>Floating Equity or Max Drawdown values per trade session.</w:t>
      </w:r>
    </w:p>
    <w:p w14:paraId="56862284" w14:textId="4EE82C19" w:rsidR="00C17B05" w:rsidRDefault="00C17B05" w:rsidP="00C17B05">
      <w:pPr>
        <w:pStyle w:val="ListParagraph"/>
        <w:numPr>
          <w:ilvl w:val="0"/>
          <w:numId w:val="12"/>
        </w:numPr>
        <w:ind w:left="284"/>
        <w:rPr>
          <w:rFonts w:ascii="Times New Roman" w:hAnsi="Times New Roman" w:cs="Times New Roman"/>
          <w:lang w:val="en-GB"/>
        </w:rPr>
      </w:pPr>
      <w:r w:rsidRPr="00C17B05">
        <w:rPr>
          <w:rFonts w:ascii="Times New Roman" w:hAnsi="Times New Roman" w:cs="Times New Roman"/>
          <w:lang w:val="en-GB"/>
        </w:rPr>
        <w:t>Daily Profit/Loss totals and Win Rate % per day.</w:t>
      </w:r>
    </w:p>
    <w:p w14:paraId="75815318" w14:textId="71F36388" w:rsidR="00C17B05" w:rsidRDefault="002E617E" w:rsidP="00C17B05">
      <w:pPr>
        <w:pStyle w:val="ListParagraph"/>
        <w:numPr>
          <w:ilvl w:val="0"/>
          <w:numId w:val="12"/>
        </w:numPr>
        <w:ind w:left="284"/>
        <w:rPr>
          <w:rFonts w:ascii="Times New Roman" w:hAnsi="Times New Roman" w:cs="Times New Roman"/>
          <w:lang w:val="en-GB"/>
        </w:rPr>
      </w:pPr>
      <w:r>
        <w:rPr>
          <w:rFonts w:ascii="Times New Roman" w:hAnsi="Times New Roman" w:cs="Times New Roman"/>
          <w:lang w:val="en-GB"/>
        </w:rPr>
        <w:t>Session</w:t>
      </w:r>
      <w:r w:rsidR="000150A4">
        <w:rPr>
          <w:rFonts w:ascii="Times New Roman" w:hAnsi="Times New Roman" w:cs="Times New Roman"/>
          <w:lang w:val="en-GB"/>
        </w:rPr>
        <w:t>s Profit/Loss totals and Win Rate</w:t>
      </w:r>
    </w:p>
    <w:p w14:paraId="06D44C15" w14:textId="071FA0E6" w:rsidR="00550FEC" w:rsidRDefault="00550FEC" w:rsidP="00C17B05">
      <w:pPr>
        <w:pStyle w:val="ListParagraph"/>
        <w:numPr>
          <w:ilvl w:val="0"/>
          <w:numId w:val="12"/>
        </w:numPr>
        <w:ind w:left="284"/>
        <w:rPr>
          <w:rFonts w:ascii="Times New Roman" w:hAnsi="Times New Roman" w:cs="Times New Roman"/>
          <w:lang w:val="en-GB"/>
        </w:rPr>
      </w:pPr>
      <w:r>
        <w:rPr>
          <w:rFonts w:ascii="Times New Roman" w:hAnsi="Times New Roman" w:cs="Times New Roman"/>
          <w:lang w:val="en-GB"/>
        </w:rPr>
        <w:t xml:space="preserve">Number of trades taken and </w:t>
      </w:r>
      <w:r w:rsidR="00191CA5">
        <w:rPr>
          <w:rFonts w:ascii="Times New Roman" w:hAnsi="Times New Roman" w:cs="Times New Roman"/>
          <w:lang w:val="en-GB"/>
        </w:rPr>
        <w:t>those won/loss</w:t>
      </w:r>
    </w:p>
    <w:p w14:paraId="395F2311" w14:textId="1E3F27D5" w:rsidR="006B60FA" w:rsidRPr="00B66ABE" w:rsidRDefault="00B66ABE" w:rsidP="00C17B05">
      <w:pPr>
        <w:pStyle w:val="ListParagraph"/>
        <w:numPr>
          <w:ilvl w:val="0"/>
          <w:numId w:val="12"/>
        </w:numPr>
        <w:ind w:left="284"/>
        <w:rPr>
          <w:rFonts w:ascii="Times New Roman" w:hAnsi="Times New Roman" w:cs="Times New Roman"/>
          <w:lang w:val="en-GB"/>
        </w:rPr>
      </w:pPr>
      <w:r w:rsidRPr="00B66ABE">
        <w:rPr>
          <w:rFonts w:ascii="Times New Roman" w:hAnsi="Times New Roman" w:cs="Times New Roman"/>
          <w:b/>
          <w:bCs/>
        </w:rPr>
        <w:t>Trade Duration / Holding Time</w:t>
      </w:r>
      <w:r>
        <w:rPr>
          <w:rFonts w:ascii="Times New Roman" w:hAnsi="Times New Roman" w:cs="Times New Roman"/>
          <w:b/>
          <w:bCs/>
        </w:rPr>
        <w:t xml:space="preserve"> - </w:t>
      </w:r>
      <w:r w:rsidRPr="00B66ABE">
        <w:rPr>
          <w:rFonts w:ascii="Times New Roman" w:hAnsi="Times New Roman" w:cs="Times New Roman"/>
        </w:rPr>
        <w:t>To verify if "quick scalps" are turning into "long holds" (which implies a failure of strategy)</w:t>
      </w:r>
    </w:p>
    <w:p w14:paraId="44B031AF" w14:textId="77777777" w:rsidR="00F166E5" w:rsidRPr="00F166E5" w:rsidRDefault="00F166E5" w:rsidP="00F166E5">
      <w:pPr>
        <w:rPr>
          <w:rFonts w:ascii="Times New Roman" w:hAnsi="Times New Roman" w:cs="Times New Roman"/>
          <w:lang w:val="en-GB"/>
        </w:rPr>
      </w:pPr>
    </w:p>
    <w:p w14:paraId="61632A12" w14:textId="77777777" w:rsidR="00B83A9D" w:rsidRPr="00AB5B6B" w:rsidRDefault="00B83A9D" w:rsidP="00B83A9D">
      <w:pPr>
        <w:rPr>
          <w:rFonts w:ascii="Times New Roman" w:hAnsi="Times New Roman" w:cs="Times New Roman"/>
          <w:lang w:val="en-GB"/>
        </w:rPr>
      </w:pPr>
    </w:p>
    <w:sectPr w:rsidR="00B83A9D" w:rsidRPr="00AB5B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2A23"/>
    <w:multiLevelType w:val="hybridMultilevel"/>
    <w:tmpl w:val="99641B4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0C6326E"/>
    <w:multiLevelType w:val="hybridMultilevel"/>
    <w:tmpl w:val="240C4C0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0FD7557"/>
    <w:multiLevelType w:val="hybridMultilevel"/>
    <w:tmpl w:val="95B600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8664282"/>
    <w:multiLevelType w:val="multilevel"/>
    <w:tmpl w:val="49DC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A5FE5"/>
    <w:multiLevelType w:val="hybridMultilevel"/>
    <w:tmpl w:val="5F3612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152004F"/>
    <w:multiLevelType w:val="multilevel"/>
    <w:tmpl w:val="20D8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33A06"/>
    <w:multiLevelType w:val="hybridMultilevel"/>
    <w:tmpl w:val="6E34533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3F1572D"/>
    <w:multiLevelType w:val="hybridMultilevel"/>
    <w:tmpl w:val="3BD499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C9846B8"/>
    <w:multiLevelType w:val="hybridMultilevel"/>
    <w:tmpl w:val="99E687C8"/>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9" w15:restartNumberingAfterBreak="0">
    <w:nsid w:val="5C933591"/>
    <w:multiLevelType w:val="hybridMultilevel"/>
    <w:tmpl w:val="907E97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EF2449E"/>
    <w:multiLevelType w:val="hybridMultilevel"/>
    <w:tmpl w:val="22DEF7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91353C9"/>
    <w:multiLevelType w:val="hybridMultilevel"/>
    <w:tmpl w:val="1F8EE0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27807006">
    <w:abstractNumId w:val="6"/>
  </w:num>
  <w:num w:numId="2" w16cid:durableId="843975825">
    <w:abstractNumId w:val="0"/>
  </w:num>
  <w:num w:numId="3" w16cid:durableId="331757745">
    <w:abstractNumId w:val="1"/>
  </w:num>
  <w:num w:numId="4" w16cid:durableId="247152500">
    <w:abstractNumId w:val="5"/>
  </w:num>
  <w:num w:numId="5" w16cid:durableId="1392270097">
    <w:abstractNumId w:val="3"/>
  </w:num>
  <w:num w:numId="6" w16cid:durableId="2145191754">
    <w:abstractNumId w:val="9"/>
  </w:num>
  <w:num w:numId="7" w16cid:durableId="1118333873">
    <w:abstractNumId w:val="7"/>
  </w:num>
  <w:num w:numId="8" w16cid:durableId="807168429">
    <w:abstractNumId w:val="10"/>
  </w:num>
  <w:num w:numId="9" w16cid:durableId="1022246251">
    <w:abstractNumId w:val="11"/>
  </w:num>
  <w:num w:numId="10" w16cid:durableId="169372113">
    <w:abstractNumId w:val="8"/>
  </w:num>
  <w:num w:numId="11" w16cid:durableId="1476679385">
    <w:abstractNumId w:val="4"/>
  </w:num>
  <w:num w:numId="12" w16cid:durableId="1727795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D0D"/>
    <w:rsid w:val="0001227C"/>
    <w:rsid w:val="000150A4"/>
    <w:rsid w:val="00015EA2"/>
    <w:rsid w:val="00022975"/>
    <w:rsid w:val="000253E7"/>
    <w:rsid w:val="000F4E82"/>
    <w:rsid w:val="000F5BB7"/>
    <w:rsid w:val="00113FA4"/>
    <w:rsid w:val="001241C0"/>
    <w:rsid w:val="001542F7"/>
    <w:rsid w:val="001579D4"/>
    <w:rsid w:val="001668DB"/>
    <w:rsid w:val="00171A1B"/>
    <w:rsid w:val="0019064F"/>
    <w:rsid w:val="00191CA5"/>
    <w:rsid w:val="001B64B3"/>
    <w:rsid w:val="00212065"/>
    <w:rsid w:val="00212BE4"/>
    <w:rsid w:val="00230C53"/>
    <w:rsid w:val="002360CC"/>
    <w:rsid w:val="002755AA"/>
    <w:rsid w:val="00280D17"/>
    <w:rsid w:val="002E617E"/>
    <w:rsid w:val="00313179"/>
    <w:rsid w:val="0032645B"/>
    <w:rsid w:val="003656EB"/>
    <w:rsid w:val="00373E56"/>
    <w:rsid w:val="003A2C20"/>
    <w:rsid w:val="003F151F"/>
    <w:rsid w:val="003F20AF"/>
    <w:rsid w:val="00400DA0"/>
    <w:rsid w:val="00405FE8"/>
    <w:rsid w:val="00415141"/>
    <w:rsid w:val="004C6281"/>
    <w:rsid w:val="004D7F55"/>
    <w:rsid w:val="004E6953"/>
    <w:rsid w:val="005343AC"/>
    <w:rsid w:val="00550FEC"/>
    <w:rsid w:val="00561749"/>
    <w:rsid w:val="00564E96"/>
    <w:rsid w:val="0057434C"/>
    <w:rsid w:val="005828E0"/>
    <w:rsid w:val="006011D4"/>
    <w:rsid w:val="00613EC8"/>
    <w:rsid w:val="00614296"/>
    <w:rsid w:val="00615AFC"/>
    <w:rsid w:val="006606CF"/>
    <w:rsid w:val="0067037F"/>
    <w:rsid w:val="006B4F0D"/>
    <w:rsid w:val="006B60FA"/>
    <w:rsid w:val="006D3349"/>
    <w:rsid w:val="006F2F4A"/>
    <w:rsid w:val="00702E94"/>
    <w:rsid w:val="0074772C"/>
    <w:rsid w:val="007555C9"/>
    <w:rsid w:val="00772A6A"/>
    <w:rsid w:val="007C0C4B"/>
    <w:rsid w:val="007D1F43"/>
    <w:rsid w:val="007E7BB9"/>
    <w:rsid w:val="007F1D29"/>
    <w:rsid w:val="00825D5B"/>
    <w:rsid w:val="008337F1"/>
    <w:rsid w:val="00845E11"/>
    <w:rsid w:val="0089798D"/>
    <w:rsid w:val="008B5563"/>
    <w:rsid w:val="008E3B97"/>
    <w:rsid w:val="0090236C"/>
    <w:rsid w:val="00907D0B"/>
    <w:rsid w:val="0091773D"/>
    <w:rsid w:val="00927462"/>
    <w:rsid w:val="009327D7"/>
    <w:rsid w:val="00953036"/>
    <w:rsid w:val="009542F2"/>
    <w:rsid w:val="00956A05"/>
    <w:rsid w:val="0096352E"/>
    <w:rsid w:val="00983807"/>
    <w:rsid w:val="00991B82"/>
    <w:rsid w:val="00993229"/>
    <w:rsid w:val="009A5F8B"/>
    <w:rsid w:val="009C0943"/>
    <w:rsid w:val="009E05C4"/>
    <w:rsid w:val="00A02461"/>
    <w:rsid w:val="00A14461"/>
    <w:rsid w:val="00A16101"/>
    <w:rsid w:val="00A17D22"/>
    <w:rsid w:val="00A45BEF"/>
    <w:rsid w:val="00A50A72"/>
    <w:rsid w:val="00A94830"/>
    <w:rsid w:val="00AB1E1B"/>
    <w:rsid w:val="00AB5B6B"/>
    <w:rsid w:val="00AC14C6"/>
    <w:rsid w:val="00AE53E5"/>
    <w:rsid w:val="00B66ABE"/>
    <w:rsid w:val="00B830A4"/>
    <w:rsid w:val="00B83A9D"/>
    <w:rsid w:val="00B869C4"/>
    <w:rsid w:val="00BE2AEF"/>
    <w:rsid w:val="00BE6F7C"/>
    <w:rsid w:val="00C17B05"/>
    <w:rsid w:val="00C35E21"/>
    <w:rsid w:val="00C41141"/>
    <w:rsid w:val="00C64D0D"/>
    <w:rsid w:val="00C7504A"/>
    <w:rsid w:val="00CD4FA1"/>
    <w:rsid w:val="00CE2F37"/>
    <w:rsid w:val="00D21A9F"/>
    <w:rsid w:val="00D855DD"/>
    <w:rsid w:val="00D85D06"/>
    <w:rsid w:val="00DE125D"/>
    <w:rsid w:val="00E24CEF"/>
    <w:rsid w:val="00E42E6D"/>
    <w:rsid w:val="00E54CA1"/>
    <w:rsid w:val="00E81631"/>
    <w:rsid w:val="00E87939"/>
    <w:rsid w:val="00E95B83"/>
    <w:rsid w:val="00EA215C"/>
    <w:rsid w:val="00EA5C25"/>
    <w:rsid w:val="00ED3BB3"/>
    <w:rsid w:val="00EE2659"/>
    <w:rsid w:val="00EE3B82"/>
    <w:rsid w:val="00EE4782"/>
    <w:rsid w:val="00EE69B5"/>
    <w:rsid w:val="00EF73D6"/>
    <w:rsid w:val="00F06E8D"/>
    <w:rsid w:val="00F166E5"/>
    <w:rsid w:val="00F30F37"/>
    <w:rsid w:val="00F32461"/>
    <w:rsid w:val="00F42CB2"/>
    <w:rsid w:val="00F96087"/>
    <w:rsid w:val="00FA005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0C825"/>
  <w15:chartTrackingRefBased/>
  <w15:docId w15:val="{943491D1-1541-4424-8895-4F7A4DC41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4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4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D0D"/>
    <w:rPr>
      <w:rFonts w:eastAsiaTheme="majorEastAsia" w:cstheme="majorBidi"/>
      <w:color w:val="272727" w:themeColor="text1" w:themeTint="D8"/>
    </w:rPr>
  </w:style>
  <w:style w:type="paragraph" w:styleId="Title">
    <w:name w:val="Title"/>
    <w:basedOn w:val="Normal"/>
    <w:next w:val="Normal"/>
    <w:link w:val="TitleChar"/>
    <w:uiPriority w:val="10"/>
    <w:qFormat/>
    <w:rsid w:val="00C64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D0D"/>
    <w:pPr>
      <w:spacing w:before="160"/>
      <w:jc w:val="center"/>
    </w:pPr>
    <w:rPr>
      <w:i/>
      <w:iCs/>
      <w:color w:val="404040" w:themeColor="text1" w:themeTint="BF"/>
    </w:rPr>
  </w:style>
  <w:style w:type="character" w:customStyle="1" w:styleId="QuoteChar">
    <w:name w:val="Quote Char"/>
    <w:basedOn w:val="DefaultParagraphFont"/>
    <w:link w:val="Quote"/>
    <w:uiPriority w:val="29"/>
    <w:rsid w:val="00C64D0D"/>
    <w:rPr>
      <w:i/>
      <w:iCs/>
      <w:color w:val="404040" w:themeColor="text1" w:themeTint="BF"/>
    </w:rPr>
  </w:style>
  <w:style w:type="paragraph" w:styleId="ListParagraph">
    <w:name w:val="List Paragraph"/>
    <w:basedOn w:val="Normal"/>
    <w:uiPriority w:val="34"/>
    <w:qFormat/>
    <w:rsid w:val="00C64D0D"/>
    <w:pPr>
      <w:ind w:left="720"/>
      <w:contextualSpacing/>
    </w:pPr>
  </w:style>
  <w:style w:type="character" w:styleId="IntenseEmphasis">
    <w:name w:val="Intense Emphasis"/>
    <w:basedOn w:val="DefaultParagraphFont"/>
    <w:uiPriority w:val="21"/>
    <w:qFormat/>
    <w:rsid w:val="00C64D0D"/>
    <w:rPr>
      <w:i/>
      <w:iCs/>
      <w:color w:val="0F4761" w:themeColor="accent1" w:themeShade="BF"/>
    </w:rPr>
  </w:style>
  <w:style w:type="paragraph" w:styleId="IntenseQuote">
    <w:name w:val="Intense Quote"/>
    <w:basedOn w:val="Normal"/>
    <w:next w:val="Normal"/>
    <w:link w:val="IntenseQuoteChar"/>
    <w:uiPriority w:val="30"/>
    <w:qFormat/>
    <w:rsid w:val="00C64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D0D"/>
    <w:rPr>
      <w:i/>
      <w:iCs/>
      <w:color w:val="0F4761" w:themeColor="accent1" w:themeShade="BF"/>
    </w:rPr>
  </w:style>
  <w:style w:type="character" w:styleId="IntenseReference">
    <w:name w:val="Intense Reference"/>
    <w:basedOn w:val="DefaultParagraphFont"/>
    <w:uiPriority w:val="32"/>
    <w:qFormat/>
    <w:rsid w:val="00C64D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2</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Ofentse I. Pholosi</dc:creator>
  <cp:keywords/>
  <dc:description/>
  <cp:lastModifiedBy>Ofentse I. Pholosi</cp:lastModifiedBy>
  <cp:revision>125</cp:revision>
  <dcterms:created xsi:type="dcterms:W3CDTF">2025-12-21T13:50:00Z</dcterms:created>
  <dcterms:modified xsi:type="dcterms:W3CDTF">2025-12-22T22:12:00Z</dcterms:modified>
</cp:coreProperties>
</file>