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29E18" w14:textId="19C998E1" w:rsidR="00400DA0" w:rsidRPr="00F86642" w:rsidRDefault="00F86642" w:rsidP="00F86642">
      <w:pPr>
        <w:pStyle w:val="Title"/>
        <w:rPr>
          <w:rFonts w:ascii="Times New Roman" w:hAnsi="Times New Roman" w:cs="Times New Roman"/>
        </w:rPr>
      </w:pPr>
      <w:r w:rsidRPr="00F86642">
        <w:rPr>
          <w:rFonts w:ascii="Times New Roman" w:hAnsi="Times New Roman" w:cs="Times New Roman"/>
        </w:rPr>
        <w:t>KPI &amp; Metrics Definition Pack</w:t>
      </w:r>
    </w:p>
    <w:p w14:paraId="00B46F75" w14:textId="4605CB01" w:rsidR="00F86642" w:rsidRDefault="00F86642" w:rsidP="00F866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1.0</w:t>
      </w:r>
    </w:p>
    <w:p w14:paraId="08E3E9F6" w14:textId="1597CEB1" w:rsidR="00F86642" w:rsidRDefault="00F86642" w:rsidP="00F86642">
      <w:pPr>
        <w:pStyle w:val="Heading1"/>
        <w:rPr>
          <w:rFonts w:ascii="Times New Roman" w:hAnsi="Times New Roman" w:cs="Times New Roman"/>
        </w:rPr>
      </w:pPr>
      <w:r w:rsidRPr="00F86642">
        <w:rPr>
          <w:rFonts w:ascii="Times New Roman" w:hAnsi="Times New Roman" w:cs="Times New Roman"/>
        </w:rPr>
        <w:t>KPI Definition Table</w:t>
      </w:r>
    </w:p>
    <w:p w14:paraId="1D48D1C3" w14:textId="6EA07F9E" w:rsidR="00CF5A16" w:rsidRPr="00CF5A16" w:rsidRDefault="00CF5A16" w:rsidP="00CF5A16">
      <w:pPr>
        <w:pStyle w:val="Heading2"/>
        <w:rPr>
          <w:rFonts w:ascii="Times New Roman" w:hAnsi="Times New Roman" w:cs="Times New Roman"/>
        </w:rPr>
      </w:pPr>
      <w:r w:rsidRPr="00CF5A16">
        <w:rPr>
          <w:rFonts w:ascii="Times New Roman" w:hAnsi="Times New Roman" w:cs="Times New Roman"/>
        </w:rPr>
        <w:t>Part 1: Safety &amp; Risk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4"/>
        <w:gridCol w:w="6472"/>
      </w:tblGrid>
      <w:tr w:rsidR="00F86642" w:rsidRPr="00F86642" w14:paraId="3B1649F1" w14:textId="77777777" w:rsidTr="00474E03">
        <w:trPr>
          <w:trHeight w:val="336"/>
        </w:trPr>
        <w:tc>
          <w:tcPr>
            <w:tcW w:w="13948" w:type="dxa"/>
            <w:gridSpan w:val="2"/>
          </w:tcPr>
          <w:p w14:paraId="21C26E83" w14:textId="4A07E9F5" w:rsidR="00F86642" w:rsidRPr="00482B77" w:rsidRDefault="00F86642" w:rsidP="00F86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2B77">
              <w:rPr>
                <w:rFonts w:ascii="Times New Roman" w:hAnsi="Times New Roman" w:cs="Times New Roman"/>
                <w:sz w:val="24"/>
                <w:szCs w:val="24"/>
              </w:rPr>
              <w:t>KPI 1 — Risk Control</w:t>
            </w:r>
            <w:r w:rsidR="004224FB" w:rsidRPr="00482B77">
              <w:rPr>
                <w:rFonts w:ascii="Times New Roman" w:hAnsi="Times New Roman" w:cs="Times New Roman"/>
                <w:sz w:val="24"/>
                <w:szCs w:val="24"/>
              </w:rPr>
              <w:t xml:space="preserve"> (Single Trade)</w:t>
            </w:r>
          </w:p>
        </w:tc>
      </w:tr>
      <w:tr w:rsidR="00F86642" w:rsidRPr="00F86642" w14:paraId="74EED00A" w14:textId="77777777" w:rsidTr="00474E03">
        <w:trPr>
          <w:trHeight w:val="341"/>
        </w:trPr>
        <w:tc>
          <w:tcPr>
            <w:tcW w:w="3539" w:type="dxa"/>
          </w:tcPr>
          <w:p w14:paraId="104FD5DD" w14:textId="6DA967F8" w:rsidR="00F86642" w:rsidRPr="00482B77" w:rsidRDefault="00F86642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Business Objective</w:t>
            </w:r>
          </w:p>
        </w:tc>
        <w:tc>
          <w:tcPr>
            <w:tcW w:w="10409" w:type="dxa"/>
          </w:tcPr>
          <w:p w14:paraId="61CC47E4" w14:textId="3562AD28" w:rsidR="00F86642" w:rsidRPr="00482B77" w:rsidRDefault="002C2963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Prevent catastrophic loss from any single trade</w:t>
            </w:r>
          </w:p>
        </w:tc>
      </w:tr>
      <w:tr w:rsidR="00F86642" w:rsidRPr="00F86642" w14:paraId="0F24450B" w14:textId="77777777" w:rsidTr="00474E03">
        <w:trPr>
          <w:trHeight w:val="373"/>
        </w:trPr>
        <w:tc>
          <w:tcPr>
            <w:tcW w:w="3539" w:type="dxa"/>
          </w:tcPr>
          <w:p w14:paraId="639BEAA9" w14:textId="1CD7696F" w:rsidR="00F86642" w:rsidRPr="00482B77" w:rsidRDefault="00F86642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Decision Criterion Linked</w:t>
            </w:r>
          </w:p>
        </w:tc>
        <w:tc>
          <w:tcPr>
            <w:tcW w:w="10409" w:type="dxa"/>
          </w:tcPr>
          <w:p w14:paraId="6F8652D2" w14:textId="5BEA569A" w:rsidR="00F86642" w:rsidRPr="00482B77" w:rsidRDefault="00474E03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Maximum single-trade impact ≤ 5% of equity</w:t>
            </w:r>
          </w:p>
        </w:tc>
      </w:tr>
      <w:tr w:rsidR="00F86642" w:rsidRPr="00F86642" w14:paraId="57183450" w14:textId="77777777" w:rsidTr="00474E03">
        <w:trPr>
          <w:trHeight w:val="465"/>
        </w:trPr>
        <w:tc>
          <w:tcPr>
            <w:tcW w:w="3539" w:type="dxa"/>
            <w:tcBorders>
              <w:bottom w:val="single" w:sz="4" w:space="0" w:color="auto"/>
            </w:tcBorders>
          </w:tcPr>
          <w:p w14:paraId="35C2B7F5" w14:textId="1103F76B" w:rsidR="00F86642" w:rsidRPr="00482B77" w:rsidRDefault="00F86642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KPI Name</w:t>
            </w:r>
          </w:p>
        </w:tc>
        <w:tc>
          <w:tcPr>
            <w:tcW w:w="10409" w:type="dxa"/>
          </w:tcPr>
          <w:p w14:paraId="0A1808D9" w14:textId="3135C57E" w:rsidR="00F86642" w:rsidRPr="00482B77" w:rsidRDefault="00474E03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Single-Trade Risk Exposure (%)</w:t>
            </w:r>
          </w:p>
        </w:tc>
      </w:tr>
      <w:tr w:rsidR="00F86642" w:rsidRPr="00F86642" w14:paraId="732717B7" w14:textId="77777777" w:rsidTr="00474E03">
        <w:trPr>
          <w:trHeight w:val="415"/>
        </w:trPr>
        <w:tc>
          <w:tcPr>
            <w:tcW w:w="3539" w:type="dxa"/>
            <w:tcBorders>
              <w:top w:val="single" w:sz="4" w:space="0" w:color="auto"/>
            </w:tcBorders>
          </w:tcPr>
          <w:p w14:paraId="3101AEB6" w14:textId="7FDCC96B" w:rsidR="00F86642" w:rsidRPr="00482B77" w:rsidRDefault="00F86642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10409" w:type="dxa"/>
          </w:tcPr>
          <w:p w14:paraId="28983B49" w14:textId="739FB485" w:rsidR="00F86642" w:rsidRPr="00482B77" w:rsidRDefault="003D0820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 xml:space="preserve">The theoretical percentage of account equity </w:t>
            </w:r>
            <w:r w:rsidR="004638E4">
              <w:rPr>
                <w:rFonts w:ascii="Times New Roman" w:hAnsi="Times New Roman" w:cs="Times New Roman"/>
              </w:rPr>
              <w:t xml:space="preserve">per single trade </w:t>
            </w:r>
            <w:r w:rsidRPr="00482B77">
              <w:rPr>
                <w:rFonts w:ascii="Times New Roman" w:hAnsi="Times New Roman" w:cs="Times New Roman"/>
              </w:rPr>
              <w:t>that would be lost if the hard Stop Loss is hit.</w:t>
            </w:r>
          </w:p>
        </w:tc>
      </w:tr>
      <w:tr w:rsidR="00F86642" w:rsidRPr="00F86642" w14:paraId="331AD405" w14:textId="77777777" w:rsidTr="00474E03">
        <w:trPr>
          <w:trHeight w:val="421"/>
        </w:trPr>
        <w:tc>
          <w:tcPr>
            <w:tcW w:w="3539" w:type="dxa"/>
          </w:tcPr>
          <w:p w14:paraId="631DC946" w14:textId="34E2487A" w:rsidR="00F86642" w:rsidRPr="00482B77" w:rsidRDefault="00F86642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Calculation</w:t>
            </w:r>
          </w:p>
        </w:tc>
        <w:tc>
          <w:tcPr>
            <w:tcW w:w="10409" w:type="dxa"/>
          </w:tcPr>
          <w:p w14:paraId="08BF6F3B" w14:textId="009DBFD8" w:rsidR="00F86642" w:rsidRPr="00482B77" w:rsidRDefault="008B06A4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((Stop Loss Distance in Points * Point Value * Lot Size) / Account Equit</w:t>
            </w:r>
            <w:r w:rsidR="003664E3" w:rsidRPr="00482B77">
              <w:rPr>
                <w:rFonts w:ascii="Times New Roman" w:hAnsi="Times New Roman" w:cs="Times New Roman"/>
              </w:rPr>
              <w:t>y</w:t>
            </w:r>
            <w:r w:rsidRPr="00482B77">
              <w:rPr>
                <w:rFonts w:ascii="Times New Roman" w:hAnsi="Times New Roman" w:cs="Times New Roman"/>
              </w:rPr>
              <w:t>) * 100</w:t>
            </w:r>
          </w:p>
        </w:tc>
      </w:tr>
      <w:tr w:rsidR="00F86642" w:rsidRPr="00F86642" w14:paraId="473D2C37" w14:textId="77777777" w:rsidTr="00474E03">
        <w:trPr>
          <w:trHeight w:val="412"/>
        </w:trPr>
        <w:tc>
          <w:tcPr>
            <w:tcW w:w="3539" w:type="dxa"/>
          </w:tcPr>
          <w:p w14:paraId="0D4A3440" w14:textId="52974DD8" w:rsidR="00F86642" w:rsidRPr="00482B77" w:rsidRDefault="00F86642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Threshold</w:t>
            </w:r>
          </w:p>
        </w:tc>
        <w:tc>
          <w:tcPr>
            <w:tcW w:w="10409" w:type="dxa"/>
          </w:tcPr>
          <w:p w14:paraId="72C33E62" w14:textId="2FC17AAF" w:rsidR="00F86642" w:rsidRPr="00482B77" w:rsidRDefault="008B06A4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 xml:space="preserve">≤ </w:t>
            </w:r>
            <w:r w:rsidR="00A012F6">
              <w:rPr>
                <w:rFonts w:ascii="Times New Roman" w:hAnsi="Times New Roman" w:cs="Times New Roman"/>
              </w:rPr>
              <w:t>3</w:t>
            </w:r>
            <w:r w:rsidRPr="00482B77">
              <w:rPr>
                <w:rFonts w:ascii="Times New Roman" w:hAnsi="Times New Roman" w:cs="Times New Roman"/>
              </w:rPr>
              <w:t>%</w:t>
            </w:r>
          </w:p>
        </w:tc>
      </w:tr>
      <w:tr w:rsidR="00F86642" w:rsidRPr="00F86642" w14:paraId="0D93BEED" w14:textId="77777777" w:rsidTr="00474E03">
        <w:trPr>
          <w:trHeight w:val="419"/>
        </w:trPr>
        <w:tc>
          <w:tcPr>
            <w:tcW w:w="3539" w:type="dxa"/>
          </w:tcPr>
          <w:p w14:paraId="7D1CCF7A" w14:textId="4BDF1A4A" w:rsidR="00F86642" w:rsidRPr="00482B77" w:rsidRDefault="00F86642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0409" w:type="dxa"/>
          </w:tcPr>
          <w:p w14:paraId="5550888F" w14:textId="2AC38048" w:rsidR="00F86642" w:rsidRPr="00482B77" w:rsidRDefault="003664E3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Leading (Calculated before or at entry)</w:t>
            </w:r>
          </w:p>
        </w:tc>
      </w:tr>
      <w:tr w:rsidR="00F86642" w:rsidRPr="00F86642" w14:paraId="2ACDE905" w14:textId="77777777" w:rsidTr="00474E03">
        <w:trPr>
          <w:trHeight w:val="411"/>
        </w:trPr>
        <w:tc>
          <w:tcPr>
            <w:tcW w:w="3539" w:type="dxa"/>
          </w:tcPr>
          <w:p w14:paraId="24D74264" w14:textId="42276D31" w:rsidR="00F86642" w:rsidRPr="00482B77" w:rsidRDefault="00F86642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Action if breached</w:t>
            </w:r>
          </w:p>
        </w:tc>
        <w:tc>
          <w:tcPr>
            <w:tcW w:w="10409" w:type="dxa"/>
          </w:tcPr>
          <w:p w14:paraId="711AC394" w14:textId="47252076" w:rsidR="00F86642" w:rsidRPr="00482B77" w:rsidRDefault="00F914E5" w:rsidP="00F86642">
            <w:pPr>
              <w:rPr>
                <w:rFonts w:ascii="Times New Roman" w:hAnsi="Times New Roman" w:cs="Times New Roman"/>
              </w:rPr>
            </w:pPr>
            <w:r w:rsidRPr="00482B77">
              <w:rPr>
                <w:rFonts w:ascii="Times New Roman" w:hAnsi="Times New Roman" w:cs="Times New Roman"/>
              </w:rPr>
              <w:t>Immediate lot size reduction or trade rejection</w:t>
            </w:r>
          </w:p>
        </w:tc>
      </w:tr>
    </w:tbl>
    <w:p w14:paraId="0ADF0410" w14:textId="77777777" w:rsidR="00F86642" w:rsidRDefault="00F86642" w:rsidP="00F86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9"/>
        <w:gridCol w:w="6477"/>
      </w:tblGrid>
      <w:tr w:rsidR="004224FB" w:rsidRPr="00F86642" w14:paraId="19043980" w14:textId="77777777" w:rsidTr="008103D2">
        <w:trPr>
          <w:trHeight w:val="253"/>
        </w:trPr>
        <w:tc>
          <w:tcPr>
            <w:tcW w:w="13948" w:type="dxa"/>
            <w:gridSpan w:val="2"/>
          </w:tcPr>
          <w:p w14:paraId="20488432" w14:textId="4D55BC0A" w:rsidR="004224FB" w:rsidRPr="002868D3" w:rsidRDefault="004224FB" w:rsidP="00810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>KPI 2 — Capital Preservation (</w:t>
            </w:r>
            <w:r w:rsidR="00794BCF"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Session </w:t>
            </w: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>Drawdown</w:t>
            </w:r>
            <w:r w:rsidR="00750FAF"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 - Max</w:t>
            </w: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224FB" w:rsidRPr="00F86642" w14:paraId="30D51D8A" w14:textId="77777777" w:rsidTr="008103D2">
        <w:trPr>
          <w:trHeight w:val="253"/>
        </w:trPr>
        <w:tc>
          <w:tcPr>
            <w:tcW w:w="3539" w:type="dxa"/>
          </w:tcPr>
          <w:p w14:paraId="521E93FA" w14:textId="77777777" w:rsidR="004224FB" w:rsidRPr="00F86642" w:rsidRDefault="004224FB" w:rsidP="008103D2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Business Objective</w:t>
            </w:r>
          </w:p>
        </w:tc>
        <w:tc>
          <w:tcPr>
            <w:tcW w:w="10409" w:type="dxa"/>
          </w:tcPr>
          <w:p w14:paraId="7A1FCBA9" w14:textId="367B4BA9" w:rsidR="004224FB" w:rsidRPr="00F86642" w:rsidRDefault="001B0471" w:rsidP="008103D2">
            <w:pPr>
              <w:rPr>
                <w:rFonts w:ascii="Times New Roman" w:hAnsi="Times New Roman" w:cs="Times New Roman"/>
              </w:rPr>
            </w:pPr>
            <w:r w:rsidRPr="001B0471">
              <w:rPr>
                <w:rFonts w:ascii="Times New Roman" w:hAnsi="Times New Roman" w:cs="Times New Roman"/>
              </w:rPr>
              <w:t>Ensure survivability during adverse sequences.</w:t>
            </w:r>
          </w:p>
        </w:tc>
      </w:tr>
      <w:tr w:rsidR="004224FB" w:rsidRPr="00F86642" w14:paraId="10C54816" w14:textId="77777777" w:rsidTr="008103D2">
        <w:trPr>
          <w:trHeight w:val="253"/>
        </w:trPr>
        <w:tc>
          <w:tcPr>
            <w:tcW w:w="3539" w:type="dxa"/>
          </w:tcPr>
          <w:p w14:paraId="7ADAF672" w14:textId="77777777" w:rsidR="004224FB" w:rsidRPr="00F86642" w:rsidRDefault="004224FB" w:rsidP="008103D2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Decision Criterion Linked</w:t>
            </w:r>
          </w:p>
        </w:tc>
        <w:tc>
          <w:tcPr>
            <w:tcW w:w="10409" w:type="dxa"/>
          </w:tcPr>
          <w:p w14:paraId="3D2D5FE9" w14:textId="528BD24C" w:rsidR="004224FB" w:rsidRPr="00F86642" w:rsidRDefault="00897138" w:rsidP="008103D2">
            <w:pPr>
              <w:rPr>
                <w:rFonts w:ascii="Times New Roman" w:hAnsi="Times New Roman" w:cs="Times New Roman"/>
              </w:rPr>
            </w:pPr>
            <w:r w:rsidRPr="00897138">
              <w:rPr>
                <w:rFonts w:ascii="Times New Roman" w:hAnsi="Times New Roman" w:cs="Times New Roman"/>
              </w:rPr>
              <w:t>Floating drawdown ≤ 15%.</w:t>
            </w:r>
          </w:p>
        </w:tc>
      </w:tr>
      <w:tr w:rsidR="004224FB" w:rsidRPr="00F86642" w14:paraId="1F7702B9" w14:textId="77777777" w:rsidTr="008103D2">
        <w:trPr>
          <w:trHeight w:val="253"/>
        </w:trPr>
        <w:tc>
          <w:tcPr>
            <w:tcW w:w="3539" w:type="dxa"/>
            <w:tcBorders>
              <w:bottom w:val="single" w:sz="4" w:space="0" w:color="auto"/>
            </w:tcBorders>
          </w:tcPr>
          <w:p w14:paraId="7B6B30AE" w14:textId="77777777" w:rsidR="004224FB" w:rsidRPr="00F86642" w:rsidRDefault="004224FB" w:rsidP="008103D2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KPI Name</w:t>
            </w:r>
          </w:p>
        </w:tc>
        <w:tc>
          <w:tcPr>
            <w:tcW w:w="10409" w:type="dxa"/>
          </w:tcPr>
          <w:p w14:paraId="5A37885B" w14:textId="0767BF94" w:rsidR="004224FB" w:rsidRPr="00F86642" w:rsidRDefault="00897138" w:rsidP="008103D2">
            <w:pPr>
              <w:rPr>
                <w:rFonts w:ascii="Times New Roman" w:hAnsi="Times New Roman" w:cs="Times New Roman"/>
              </w:rPr>
            </w:pPr>
            <w:r w:rsidRPr="00897138">
              <w:rPr>
                <w:rFonts w:ascii="Times New Roman" w:hAnsi="Times New Roman" w:cs="Times New Roman"/>
              </w:rPr>
              <w:t>Maximum Floating Drawdown (%)</w:t>
            </w:r>
          </w:p>
        </w:tc>
      </w:tr>
      <w:tr w:rsidR="004224FB" w:rsidRPr="00F86642" w14:paraId="688A14CB" w14:textId="77777777" w:rsidTr="008103D2">
        <w:trPr>
          <w:trHeight w:val="253"/>
        </w:trPr>
        <w:tc>
          <w:tcPr>
            <w:tcW w:w="3539" w:type="dxa"/>
            <w:tcBorders>
              <w:top w:val="single" w:sz="4" w:space="0" w:color="auto"/>
            </w:tcBorders>
          </w:tcPr>
          <w:p w14:paraId="33B029C2" w14:textId="77777777" w:rsidR="004224FB" w:rsidRPr="00F86642" w:rsidRDefault="004224FB" w:rsidP="008103D2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10409" w:type="dxa"/>
          </w:tcPr>
          <w:p w14:paraId="083EB3F3" w14:textId="5D524F46" w:rsidR="004224FB" w:rsidRPr="00F86642" w:rsidRDefault="00315B63" w:rsidP="008103D2">
            <w:pPr>
              <w:rPr>
                <w:rFonts w:ascii="Times New Roman" w:hAnsi="Times New Roman" w:cs="Times New Roman"/>
              </w:rPr>
            </w:pPr>
            <w:r w:rsidRPr="00315B63">
              <w:rPr>
                <w:rFonts w:ascii="Times New Roman" w:hAnsi="Times New Roman" w:cs="Times New Roman"/>
              </w:rPr>
              <w:t>The largest percentage decline from the session's peak equity to the lowest floating equity point.</w:t>
            </w:r>
          </w:p>
        </w:tc>
      </w:tr>
      <w:tr w:rsidR="004224FB" w:rsidRPr="00F86642" w14:paraId="662B002E" w14:textId="77777777" w:rsidTr="008103D2">
        <w:trPr>
          <w:trHeight w:val="253"/>
        </w:trPr>
        <w:tc>
          <w:tcPr>
            <w:tcW w:w="3539" w:type="dxa"/>
          </w:tcPr>
          <w:p w14:paraId="144C8D56" w14:textId="77777777" w:rsidR="004224FB" w:rsidRPr="00F86642" w:rsidRDefault="004224FB" w:rsidP="008103D2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Calculation</w:t>
            </w:r>
          </w:p>
        </w:tc>
        <w:tc>
          <w:tcPr>
            <w:tcW w:w="10409" w:type="dxa"/>
          </w:tcPr>
          <w:p w14:paraId="57D6CAB2" w14:textId="17F66D99" w:rsidR="004224FB" w:rsidRPr="00F86642" w:rsidRDefault="006C575D" w:rsidP="008103D2">
            <w:pPr>
              <w:rPr>
                <w:rFonts w:ascii="Times New Roman" w:hAnsi="Times New Roman" w:cs="Times New Roman"/>
              </w:rPr>
            </w:pPr>
            <w:r w:rsidRPr="006C575D">
              <w:rPr>
                <w:rFonts w:ascii="Times New Roman" w:hAnsi="Times New Roman" w:cs="Times New Roman"/>
              </w:rPr>
              <w:t>(Peak Session Equity − Lowest Floating Equity) ÷ Peak Session Equity</w:t>
            </w:r>
          </w:p>
        </w:tc>
      </w:tr>
      <w:tr w:rsidR="004224FB" w:rsidRPr="00F86642" w14:paraId="1B2E8E32" w14:textId="77777777" w:rsidTr="008103D2">
        <w:trPr>
          <w:trHeight w:val="253"/>
        </w:trPr>
        <w:tc>
          <w:tcPr>
            <w:tcW w:w="3539" w:type="dxa"/>
          </w:tcPr>
          <w:p w14:paraId="1AB2C5AC" w14:textId="77777777" w:rsidR="004224FB" w:rsidRPr="00F86642" w:rsidRDefault="004224FB" w:rsidP="008103D2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Threshold</w:t>
            </w:r>
          </w:p>
        </w:tc>
        <w:tc>
          <w:tcPr>
            <w:tcW w:w="10409" w:type="dxa"/>
          </w:tcPr>
          <w:p w14:paraId="57560C9C" w14:textId="21818EAE" w:rsidR="004224FB" w:rsidRPr="00F86642" w:rsidRDefault="00ED61D7" w:rsidP="008103D2">
            <w:pPr>
              <w:rPr>
                <w:rFonts w:ascii="Times New Roman" w:hAnsi="Times New Roman" w:cs="Times New Roman"/>
              </w:rPr>
            </w:pPr>
            <w:r w:rsidRPr="00ED61D7">
              <w:rPr>
                <w:rFonts w:ascii="Times New Roman" w:hAnsi="Times New Roman" w:cs="Times New Roman"/>
              </w:rPr>
              <w:t>≤ 15.0%</w:t>
            </w:r>
          </w:p>
        </w:tc>
      </w:tr>
      <w:tr w:rsidR="004224FB" w:rsidRPr="00F86642" w14:paraId="078EBDA8" w14:textId="77777777" w:rsidTr="008103D2">
        <w:trPr>
          <w:trHeight w:val="253"/>
        </w:trPr>
        <w:tc>
          <w:tcPr>
            <w:tcW w:w="3539" w:type="dxa"/>
          </w:tcPr>
          <w:p w14:paraId="6411DF9D" w14:textId="77777777" w:rsidR="004224FB" w:rsidRPr="00F86642" w:rsidRDefault="004224FB" w:rsidP="008103D2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0409" w:type="dxa"/>
          </w:tcPr>
          <w:p w14:paraId="1CBC86DE" w14:textId="20D3C992" w:rsidR="004224FB" w:rsidRPr="00F86642" w:rsidRDefault="007F4975" w:rsidP="008103D2">
            <w:pPr>
              <w:rPr>
                <w:rFonts w:ascii="Times New Roman" w:hAnsi="Times New Roman" w:cs="Times New Roman"/>
              </w:rPr>
            </w:pPr>
            <w:r w:rsidRPr="007F4975">
              <w:rPr>
                <w:rFonts w:ascii="Times New Roman" w:hAnsi="Times New Roman" w:cs="Times New Roman"/>
              </w:rPr>
              <w:t>Lagging</w:t>
            </w:r>
          </w:p>
        </w:tc>
      </w:tr>
      <w:tr w:rsidR="004224FB" w:rsidRPr="00F86642" w14:paraId="65B9D9E4" w14:textId="77777777" w:rsidTr="008103D2">
        <w:trPr>
          <w:trHeight w:val="253"/>
        </w:trPr>
        <w:tc>
          <w:tcPr>
            <w:tcW w:w="3539" w:type="dxa"/>
          </w:tcPr>
          <w:p w14:paraId="0A0E82B1" w14:textId="77777777" w:rsidR="004224FB" w:rsidRPr="00F86642" w:rsidRDefault="004224FB" w:rsidP="008103D2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Action if breached</w:t>
            </w:r>
          </w:p>
        </w:tc>
        <w:tc>
          <w:tcPr>
            <w:tcW w:w="10409" w:type="dxa"/>
          </w:tcPr>
          <w:p w14:paraId="69B87DAA" w14:textId="3ED7D7FA" w:rsidR="004224FB" w:rsidRPr="00F86642" w:rsidRDefault="00ED61D7" w:rsidP="008103D2">
            <w:pPr>
              <w:rPr>
                <w:rFonts w:ascii="Times New Roman" w:hAnsi="Times New Roman" w:cs="Times New Roman"/>
              </w:rPr>
            </w:pPr>
            <w:r w:rsidRPr="00ED61D7">
              <w:rPr>
                <w:rFonts w:ascii="Times New Roman" w:hAnsi="Times New Roman" w:cs="Times New Roman"/>
              </w:rPr>
              <w:t>Halt all trading and re-evaluate strategy</w:t>
            </w:r>
          </w:p>
        </w:tc>
      </w:tr>
    </w:tbl>
    <w:p w14:paraId="29149E96" w14:textId="77777777" w:rsidR="004224FB" w:rsidRDefault="004224FB" w:rsidP="00F86642"/>
    <w:p w14:paraId="020CA2CF" w14:textId="1D040BF8" w:rsidR="002868D3" w:rsidRDefault="005C7596" w:rsidP="005C7596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Part 2: </w:t>
      </w:r>
      <w:r w:rsidR="004A1A0E">
        <w:rPr>
          <w:rFonts w:ascii="Times New Roman" w:hAnsi="Times New Roman" w:cs="Times New Roman"/>
        </w:rPr>
        <w:t>Performance Metrics (Growth)</w:t>
      </w:r>
    </w:p>
    <w:p w14:paraId="5C931C1F" w14:textId="678F3A69" w:rsidR="004A1A0E" w:rsidRPr="00DF5811" w:rsidRDefault="00DF5811" w:rsidP="004A1A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metrics determine if the strategy is worth the risk</w:t>
      </w:r>
      <w:r w:rsidR="00D827D9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5"/>
        <w:gridCol w:w="6471"/>
      </w:tblGrid>
      <w:tr w:rsidR="002868D3" w:rsidRPr="00F86642" w14:paraId="1A74CCBF" w14:textId="77777777" w:rsidTr="00CE25F5">
        <w:trPr>
          <w:trHeight w:val="253"/>
        </w:trPr>
        <w:tc>
          <w:tcPr>
            <w:tcW w:w="13948" w:type="dxa"/>
            <w:gridSpan w:val="2"/>
          </w:tcPr>
          <w:p w14:paraId="65CA3C36" w14:textId="70DE8601" w:rsidR="002868D3" w:rsidRPr="002868D3" w:rsidRDefault="002868D3" w:rsidP="00CE25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KPI </w:t>
            </w:r>
            <w:r w:rsidR="00D827D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 — Capital </w:t>
            </w:r>
            <w:r w:rsidR="00072647">
              <w:rPr>
                <w:rFonts w:ascii="Times New Roman" w:hAnsi="Times New Roman" w:cs="Times New Roman"/>
                <w:sz w:val="24"/>
                <w:szCs w:val="24"/>
              </w:rPr>
              <w:t>Growth</w:t>
            </w: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 (Session</w:t>
            </w:r>
            <w:r w:rsidR="00EB721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B721C">
              <w:rPr>
                <w:rFonts w:ascii="Times New Roman" w:hAnsi="Times New Roman" w:cs="Times New Roman"/>
                <w:sz w:val="24"/>
                <w:szCs w:val="24"/>
              </w:rPr>
              <w:t>Profitability</w:t>
            </w: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868D3" w:rsidRPr="00F86642" w14:paraId="52B74040" w14:textId="77777777" w:rsidTr="00CE25F5">
        <w:trPr>
          <w:trHeight w:val="253"/>
        </w:trPr>
        <w:tc>
          <w:tcPr>
            <w:tcW w:w="3539" w:type="dxa"/>
          </w:tcPr>
          <w:p w14:paraId="0DDF68CC" w14:textId="77777777" w:rsidR="002868D3" w:rsidRPr="00F86642" w:rsidRDefault="002868D3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Business Objective</w:t>
            </w:r>
          </w:p>
        </w:tc>
        <w:tc>
          <w:tcPr>
            <w:tcW w:w="10409" w:type="dxa"/>
          </w:tcPr>
          <w:p w14:paraId="4EC4106F" w14:textId="66D5C634" w:rsidR="002868D3" w:rsidRPr="00F86642" w:rsidRDefault="00C21B53" w:rsidP="00CE25F5">
            <w:pPr>
              <w:rPr>
                <w:rFonts w:ascii="Times New Roman" w:hAnsi="Times New Roman" w:cs="Times New Roman"/>
              </w:rPr>
            </w:pPr>
            <w:r w:rsidRPr="00C21B53">
              <w:rPr>
                <w:rFonts w:ascii="Times New Roman" w:hAnsi="Times New Roman" w:cs="Times New Roman"/>
              </w:rPr>
              <w:t>Achieve repeatable profitability rather than lucky spikes.</w:t>
            </w:r>
          </w:p>
        </w:tc>
      </w:tr>
      <w:tr w:rsidR="002868D3" w:rsidRPr="00F86642" w14:paraId="597AB82E" w14:textId="77777777" w:rsidTr="00CE25F5">
        <w:trPr>
          <w:trHeight w:val="253"/>
        </w:trPr>
        <w:tc>
          <w:tcPr>
            <w:tcW w:w="3539" w:type="dxa"/>
          </w:tcPr>
          <w:p w14:paraId="5B28AD7E" w14:textId="77777777" w:rsidR="002868D3" w:rsidRPr="00F86642" w:rsidRDefault="002868D3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Decision Criterion Linked</w:t>
            </w:r>
          </w:p>
        </w:tc>
        <w:tc>
          <w:tcPr>
            <w:tcW w:w="10409" w:type="dxa"/>
          </w:tcPr>
          <w:p w14:paraId="4294973C" w14:textId="41588164" w:rsidR="002868D3" w:rsidRPr="00F86642" w:rsidRDefault="00F05FF7" w:rsidP="00CE25F5">
            <w:pPr>
              <w:rPr>
                <w:rFonts w:ascii="Times New Roman" w:hAnsi="Times New Roman" w:cs="Times New Roman"/>
              </w:rPr>
            </w:pPr>
            <w:r w:rsidRPr="00F05FF7">
              <w:rPr>
                <w:rFonts w:ascii="Times New Roman" w:hAnsi="Times New Roman" w:cs="Times New Roman"/>
              </w:rPr>
              <w:t>Profit consistency</w:t>
            </w:r>
          </w:p>
        </w:tc>
      </w:tr>
      <w:tr w:rsidR="002868D3" w:rsidRPr="00F86642" w14:paraId="458A3FCA" w14:textId="77777777" w:rsidTr="00CE25F5">
        <w:trPr>
          <w:trHeight w:val="253"/>
        </w:trPr>
        <w:tc>
          <w:tcPr>
            <w:tcW w:w="3539" w:type="dxa"/>
            <w:tcBorders>
              <w:bottom w:val="single" w:sz="4" w:space="0" w:color="auto"/>
            </w:tcBorders>
          </w:tcPr>
          <w:p w14:paraId="53F89F51" w14:textId="77777777" w:rsidR="002868D3" w:rsidRPr="00F86642" w:rsidRDefault="002868D3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KPI Name</w:t>
            </w:r>
          </w:p>
        </w:tc>
        <w:tc>
          <w:tcPr>
            <w:tcW w:w="10409" w:type="dxa"/>
          </w:tcPr>
          <w:p w14:paraId="0404C1C4" w14:textId="290E90EB" w:rsidR="002868D3" w:rsidRPr="00F86642" w:rsidRDefault="00D34EC2" w:rsidP="00CE25F5">
            <w:pPr>
              <w:rPr>
                <w:rFonts w:ascii="Times New Roman" w:hAnsi="Times New Roman" w:cs="Times New Roman"/>
              </w:rPr>
            </w:pPr>
            <w:r w:rsidRPr="00D34EC2">
              <w:rPr>
                <w:rFonts w:ascii="Times New Roman" w:hAnsi="Times New Roman" w:cs="Times New Roman"/>
              </w:rPr>
              <w:t>Reliability Rate (Daily)</w:t>
            </w:r>
          </w:p>
        </w:tc>
      </w:tr>
      <w:tr w:rsidR="002868D3" w:rsidRPr="00F86642" w14:paraId="60A17597" w14:textId="77777777" w:rsidTr="00CE25F5">
        <w:trPr>
          <w:trHeight w:val="253"/>
        </w:trPr>
        <w:tc>
          <w:tcPr>
            <w:tcW w:w="3539" w:type="dxa"/>
            <w:tcBorders>
              <w:top w:val="single" w:sz="4" w:space="0" w:color="auto"/>
            </w:tcBorders>
          </w:tcPr>
          <w:p w14:paraId="63BDFC13" w14:textId="77777777" w:rsidR="002868D3" w:rsidRPr="00F86642" w:rsidRDefault="002868D3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10409" w:type="dxa"/>
          </w:tcPr>
          <w:p w14:paraId="0A7C60FD" w14:textId="114D75CD" w:rsidR="002868D3" w:rsidRPr="00F86642" w:rsidRDefault="004C6EDA" w:rsidP="00CE25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Take note of the days and </w:t>
            </w:r>
            <w:r w:rsidR="00475E05">
              <w:rPr>
                <w:rFonts w:ascii="Times New Roman" w:hAnsi="Times New Roman" w:cs="Times New Roman"/>
              </w:rPr>
              <w:t xml:space="preserve">time of day </w:t>
            </w:r>
            <w:r>
              <w:rPr>
                <w:rFonts w:ascii="Times New Roman" w:hAnsi="Times New Roman" w:cs="Times New Roman"/>
              </w:rPr>
              <w:t>that provide the most profitability in a week (Sunday – Saturday)</w:t>
            </w:r>
          </w:p>
        </w:tc>
      </w:tr>
      <w:tr w:rsidR="002868D3" w:rsidRPr="00F86642" w14:paraId="08E27173" w14:textId="77777777" w:rsidTr="00CE25F5">
        <w:trPr>
          <w:trHeight w:val="253"/>
        </w:trPr>
        <w:tc>
          <w:tcPr>
            <w:tcW w:w="3539" w:type="dxa"/>
          </w:tcPr>
          <w:p w14:paraId="2D291E17" w14:textId="77777777" w:rsidR="002868D3" w:rsidRPr="00F86642" w:rsidRDefault="002868D3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Calculation</w:t>
            </w:r>
          </w:p>
        </w:tc>
        <w:tc>
          <w:tcPr>
            <w:tcW w:w="10409" w:type="dxa"/>
          </w:tcPr>
          <w:p w14:paraId="1D7411FA" w14:textId="6EDE4FDE" w:rsidR="002868D3" w:rsidRPr="0074307D" w:rsidRDefault="007A4D0E" w:rsidP="00CE25F5">
            <w:pPr>
              <w:rPr>
                <w:rFonts w:ascii="Times New Roman" w:hAnsi="Times New Roman" w:cs="Times New Roman"/>
                <w:i/>
                <w:iCs/>
              </w:rPr>
            </w:pPr>
            <w:r w:rsidRPr="0074307D">
              <w:rPr>
                <w:rFonts w:ascii="Times New Roman" w:hAnsi="Times New Roman" w:cs="Times New Roman"/>
                <w:i/>
                <w:iCs/>
              </w:rPr>
              <w:t>Count</w:t>
            </w:r>
            <w:r w:rsidRPr="007430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74307D">
              <w:rPr>
                <w:rFonts w:ascii="Times New Roman" w:hAnsi="Times New Roman" w:cs="Times New Roman"/>
                <w:i/>
                <w:iCs/>
              </w:rPr>
              <w:t>(Positive Days) ÷ Count</w:t>
            </w:r>
            <w:r w:rsidRPr="0074307D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74307D">
              <w:rPr>
                <w:rFonts w:ascii="Times New Roman" w:hAnsi="Times New Roman" w:cs="Times New Roman"/>
                <w:i/>
                <w:iCs/>
              </w:rPr>
              <w:t>(Total Days) (Day = 00:00–23:59 Server Time)</w:t>
            </w:r>
          </w:p>
        </w:tc>
      </w:tr>
      <w:tr w:rsidR="002868D3" w:rsidRPr="00F86642" w14:paraId="5979A700" w14:textId="77777777" w:rsidTr="00CE25F5">
        <w:trPr>
          <w:trHeight w:val="253"/>
        </w:trPr>
        <w:tc>
          <w:tcPr>
            <w:tcW w:w="3539" w:type="dxa"/>
          </w:tcPr>
          <w:p w14:paraId="72270325" w14:textId="77777777" w:rsidR="002868D3" w:rsidRPr="00F86642" w:rsidRDefault="002868D3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Threshold</w:t>
            </w:r>
          </w:p>
        </w:tc>
        <w:tc>
          <w:tcPr>
            <w:tcW w:w="10409" w:type="dxa"/>
          </w:tcPr>
          <w:p w14:paraId="5DB08F63" w14:textId="30A12CCB" w:rsidR="002868D3" w:rsidRPr="00F86642" w:rsidRDefault="00A81045" w:rsidP="00CE25F5">
            <w:pPr>
              <w:rPr>
                <w:rFonts w:ascii="Times New Roman" w:hAnsi="Times New Roman" w:cs="Times New Roman"/>
              </w:rPr>
            </w:pPr>
            <w:r w:rsidRPr="00A81045">
              <w:rPr>
                <w:rFonts w:ascii="Times New Roman" w:hAnsi="Times New Roman" w:cs="Times New Roman"/>
                <w:b/>
                <w:bCs/>
              </w:rPr>
              <w:t>≥ 60%</w:t>
            </w:r>
            <w:r w:rsidRPr="00A81045">
              <w:rPr>
                <w:rFonts w:ascii="Times New Roman" w:hAnsi="Times New Roman" w:cs="Times New Roman"/>
              </w:rPr>
              <w:t xml:space="preserve"> (</w:t>
            </w:r>
            <w:r w:rsidR="00581F27">
              <w:rPr>
                <w:rFonts w:ascii="Times New Roman" w:hAnsi="Times New Roman" w:cs="Times New Roman"/>
              </w:rPr>
              <w:t>4,5</w:t>
            </w:r>
            <w:r w:rsidRPr="00A81045">
              <w:rPr>
                <w:rFonts w:ascii="Times New Roman" w:hAnsi="Times New Roman" w:cs="Times New Roman"/>
              </w:rPr>
              <w:t xml:space="preserve"> out of </w:t>
            </w:r>
            <w:r w:rsidR="00581F27">
              <w:rPr>
                <w:rFonts w:ascii="Times New Roman" w:hAnsi="Times New Roman" w:cs="Times New Roman"/>
              </w:rPr>
              <w:t>7</w:t>
            </w:r>
            <w:r w:rsidRPr="00A81045">
              <w:rPr>
                <w:rFonts w:ascii="Times New Roman" w:hAnsi="Times New Roman" w:cs="Times New Roman"/>
              </w:rPr>
              <w:t xml:space="preserve"> days)</w:t>
            </w:r>
          </w:p>
        </w:tc>
      </w:tr>
      <w:tr w:rsidR="002868D3" w:rsidRPr="00F86642" w14:paraId="2D39E4FB" w14:textId="77777777" w:rsidTr="00CE25F5">
        <w:trPr>
          <w:trHeight w:val="253"/>
        </w:trPr>
        <w:tc>
          <w:tcPr>
            <w:tcW w:w="3539" w:type="dxa"/>
          </w:tcPr>
          <w:p w14:paraId="2B088344" w14:textId="77777777" w:rsidR="002868D3" w:rsidRPr="00F86642" w:rsidRDefault="002868D3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0409" w:type="dxa"/>
          </w:tcPr>
          <w:p w14:paraId="00A0A07F" w14:textId="77777777" w:rsidR="002868D3" w:rsidRPr="00F86642" w:rsidRDefault="002868D3" w:rsidP="00CE25F5">
            <w:pPr>
              <w:rPr>
                <w:rFonts w:ascii="Times New Roman" w:hAnsi="Times New Roman" w:cs="Times New Roman"/>
              </w:rPr>
            </w:pPr>
            <w:r w:rsidRPr="007F4975">
              <w:rPr>
                <w:rFonts w:ascii="Times New Roman" w:hAnsi="Times New Roman" w:cs="Times New Roman"/>
              </w:rPr>
              <w:t>Lagging</w:t>
            </w:r>
          </w:p>
        </w:tc>
      </w:tr>
      <w:tr w:rsidR="002868D3" w:rsidRPr="00F86642" w14:paraId="68449329" w14:textId="77777777" w:rsidTr="00CE25F5">
        <w:trPr>
          <w:trHeight w:val="253"/>
        </w:trPr>
        <w:tc>
          <w:tcPr>
            <w:tcW w:w="3539" w:type="dxa"/>
          </w:tcPr>
          <w:p w14:paraId="2112378B" w14:textId="77777777" w:rsidR="002868D3" w:rsidRPr="00F86642" w:rsidRDefault="002868D3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lastRenderedPageBreak/>
              <w:t>Action if breached</w:t>
            </w:r>
          </w:p>
        </w:tc>
        <w:tc>
          <w:tcPr>
            <w:tcW w:w="10409" w:type="dxa"/>
          </w:tcPr>
          <w:p w14:paraId="52E9A3FA" w14:textId="241B8477" w:rsidR="002868D3" w:rsidRPr="00F86642" w:rsidRDefault="00F853A7" w:rsidP="00CE25F5">
            <w:pPr>
              <w:rPr>
                <w:rFonts w:ascii="Times New Roman" w:hAnsi="Times New Roman" w:cs="Times New Roman"/>
              </w:rPr>
            </w:pPr>
            <w:r w:rsidRPr="00F853A7">
              <w:rPr>
                <w:rFonts w:ascii="Times New Roman" w:hAnsi="Times New Roman" w:cs="Times New Roman"/>
              </w:rPr>
              <w:t>Review trade timing and session volatility.</w:t>
            </w:r>
          </w:p>
        </w:tc>
      </w:tr>
    </w:tbl>
    <w:p w14:paraId="7CA4DEF0" w14:textId="77777777" w:rsidR="005C4C8A" w:rsidRDefault="005C4C8A" w:rsidP="00F86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0"/>
        <w:gridCol w:w="6476"/>
      </w:tblGrid>
      <w:tr w:rsidR="00FF26AE" w:rsidRPr="00F86642" w14:paraId="37381F4D" w14:textId="77777777" w:rsidTr="00CE25F5">
        <w:trPr>
          <w:trHeight w:val="253"/>
        </w:trPr>
        <w:tc>
          <w:tcPr>
            <w:tcW w:w="13948" w:type="dxa"/>
            <w:gridSpan w:val="2"/>
          </w:tcPr>
          <w:p w14:paraId="5CEACFF0" w14:textId="33A053D2" w:rsidR="00FF26AE" w:rsidRPr="002868D3" w:rsidRDefault="00FF26AE" w:rsidP="00CE25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KPI </w:t>
            </w:r>
            <w:r w:rsidR="00970E9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r w:rsidR="00970E99">
              <w:rPr>
                <w:rFonts w:ascii="Times New Roman" w:hAnsi="Times New Roman" w:cs="Times New Roman"/>
                <w:sz w:val="24"/>
                <w:szCs w:val="24"/>
              </w:rPr>
              <w:t>Recovery Factor</w:t>
            </w:r>
          </w:p>
        </w:tc>
      </w:tr>
      <w:tr w:rsidR="00FF26AE" w:rsidRPr="00F86642" w14:paraId="03B1D19F" w14:textId="77777777" w:rsidTr="00CE25F5">
        <w:trPr>
          <w:trHeight w:val="253"/>
        </w:trPr>
        <w:tc>
          <w:tcPr>
            <w:tcW w:w="3539" w:type="dxa"/>
          </w:tcPr>
          <w:p w14:paraId="7F15A323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Business Objective</w:t>
            </w:r>
          </w:p>
        </w:tc>
        <w:tc>
          <w:tcPr>
            <w:tcW w:w="10409" w:type="dxa"/>
          </w:tcPr>
          <w:p w14:paraId="7C207191" w14:textId="29C7793B" w:rsidR="00FF26AE" w:rsidRPr="00F86642" w:rsidRDefault="00931008" w:rsidP="00CE25F5">
            <w:pPr>
              <w:rPr>
                <w:rFonts w:ascii="Times New Roman" w:hAnsi="Times New Roman" w:cs="Times New Roman"/>
              </w:rPr>
            </w:pPr>
            <w:r w:rsidRPr="00931008">
              <w:rPr>
                <w:rFonts w:ascii="Times New Roman" w:hAnsi="Times New Roman" w:cs="Times New Roman"/>
              </w:rPr>
              <w:t>Ensure the reward justifies the risk taken.</w:t>
            </w:r>
          </w:p>
        </w:tc>
      </w:tr>
      <w:tr w:rsidR="00FF26AE" w:rsidRPr="00F86642" w14:paraId="32480F3F" w14:textId="77777777" w:rsidTr="00CE25F5">
        <w:trPr>
          <w:trHeight w:val="253"/>
        </w:trPr>
        <w:tc>
          <w:tcPr>
            <w:tcW w:w="3539" w:type="dxa"/>
          </w:tcPr>
          <w:p w14:paraId="57C383AC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Decision Criterion Linked</w:t>
            </w:r>
          </w:p>
        </w:tc>
        <w:tc>
          <w:tcPr>
            <w:tcW w:w="10409" w:type="dxa"/>
          </w:tcPr>
          <w:p w14:paraId="029F3F32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Count positive trading days in a week</w:t>
            </w:r>
          </w:p>
        </w:tc>
      </w:tr>
      <w:tr w:rsidR="00FF26AE" w:rsidRPr="00F86642" w14:paraId="6ADDAC80" w14:textId="77777777" w:rsidTr="00CE25F5">
        <w:trPr>
          <w:trHeight w:val="253"/>
        </w:trPr>
        <w:tc>
          <w:tcPr>
            <w:tcW w:w="3539" w:type="dxa"/>
            <w:tcBorders>
              <w:bottom w:val="single" w:sz="4" w:space="0" w:color="auto"/>
            </w:tcBorders>
          </w:tcPr>
          <w:p w14:paraId="117DB291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KPI Name</w:t>
            </w:r>
          </w:p>
        </w:tc>
        <w:tc>
          <w:tcPr>
            <w:tcW w:w="10409" w:type="dxa"/>
          </w:tcPr>
          <w:p w14:paraId="1E382484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D34EC2">
              <w:rPr>
                <w:rFonts w:ascii="Times New Roman" w:hAnsi="Times New Roman" w:cs="Times New Roman"/>
              </w:rPr>
              <w:t>Reliability Rate (Daily)</w:t>
            </w:r>
          </w:p>
        </w:tc>
      </w:tr>
      <w:tr w:rsidR="00FF26AE" w:rsidRPr="00F86642" w14:paraId="63E84729" w14:textId="77777777" w:rsidTr="00CE25F5">
        <w:trPr>
          <w:trHeight w:val="253"/>
        </w:trPr>
        <w:tc>
          <w:tcPr>
            <w:tcW w:w="3539" w:type="dxa"/>
            <w:tcBorders>
              <w:top w:val="single" w:sz="4" w:space="0" w:color="auto"/>
            </w:tcBorders>
          </w:tcPr>
          <w:p w14:paraId="552F8E74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10409" w:type="dxa"/>
          </w:tcPr>
          <w:p w14:paraId="1C78DDF8" w14:textId="0598D66D" w:rsidR="00FF26AE" w:rsidRPr="00F86642" w:rsidRDefault="0049282F" w:rsidP="0049282F">
            <w:pPr>
              <w:rPr>
                <w:rFonts w:ascii="Times New Roman" w:hAnsi="Times New Roman" w:cs="Times New Roman"/>
              </w:rPr>
            </w:pPr>
            <w:r w:rsidRPr="0049282F">
              <w:rPr>
                <w:rFonts w:ascii="Times New Roman" w:hAnsi="Times New Roman" w:cs="Times New Roman"/>
              </w:rPr>
              <w:t>The total accumulated profit</w:t>
            </w:r>
            <w:r>
              <w:rPr>
                <w:rFonts w:ascii="Times New Roman" w:hAnsi="Times New Roman" w:cs="Times New Roman"/>
              </w:rPr>
              <w:t xml:space="preserve"> per instrument</w:t>
            </w:r>
            <w:r w:rsidRPr="0049282F">
              <w:rPr>
                <w:rFonts w:ascii="Times New Roman" w:hAnsi="Times New Roman" w:cs="Times New Roman"/>
              </w:rPr>
              <w:t xml:space="preserve"> over the test period must be at least 1.5x the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9282F">
              <w:rPr>
                <w:rFonts w:ascii="Times New Roman" w:hAnsi="Times New Roman" w:cs="Times New Roman"/>
              </w:rPr>
              <w:t>maximum observed drawdown.</w:t>
            </w:r>
          </w:p>
        </w:tc>
      </w:tr>
      <w:tr w:rsidR="00FF26AE" w:rsidRPr="00F86642" w14:paraId="64DA54A7" w14:textId="77777777" w:rsidTr="00CE25F5">
        <w:trPr>
          <w:trHeight w:val="253"/>
        </w:trPr>
        <w:tc>
          <w:tcPr>
            <w:tcW w:w="3539" w:type="dxa"/>
          </w:tcPr>
          <w:p w14:paraId="60FEE874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Calculation</w:t>
            </w:r>
          </w:p>
        </w:tc>
        <w:tc>
          <w:tcPr>
            <w:tcW w:w="10409" w:type="dxa"/>
          </w:tcPr>
          <w:p w14:paraId="2E288DF2" w14:textId="6556D676" w:rsidR="00FF26AE" w:rsidRPr="00F86642" w:rsidRDefault="001A35BA" w:rsidP="00CE25F5">
            <w:pPr>
              <w:rPr>
                <w:rFonts w:ascii="Times New Roman" w:hAnsi="Times New Roman" w:cs="Times New Roman"/>
              </w:rPr>
            </w:pPr>
            <w:r w:rsidRPr="001A35BA">
              <w:rPr>
                <w:rFonts w:ascii="Times New Roman" w:hAnsi="Times New Roman" w:cs="Times New Roman"/>
                <w:i/>
                <w:iCs/>
              </w:rPr>
              <w:t>Total Net Profit ÷ Maximum Observed Drawdown</w:t>
            </w:r>
          </w:p>
        </w:tc>
      </w:tr>
      <w:tr w:rsidR="00FF26AE" w:rsidRPr="00F86642" w14:paraId="12F1EFB2" w14:textId="77777777" w:rsidTr="00CE25F5">
        <w:trPr>
          <w:trHeight w:val="253"/>
        </w:trPr>
        <w:tc>
          <w:tcPr>
            <w:tcW w:w="3539" w:type="dxa"/>
          </w:tcPr>
          <w:p w14:paraId="26EE7F68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Threshold</w:t>
            </w:r>
          </w:p>
        </w:tc>
        <w:tc>
          <w:tcPr>
            <w:tcW w:w="10409" w:type="dxa"/>
          </w:tcPr>
          <w:p w14:paraId="269A9279" w14:textId="754F4834" w:rsidR="00FF26AE" w:rsidRPr="00F86642" w:rsidRDefault="00AC3E71" w:rsidP="00CE25F5">
            <w:pPr>
              <w:rPr>
                <w:rFonts w:ascii="Times New Roman" w:hAnsi="Times New Roman" w:cs="Times New Roman"/>
              </w:rPr>
            </w:pPr>
            <w:r w:rsidRPr="00AC3E71">
              <w:rPr>
                <w:rFonts w:ascii="Times New Roman" w:hAnsi="Times New Roman" w:cs="Times New Roman"/>
                <w:b/>
                <w:bCs/>
              </w:rPr>
              <w:t>≥ 1.5</w:t>
            </w:r>
          </w:p>
        </w:tc>
      </w:tr>
      <w:tr w:rsidR="00FF26AE" w:rsidRPr="00F86642" w14:paraId="53A24CC4" w14:textId="77777777" w:rsidTr="00CE25F5">
        <w:trPr>
          <w:trHeight w:val="253"/>
        </w:trPr>
        <w:tc>
          <w:tcPr>
            <w:tcW w:w="3539" w:type="dxa"/>
          </w:tcPr>
          <w:p w14:paraId="66853AEE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0409" w:type="dxa"/>
          </w:tcPr>
          <w:p w14:paraId="2032B04D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7F4975">
              <w:rPr>
                <w:rFonts w:ascii="Times New Roman" w:hAnsi="Times New Roman" w:cs="Times New Roman"/>
              </w:rPr>
              <w:t>Lagging</w:t>
            </w:r>
          </w:p>
        </w:tc>
      </w:tr>
      <w:tr w:rsidR="00FF26AE" w:rsidRPr="00F86642" w14:paraId="683DEB9A" w14:textId="77777777" w:rsidTr="00CE25F5">
        <w:trPr>
          <w:trHeight w:val="253"/>
        </w:trPr>
        <w:tc>
          <w:tcPr>
            <w:tcW w:w="3539" w:type="dxa"/>
          </w:tcPr>
          <w:p w14:paraId="1467F065" w14:textId="77777777" w:rsidR="00FF26AE" w:rsidRPr="00F86642" w:rsidRDefault="00FF26AE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Action if breached</w:t>
            </w:r>
          </w:p>
        </w:tc>
        <w:tc>
          <w:tcPr>
            <w:tcW w:w="10409" w:type="dxa"/>
          </w:tcPr>
          <w:p w14:paraId="727E0976" w14:textId="7D91FC4E" w:rsidR="00FF26AE" w:rsidRPr="00F86642" w:rsidRDefault="00AC3E71" w:rsidP="00CE25F5">
            <w:pPr>
              <w:rPr>
                <w:rFonts w:ascii="Times New Roman" w:hAnsi="Times New Roman" w:cs="Times New Roman"/>
              </w:rPr>
            </w:pPr>
            <w:r w:rsidRPr="00AC3E71">
              <w:rPr>
                <w:rFonts w:ascii="Times New Roman" w:hAnsi="Times New Roman" w:cs="Times New Roman"/>
              </w:rPr>
              <w:t>If &lt;1.5, strategy is inefficient; consider pausing.</w:t>
            </w:r>
          </w:p>
        </w:tc>
      </w:tr>
    </w:tbl>
    <w:p w14:paraId="0657447B" w14:textId="77777777" w:rsidR="00FF26AE" w:rsidRDefault="00FF26AE" w:rsidP="00F86642"/>
    <w:p w14:paraId="3FE9658A" w14:textId="6C3DDACB" w:rsidR="000922F6" w:rsidRDefault="00C61A42" w:rsidP="00A442D6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3: Diagnostic Metrics (Behaviour)</w:t>
      </w:r>
    </w:p>
    <w:p w14:paraId="5BE2C41F" w14:textId="7D534E03" w:rsidR="00973E78" w:rsidRPr="00223D36" w:rsidRDefault="00973E78" w:rsidP="00973E78">
      <w:pPr>
        <w:rPr>
          <w:rFonts w:ascii="Times New Roman" w:hAnsi="Times New Roman" w:cs="Times New Roman"/>
        </w:rPr>
      </w:pPr>
      <w:r w:rsidRPr="00223D36">
        <w:rPr>
          <w:rFonts w:ascii="Times New Roman" w:hAnsi="Times New Roman" w:cs="Times New Roman"/>
        </w:rPr>
        <w:t>This metric detects if the “Scalping”</w:t>
      </w:r>
      <w:r w:rsidR="00223D36">
        <w:rPr>
          <w:rFonts w:ascii="Times New Roman" w:hAnsi="Times New Roman" w:cs="Times New Roman"/>
        </w:rPr>
        <w:t xml:space="preserve"> </w:t>
      </w:r>
      <w:r w:rsidRPr="00223D36">
        <w:rPr>
          <w:rFonts w:ascii="Times New Roman" w:hAnsi="Times New Roman" w:cs="Times New Roman"/>
        </w:rPr>
        <w:t>logic is failing</w:t>
      </w:r>
      <w:r w:rsidR="00223D36" w:rsidRPr="00223D36">
        <w:rPr>
          <w:rFonts w:ascii="Times New Roman" w:hAnsi="Times New Roman" w:cs="Times New Roman"/>
        </w:rPr>
        <w:t xml:space="preserve"> or not.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5"/>
        <w:gridCol w:w="6461"/>
      </w:tblGrid>
      <w:tr w:rsidR="000B234C" w:rsidRPr="00F86642" w14:paraId="7E0C74B7" w14:textId="77777777" w:rsidTr="00CE25F5">
        <w:trPr>
          <w:trHeight w:val="253"/>
        </w:trPr>
        <w:tc>
          <w:tcPr>
            <w:tcW w:w="13948" w:type="dxa"/>
            <w:gridSpan w:val="2"/>
          </w:tcPr>
          <w:p w14:paraId="41ABFCC2" w14:textId="6E35F604" w:rsidR="000B234C" w:rsidRPr="002868D3" w:rsidRDefault="000B234C" w:rsidP="00CE25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KPI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2868D3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r w:rsidR="00973E78">
              <w:rPr>
                <w:rFonts w:ascii="Times New Roman" w:hAnsi="Times New Roman" w:cs="Times New Roman"/>
                <w:sz w:val="24"/>
                <w:szCs w:val="24"/>
              </w:rPr>
              <w:t>Scalping Logic</w:t>
            </w:r>
          </w:p>
        </w:tc>
      </w:tr>
      <w:tr w:rsidR="000B234C" w:rsidRPr="00F86642" w14:paraId="62E49330" w14:textId="77777777" w:rsidTr="00CE25F5">
        <w:trPr>
          <w:trHeight w:val="253"/>
        </w:trPr>
        <w:tc>
          <w:tcPr>
            <w:tcW w:w="3539" w:type="dxa"/>
          </w:tcPr>
          <w:p w14:paraId="3EE6934E" w14:textId="77777777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Business Objective</w:t>
            </w:r>
          </w:p>
        </w:tc>
        <w:tc>
          <w:tcPr>
            <w:tcW w:w="10409" w:type="dxa"/>
          </w:tcPr>
          <w:p w14:paraId="2EADF6DF" w14:textId="0119BF7D" w:rsidR="000B234C" w:rsidRPr="00D165CC" w:rsidRDefault="00D165CC" w:rsidP="00CE25F5">
            <w:pPr>
              <w:rPr>
                <w:rFonts w:ascii="Times New Roman" w:hAnsi="Times New Roman" w:cs="Times New Roman"/>
              </w:rPr>
            </w:pPr>
            <w:r w:rsidRPr="00D165CC">
              <w:rPr>
                <w:rFonts w:ascii="Times New Roman" w:hAnsi="Times New Roman" w:cs="Times New Roman"/>
              </w:rPr>
              <w:t>Detect if "scalps" are turning into "holds".</w:t>
            </w:r>
          </w:p>
        </w:tc>
      </w:tr>
      <w:tr w:rsidR="000B234C" w:rsidRPr="00F86642" w14:paraId="243F3F7B" w14:textId="77777777" w:rsidTr="00CE25F5">
        <w:trPr>
          <w:trHeight w:val="253"/>
        </w:trPr>
        <w:tc>
          <w:tcPr>
            <w:tcW w:w="3539" w:type="dxa"/>
          </w:tcPr>
          <w:p w14:paraId="75EF91E5" w14:textId="77777777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Decision Criterion Linked</w:t>
            </w:r>
          </w:p>
        </w:tc>
        <w:tc>
          <w:tcPr>
            <w:tcW w:w="10409" w:type="dxa"/>
          </w:tcPr>
          <w:p w14:paraId="02BCE8E5" w14:textId="69666EDC" w:rsidR="000B234C" w:rsidRPr="00F86642" w:rsidRDefault="008D015E" w:rsidP="00CE25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Determine average </w:t>
            </w:r>
            <w:r w:rsidR="00B25A00">
              <w:rPr>
                <w:rFonts w:ascii="Times New Roman" w:hAnsi="Times New Roman" w:cs="Times New Roman"/>
              </w:rPr>
              <w:t>hold time of trades</w:t>
            </w:r>
          </w:p>
        </w:tc>
      </w:tr>
      <w:tr w:rsidR="000B234C" w:rsidRPr="00F86642" w14:paraId="733BA78C" w14:textId="77777777" w:rsidTr="00CE25F5">
        <w:trPr>
          <w:trHeight w:val="253"/>
        </w:trPr>
        <w:tc>
          <w:tcPr>
            <w:tcW w:w="3539" w:type="dxa"/>
            <w:tcBorders>
              <w:bottom w:val="single" w:sz="4" w:space="0" w:color="auto"/>
            </w:tcBorders>
          </w:tcPr>
          <w:p w14:paraId="2973248F" w14:textId="77777777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KPI Name</w:t>
            </w:r>
          </w:p>
        </w:tc>
        <w:tc>
          <w:tcPr>
            <w:tcW w:w="10409" w:type="dxa"/>
          </w:tcPr>
          <w:p w14:paraId="414E4862" w14:textId="53093770" w:rsidR="000B234C" w:rsidRPr="00F86642" w:rsidRDefault="008D015E" w:rsidP="00CE25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Trade duration drift</w:t>
            </w:r>
          </w:p>
        </w:tc>
      </w:tr>
      <w:tr w:rsidR="000B234C" w:rsidRPr="00F86642" w14:paraId="11C75FC9" w14:textId="77777777" w:rsidTr="00CE25F5">
        <w:trPr>
          <w:trHeight w:val="253"/>
        </w:trPr>
        <w:tc>
          <w:tcPr>
            <w:tcW w:w="3539" w:type="dxa"/>
            <w:tcBorders>
              <w:top w:val="single" w:sz="4" w:space="0" w:color="auto"/>
            </w:tcBorders>
          </w:tcPr>
          <w:p w14:paraId="52979ECB" w14:textId="77777777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Definition</w:t>
            </w:r>
          </w:p>
        </w:tc>
        <w:tc>
          <w:tcPr>
            <w:tcW w:w="10409" w:type="dxa"/>
          </w:tcPr>
          <w:p w14:paraId="1DB3B22E" w14:textId="65345949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49282F">
              <w:rPr>
                <w:rFonts w:ascii="Times New Roman" w:hAnsi="Times New Roman" w:cs="Times New Roman"/>
              </w:rPr>
              <w:t xml:space="preserve">The </w:t>
            </w:r>
            <w:r w:rsidR="00EC671D">
              <w:rPr>
                <w:rFonts w:ascii="Times New Roman" w:hAnsi="Times New Roman" w:cs="Times New Roman"/>
              </w:rPr>
              <w:t xml:space="preserve">difference in the time taken to </w:t>
            </w:r>
            <w:r w:rsidR="00A14E3A">
              <w:rPr>
                <w:rFonts w:ascii="Times New Roman" w:hAnsi="Times New Roman" w:cs="Times New Roman"/>
              </w:rPr>
              <w:t xml:space="preserve">enter and exit a trade regardless of win or loss to determine if EA is </w:t>
            </w:r>
            <w:r w:rsidR="00442DFF">
              <w:rPr>
                <w:rFonts w:ascii="Times New Roman" w:hAnsi="Times New Roman" w:cs="Times New Roman"/>
              </w:rPr>
              <w:t>“</w:t>
            </w:r>
            <w:r w:rsidR="00A14E3A">
              <w:rPr>
                <w:rFonts w:ascii="Times New Roman" w:hAnsi="Times New Roman" w:cs="Times New Roman"/>
              </w:rPr>
              <w:t>scalping</w:t>
            </w:r>
            <w:r w:rsidR="00442DFF">
              <w:rPr>
                <w:rFonts w:ascii="Times New Roman" w:hAnsi="Times New Roman" w:cs="Times New Roman"/>
              </w:rPr>
              <w:t>”</w:t>
            </w:r>
            <w:r w:rsidR="00A14E3A">
              <w:rPr>
                <w:rFonts w:ascii="Times New Roman" w:hAnsi="Times New Roman" w:cs="Times New Roman"/>
              </w:rPr>
              <w:t xml:space="preserve"> or </w:t>
            </w:r>
            <w:r w:rsidR="00442DFF">
              <w:rPr>
                <w:rFonts w:ascii="Times New Roman" w:hAnsi="Times New Roman" w:cs="Times New Roman"/>
              </w:rPr>
              <w:t>“</w:t>
            </w:r>
            <w:r w:rsidR="00A14E3A">
              <w:rPr>
                <w:rFonts w:ascii="Times New Roman" w:hAnsi="Times New Roman" w:cs="Times New Roman"/>
              </w:rPr>
              <w:t>holding</w:t>
            </w:r>
            <w:r w:rsidR="00442DFF">
              <w:rPr>
                <w:rFonts w:ascii="Times New Roman" w:hAnsi="Times New Roman" w:cs="Times New Roman"/>
              </w:rPr>
              <w:t>”</w:t>
            </w:r>
          </w:p>
        </w:tc>
      </w:tr>
      <w:tr w:rsidR="000B234C" w:rsidRPr="00F86642" w14:paraId="3F16C6A1" w14:textId="77777777" w:rsidTr="00CE25F5">
        <w:trPr>
          <w:trHeight w:val="253"/>
        </w:trPr>
        <w:tc>
          <w:tcPr>
            <w:tcW w:w="3539" w:type="dxa"/>
          </w:tcPr>
          <w:p w14:paraId="28B26A07" w14:textId="77777777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Calculation</w:t>
            </w:r>
          </w:p>
        </w:tc>
        <w:tc>
          <w:tcPr>
            <w:tcW w:w="10409" w:type="dxa"/>
          </w:tcPr>
          <w:p w14:paraId="5F9A575F" w14:textId="412C84BA" w:rsidR="000B234C" w:rsidRPr="00F86642" w:rsidRDefault="00BD2E66" w:rsidP="00CE25F5">
            <w:pPr>
              <w:rPr>
                <w:rFonts w:ascii="Times New Roman" w:hAnsi="Times New Roman" w:cs="Times New Roman"/>
              </w:rPr>
            </w:pPr>
            <w:r w:rsidRPr="00BD2E66">
              <w:rPr>
                <w:rFonts w:ascii="Times New Roman" w:hAnsi="Times New Roman" w:cs="Times New Roman"/>
                <w:i/>
                <w:iCs/>
              </w:rPr>
              <w:t>Exit Time − Entry Time (Average per Session)</w:t>
            </w:r>
          </w:p>
        </w:tc>
      </w:tr>
      <w:tr w:rsidR="000B234C" w:rsidRPr="00F86642" w14:paraId="5A03FBF1" w14:textId="77777777" w:rsidTr="00CE25F5">
        <w:trPr>
          <w:trHeight w:val="253"/>
        </w:trPr>
        <w:tc>
          <w:tcPr>
            <w:tcW w:w="3539" w:type="dxa"/>
          </w:tcPr>
          <w:p w14:paraId="67CEF6A3" w14:textId="77777777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Threshold</w:t>
            </w:r>
          </w:p>
        </w:tc>
        <w:tc>
          <w:tcPr>
            <w:tcW w:w="10409" w:type="dxa"/>
          </w:tcPr>
          <w:p w14:paraId="09D8B77D" w14:textId="29B31AA4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AC3E71">
              <w:rPr>
                <w:rFonts w:ascii="Times New Roman" w:hAnsi="Times New Roman" w:cs="Times New Roman"/>
                <w:b/>
                <w:bCs/>
              </w:rPr>
              <w:t xml:space="preserve">≥ </w:t>
            </w:r>
            <w:r w:rsidR="00BD2E66">
              <w:rPr>
                <w:rFonts w:ascii="Times New Roman" w:hAnsi="Times New Roman" w:cs="Times New Roman"/>
                <w:b/>
                <w:bCs/>
              </w:rPr>
              <w:t>4 Hours</w:t>
            </w:r>
          </w:p>
        </w:tc>
      </w:tr>
      <w:tr w:rsidR="000B234C" w:rsidRPr="00F86642" w14:paraId="2BEAA5E7" w14:textId="77777777" w:rsidTr="00CE25F5">
        <w:trPr>
          <w:trHeight w:val="253"/>
        </w:trPr>
        <w:tc>
          <w:tcPr>
            <w:tcW w:w="3539" w:type="dxa"/>
          </w:tcPr>
          <w:p w14:paraId="65E53BF8" w14:textId="77777777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10409" w:type="dxa"/>
          </w:tcPr>
          <w:p w14:paraId="263A76C2" w14:textId="0D6F8DC4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7F4975">
              <w:rPr>
                <w:rFonts w:ascii="Times New Roman" w:hAnsi="Times New Roman" w:cs="Times New Roman"/>
              </w:rPr>
              <w:t>L</w:t>
            </w:r>
            <w:r w:rsidR="00BD2E66">
              <w:rPr>
                <w:rFonts w:ascii="Times New Roman" w:hAnsi="Times New Roman" w:cs="Times New Roman"/>
              </w:rPr>
              <w:t>eading</w:t>
            </w:r>
          </w:p>
        </w:tc>
      </w:tr>
      <w:tr w:rsidR="000B234C" w:rsidRPr="00F86642" w14:paraId="69B534A3" w14:textId="77777777" w:rsidTr="00CE25F5">
        <w:trPr>
          <w:trHeight w:val="253"/>
        </w:trPr>
        <w:tc>
          <w:tcPr>
            <w:tcW w:w="3539" w:type="dxa"/>
          </w:tcPr>
          <w:p w14:paraId="63EB55F3" w14:textId="77777777" w:rsidR="000B234C" w:rsidRPr="00F86642" w:rsidRDefault="000B234C" w:rsidP="00CE25F5">
            <w:pPr>
              <w:rPr>
                <w:rFonts w:ascii="Times New Roman" w:hAnsi="Times New Roman" w:cs="Times New Roman"/>
              </w:rPr>
            </w:pPr>
            <w:r w:rsidRPr="00F86642">
              <w:rPr>
                <w:rFonts w:ascii="Times New Roman" w:hAnsi="Times New Roman" w:cs="Times New Roman"/>
              </w:rPr>
              <w:t>Action if breached</w:t>
            </w:r>
          </w:p>
        </w:tc>
        <w:tc>
          <w:tcPr>
            <w:tcW w:w="10409" w:type="dxa"/>
          </w:tcPr>
          <w:p w14:paraId="564D2C9C" w14:textId="39A8020D" w:rsidR="000B234C" w:rsidRPr="00F86642" w:rsidRDefault="00946E84" w:rsidP="00CE25F5">
            <w:pPr>
              <w:rPr>
                <w:rFonts w:ascii="Times New Roman" w:hAnsi="Times New Roman" w:cs="Times New Roman"/>
              </w:rPr>
            </w:pPr>
            <w:r w:rsidRPr="00946E84">
              <w:rPr>
                <w:rFonts w:ascii="Times New Roman" w:hAnsi="Times New Roman" w:cs="Times New Roman"/>
              </w:rPr>
              <w:t>Check for "stuck" trades or failed exit logic.</w:t>
            </w:r>
          </w:p>
        </w:tc>
      </w:tr>
    </w:tbl>
    <w:p w14:paraId="06114B1F" w14:textId="77777777" w:rsidR="005C4C8A" w:rsidRDefault="005C4C8A" w:rsidP="00F86642"/>
    <w:p w14:paraId="51670BB0" w14:textId="77777777" w:rsidR="005C4C8A" w:rsidRDefault="005C4C8A" w:rsidP="00F86642"/>
    <w:p w14:paraId="06858548" w14:textId="77777777" w:rsidR="005C4C8A" w:rsidRPr="00F86642" w:rsidRDefault="005C4C8A" w:rsidP="00F86642"/>
    <w:sectPr w:rsidR="005C4C8A" w:rsidRPr="00F86642" w:rsidSect="00BD0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642"/>
    <w:rsid w:val="00072647"/>
    <w:rsid w:val="000922F6"/>
    <w:rsid w:val="000B234C"/>
    <w:rsid w:val="001A35BA"/>
    <w:rsid w:val="001B0471"/>
    <w:rsid w:val="00223D36"/>
    <w:rsid w:val="002868D3"/>
    <w:rsid w:val="002C2963"/>
    <w:rsid w:val="002C6A75"/>
    <w:rsid w:val="00315B63"/>
    <w:rsid w:val="003664E3"/>
    <w:rsid w:val="00377440"/>
    <w:rsid w:val="003D0820"/>
    <w:rsid w:val="00400DA0"/>
    <w:rsid w:val="004224FB"/>
    <w:rsid w:val="00442DFF"/>
    <w:rsid w:val="004638E4"/>
    <w:rsid w:val="00474E03"/>
    <w:rsid w:val="00475E05"/>
    <w:rsid w:val="00482B77"/>
    <w:rsid w:val="0049282F"/>
    <w:rsid w:val="004A1A0E"/>
    <w:rsid w:val="004C6EDA"/>
    <w:rsid w:val="00581F27"/>
    <w:rsid w:val="005C4C8A"/>
    <w:rsid w:val="005C7596"/>
    <w:rsid w:val="006C575D"/>
    <w:rsid w:val="0074307D"/>
    <w:rsid w:val="00745DA8"/>
    <w:rsid w:val="00750FAF"/>
    <w:rsid w:val="00794BCF"/>
    <w:rsid w:val="007A4D0E"/>
    <w:rsid w:val="007F4975"/>
    <w:rsid w:val="00831A09"/>
    <w:rsid w:val="00897138"/>
    <w:rsid w:val="008B06A4"/>
    <w:rsid w:val="008D015E"/>
    <w:rsid w:val="00931008"/>
    <w:rsid w:val="00946E84"/>
    <w:rsid w:val="00970E99"/>
    <w:rsid w:val="00973E78"/>
    <w:rsid w:val="00A012F6"/>
    <w:rsid w:val="00A14E3A"/>
    <w:rsid w:val="00A442D6"/>
    <w:rsid w:val="00A81045"/>
    <w:rsid w:val="00AC3E71"/>
    <w:rsid w:val="00B1200A"/>
    <w:rsid w:val="00B25A00"/>
    <w:rsid w:val="00B37478"/>
    <w:rsid w:val="00BD0CB4"/>
    <w:rsid w:val="00BD2E66"/>
    <w:rsid w:val="00C21B53"/>
    <w:rsid w:val="00C61A42"/>
    <w:rsid w:val="00CF5A16"/>
    <w:rsid w:val="00D165CC"/>
    <w:rsid w:val="00D34EC2"/>
    <w:rsid w:val="00D827D9"/>
    <w:rsid w:val="00DF5811"/>
    <w:rsid w:val="00EA5C25"/>
    <w:rsid w:val="00EB721C"/>
    <w:rsid w:val="00EC671D"/>
    <w:rsid w:val="00ED61D7"/>
    <w:rsid w:val="00F05FF7"/>
    <w:rsid w:val="00F853A7"/>
    <w:rsid w:val="00F86642"/>
    <w:rsid w:val="00F914E5"/>
    <w:rsid w:val="00FF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FE2F3"/>
  <w15:chartTrackingRefBased/>
  <w15:docId w15:val="{C36D3EC5-DD20-4D3C-9DAA-D3ECF5EEE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4FB"/>
  </w:style>
  <w:style w:type="paragraph" w:styleId="Heading1">
    <w:name w:val="heading 1"/>
    <w:basedOn w:val="Normal"/>
    <w:next w:val="Normal"/>
    <w:link w:val="Heading1Char"/>
    <w:uiPriority w:val="9"/>
    <w:qFormat/>
    <w:rsid w:val="00F86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6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66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41">
    <w:name w:val="citation-241"/>
    <w:basedOn w:val="DefaultParagraphFont"/>
    <w:rsid w:val="00B1200A"/>
  </w:style>
  <w:style w:type="character" w:styleId="HTMLCode">
    <w:name w:val="HTML Code"/>
    <w:basedOn w:val="DefaultParagraphFont"/>
    <w:uiPriority w:val="99"/>
    <w:semiHidden/>
    <w:unhideWhenUsed/>
    <w:rsid w:val="00B1200A"/>
    <w:rPr>
      <w:rFonts w:ascii="Courier New" w:eastAsia="Times New Roman" w:hAnsi="Courier New" w:cs="Courier New"/>
      <w:sz w:val="20"/>
      <w:szCs w:val="20"/>
    </w:rPr>
  </w:style>
  <w:style w:type="character" w:customStyle="1" w:styleId="citation-240">
    <w:name w:val="citation-240"/>
    <w:basedOn w:val="DefaultParagraphFont"/>
    <w:rsid w:val="00B12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4BD3B8-3B51-4E56-A090-6DCBAD289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2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Ofentse I. Pholosi</dc:creator>
  <cp:keywords/>
  <dc:description/>
  <cp:lastModifiedBy>Ofentse I. Pholosi</cp:lastModifiedBy>
  <cp:revision>63</cp:revision>
  <dcterms:created xsi:type="dcterms:W3CDTF">2025-12-22T23:22:00Z</dcterms:created>
  <dcterms:modified xsi:type="dcterms:W3CDTF">2026-01-05T12:30:00Z</dcterms:modified>
</cp:coreProperties>
</file>