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rtl w:val="0"/>
        </w:rPr>
      </w:pP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Игрок появляется перед элементом фундамента</w:t>
      </w:r>
      <w:r>
        <w:rPr>
          <w:rFonts w:ascii="Arial" w:hAnsi="Arial"/>
          <w:color w:val="222222"/>
          <w:sz w:val="20"/>
          <w:szCs w:val="20"/>
          <w:rtl w:val="0"/>
        </w:rPr>
        <w:t xml:space="preserve">,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на края фундамента можно ставить стены</w:t>
      </w:r>
      <w:r>
        <w:rPr>
          <w:rFonts w:ascii="Arial" w:hAnsi="Arial"/>
          <w:color w:val="222222"/>
          <w:sz w:val="20"/>
          <w:szCs w:val="20"/>
          <w:rtl w:val="0"/>
        </w:rPr>
        <w:t xml:space="preserve">,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в центр столбы</w:t>
      </w:r>
      <w:r>
        <w:rPr>
          <w:rFonts w:ascii="Arial" w:hAnsi="Arial"/>
          <w:color w:val="222222"/>
          <w:sz w:val="20"/>
          <w:szCs w:val="20"/>
          <w:rtl w:val="0"/>
        </w:rPr>
        <w:t xml:space="preserve">.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 xml:space="preserve">Управление меняется в зависимости от платформы </w:t>
      </w:r>
      <w:r>
        <w:rPr>
          <w:rFonts w:ascii="Arial" w:hAnsi="Arial"/>
          <w:color w:val="222222"/>
          <w:sz w:val="20"/>
          <w:szCs w:val="20"/>
          <w:rtl w:val="0"/>
        </w:rPr>
        <w:t xml:space="preserve">-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 xml:space="preserve">на компьютере ходьба </w:t>
      </w:r>
      <w:r>
        <w:rPr>
          <w:rFonts w:ascii="Arial" w:hAnsi="Arial"/>
          <w:color w:val="222222"/>
          <w:sz w:val="20"/>
          <w:szCs w:val="20"/>
          <w:rtl w:val="0"/>
        </w:rPr>
        <w:t>WASD</w:t>
      </w:r>
      <w:r>
        <w:rPr>
          <w:rFonts w:ascii="Arial" w:hAnsi="Arial" w:hint="default"/>
          <w:color w:val="222222"/>
          <w:sz w:val="20"/>
          <w:szCs w:val="20"/>
          <w:rtl w:val="0"/>
        </w:rPr>
        <w:t> </w:t>
      </w:r>
      <w:r>
        <w:rPr>
          <w:rFonts w:ascii="Arial" w:hAnsi="Arial"/>
          <w:color w:val="222222"/>
          <w:sz w:val="20"/>
          <w:szCs w:val="20"/>
          <w:rtl w:val="0"/>
        </w:rPr>
        <w:t xml:space="preserve">+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поворот мышью</w:t>
      </w:r>
      <w:r>
        <w:rPr>
          <w:rFonts w:ascii="Arial" w:hAnsi="Arial"/>
          <w:color w:val="222222"/>
          <w:sz w:val="20"/>
          <w:szCs w:val="20"/>
          <w:rtl w:val="0"/>
        </w:rPr>
        <w:t xml:space="preserve">,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 xml:space="preserve">выбор конструкций с помощью кнопок </w:t>
      </w:r>
      <w:r>
        <w:rPr>
          <w:rFonts w:ascii="Arial" w:hAnsi="Arial"/>
          <w:color w:val="222222"/>
          <w:sz w:val="20"/>
          <w:szCs w:val="20"/>
          <w:rtl w:val="0"/>
        </w:rPr>
        <w:t>1,2,3 ,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 xml:space="preserve">строить </w:t>
      </w:r>
      <w:r>
        <w:rPr>
          <w:rFonts w:ascii="Arial" w:hAnsi="Arial"/>
          <w:color w:val="222222"/>
          <w:sz w:val="20"/>
          <w:szCs w:val="20"/>
          <w:rtl w:val="0"/>
        </w:rPr>
        <w:t xml:space="preserve">- Enter.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Для мобилок ходьба с помощью джостика</w:t>
      </w:r>
      <w:r>
        <w:rPr>
          <w:rFonts w:ascii="Arial" w:hAnsi="Arial"/>
          <w:color w:val="222222"/>
          <w:sz w:val="20"/>
          <w:szCs w:val="20"/>
          <w:rtl w:val="0"/>
        </w:rPr>
        <w:t xml:space="preserve">,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поворот свайпом по экрану</w:t>
      </w:r>
      <w:r>
        <w:rPr>
          <w:rFonts w:ascii="Arial" w:hAnsi="Arial"/>
          <w:color w:val="222222"/>
          <w:sz w:val="20"/>
          <w:szCs w:val="20"/>
          <w:rtl w:val="0"/>
        </w:rPr>
        <w:t xml:space="preserve">,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кнопки для выбора и строительства</w:t>
      </w:r>
      <w:r>
        <w:rPr>
          <w:rFonts w:ascii="Arial" w:hAnsi="Arial"/>
          <w:color w:val="222222"/>
          <w:sz w:val="20"/>
          <w:szCs w:val="20"/>
          <w:rtl w:val="0"/>
        </w:rPr>
        <w:t>.</w:t>
      </w:r>
    </w:p>
    <w:p>
      <w:pPr>
        <w:pStyle w:val="По умолчанию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rtl w:val="0"/>
        </w:rPr>
      </w:pPr>
    </w:p>
    <w:p>
      <w:pPr>
        <w:pStyle w:val="По умолчанию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rtl w:val="0"/>
        </w:rPr>
      </w:pP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Не успел сделать лестницы</w:t>
      </w:r>
      <w:r>
        <w:rPr>
          <w:rFonts w:ascii="Arial" w:hAnsi="Arial"/>
          <w:color w:val="222222"/>
          <w:sz w:val="20"/>
          <w:szCs w:val="20"/>
          <w:rtl w:val="0"/>
        </w:rPr>
        <w:t xml:space="preserve">,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 xml:space="preserve">но думаю сделал бы их по тому же принципу </w:t>
      </w:r>
      <w:r>
        <w:rPr>
          <w:rFonts w:ascii="Arial" w:hAnsi="Arial"/>
          <w:color w:val="222222"/>
          <w:sz w:val="20"/>
          <w:szCs w:val="20"/>
          <w:rtl w:val="0"/>
        </w:rPr>
        <w:t xml:space="preserve">-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выделил бы области на объекте где их можно строить</w:t>
      </w:r>
      <w:r>
        <w:rPr>
          <w:rFonts w:ascii="Arial" w:hAnsi="Arial"/>
          <w:color w:val="222222"/>
          <w:sz w:val="20"/>
          <w:szCs w:val="20"/>
          <w:rtl w:val="0"/>
        </w:rPr>
        <w:t>.</w:t>
      </w:r>
    </w:p>
    <w:p>
      <w:pPr>
        <w:pStyle w:val="По умолчанию"/>
        <w:bidi w:val="0"/>
        <w:spacing w:line="220" w:lineRule="atLeast"/>
        <w:ind w:left="0" w:right="0" w:firstLine="0"/>
        <w:jc w:val="left"/>
        <w:rPr>
          <w:rtl w:val="0"/>
        </w:rPr>
      </w:pP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>Сейчас на каждую ячейку можно поставить только один объект</w:t>
      </w:r>
      <w:r>
        <w:rPr>
          <w:rFonts w:ascii="Arial" w:hAnsi="Arial"/>
          <w:color w:val="222222"/>
          <w:sz w:val="20"/>
          <w:szCs w:val="20"/>
          <w:rtl w:val="0"/>
          <w:lang w:val="ru-RU"/>
        </w:rPr>
        <w:t xml:space="preserve">.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 xml:space="preserve">Если бы это потребовалось регулировать я бы скорее всего добавил бы информацию в </w:t>
      </w:r>
      <w:r>
        <w:rPr>
          <w:rFonts w:ascii="Arial" w:hAnsi="Arial"/>
          <w:color w:val="222222"/>
          <w:sz w:val="20"/>
          <w:szCs w:val="20"/>
          <w:rtl w:val="0"/>
          <w:lang w:val="en-US"/>
        </w:rPr>
        <w:t xml:space="preserve">BuildingCollider </w:t>
      </w:r>
      <w:r>
        <w:rPr>
          <w:rFonts w:ascii="Arial" w:hAnsi="Arial" w:hint="default"/>
          <w:color w:val="222222"/>
          <w:sz w:val="20"/>
          <w:szCs w:val="20"/>
          <w:rtl w:val="0"/>
          <w:lang w:val="ru-RU"/>
        </w:rPr>
        <w:t xml:space="preserve">о том сколько объектов на данной ячейке уже построено и в зависимости от этого выставлять флаг </w:t>
      </w:r>
      <w:r>
        <w:rPr>
          <w:rFonts w:ascii="Arial" w:hAnsi="Arial"/>
          <w:color w:val="222222"/>
          <w:sz w:val="20"/>
          <w:szCs w:val="20"/>
          <w:rtl w:val="0"/>
          <w:lang w:val="en-US"/>
        </w:rPr>
        <w:t>placeOccupied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