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2F19ED22" w:rsidR="00F15EA7" w:rsidRPr="000B406E" w:rsidRDefault="00CB5410" w:rsidP="00525480">
      <w:pPr>
        <w:pStyle w:val="HeadingEULA"/>
      </w:pPr>
      <w:r w:rsidRPr="000B406E">
        <w:rPr>
          <w:bCs w:val="0"/>
          <w:rtl/>
        </w:rPr>
        <w:t xml:space="preserve">شروط ترخيص برنامج </w:t>
      </w:r>
      <w:r w:rsidRPr="000B406E">
        <w:t>MICROSOFT</w:t>
      </w:r>
    </w:p>
    <w:p w14:paraId="7781957D" w14:textId="24AA6D0A" w:rsidR="0046467A" w:rsidRPr="000B406E" w:rsidRDefault="00CB5410" w:rsidP="00525480">
      <w:pPr>
        <w:pStyle w:val="HeadingSoftwareTitle"/>
        <w:pBdr>
          <w:bottom w:val="none" w:sz="0" w:space="0" w:color="auto"/>
        </w:pBdr>
      </w:pPr>
      <w:r>
        <w:rPr>
          <w:bCs w:val="0"/>
          <w:rtl/>
        </w:rPr>
        <w:t>SOFTWARE FOR VIDEO CONFERENCING IN MOBILE APPLICATIONS POWERED BY SKYPE FOR BUSINESS</w:t>
      </w:r>
    </w:p>
    <w:p w14:paraId="58B29C81" w14:textId="75E65F12" w:rsidR="0046467A" w:rsidRPr="000B406E" w:rsidRDefault="00867F89" w:rsidP="0033419C">
      <w:pPr>
        <w:pStyle w:val="Preamble"/>
        <w:spacing w:after="0"/>
      </w:pPr>
      <w:r>
        <w:pict w14:anchorId="47171B36">
          <v:rect id="_x0000_i1025" style="width:0;height:1.5pt" o:hralign="center" o:hrstd="t" o:hr="t" fillcolor="#a0a0a0" stroked="f"/>
        </w:pict>
      </w:r>
    </w:p>
    <w:p w14:paraId="306FC705" w14:textId="02C6E4C5" w:rsidR="00F15EA7" w:rsidRPr="000B406E" w:rsidRDefault="00CB5410" w:rsidP="00855A29">
      <w:pPr>
        <w:pStyle w:val="Preamble"/>
        <w:spacing w:before="0"/>
        <w:rPr>
          <w:bCs w:val="0"/>
        </w:rPr>
      </w:pPr>
      <w:r w:rsidRPr="000B406E">
        <w:rPr>
          <w:bCs w:val="0"/>
          <w:rtl/>
        </w:rPr>
        <w:t xml:space="preserve">تعتبر شروط الترخيص هذه اتفاقية بينك وبين شركة </w:t>
      </w:r>
      <w:r w:rsidRPr="000B406E">
        <w:rPr>
          <w:bCs w:val="0"/>
        </w:rPr>
        <w:t>Microsoft Corporation</w:t>
      </w:r>
      <w:r w:rsidRPr="000B406E">
        <w:rPr>
          <w:bCs w:val="0"/>
          <w:rtl/>
        </w:rPr>
        <w:t xml:space="preserve"> (أو إحدى الشركات التابعة لها). وتنطبق على البرنامج المذكور أعلاه وأي خدمات خاصة بشركة </w:t>
      </w:r>
      <w:r w:rsidRPr="000B406E">
        <w:rPr>
          <w:bCs w:val="0"/>
        </w:rPr>
        <w:t>Microsoft</w:t>
      </w:r>
      <w:r w:rsidRPr="000B406E">
        <w:rPr>
          <w:bCs w:val="0"/>
          <w:rtl/>
        </w:rPr>
        <w:t xml:space="preserve"> أو تحديثات للبرنامج (إلا وفقًا للحد الذي تكون فيه هذه الخدمات أو التحديثات مصحوبة بشروط جديدة أو إضافية، حيث تنطبق في هذه الحالة تلك الشروط المختلفة بأثر رجعي ولا تؤدي إلى تغيير حقوق </w:t>
      </w:r>
      <w:r w:rsidRPr="000B406E">
        <w:rPr>
          <w:bCs w:val="0"/>
        </w:rPr>
        <w:t>Microsoft</w:t>
      </w:r>
      <w:r w:rsidRPr="000B406E">
        <w:rPr>
          <w:bCs w:val="0"/>
          <w:rtl/>
        </w:rPr>
        <w:t xml:space="preserve"> فيما يتعلق بالخدمات أو البرامج المحدثة مسبقًا). في حالة الالتزام بشروط الترخيص هذه، ستحصل على الحقوق أدناه. </w:t>
      </w:r>
      <w:r w:rsidRPr="000B406E">
        <w:rPr>
          <w:bCs w:val="0"/>
          <w:cs/>
        </w:rPr>
        <w:t>‎</w:t>
      </w:r>
      <w:r w:rsidRPr="000B406E">
        <w:rPr>
          <w:bCs w:val="0"/>
          <w:rtl/>
        </w:rPr>
        <w:t>يعتبر استخدامك للبرنامج موافقة منك على هذه الشروط.</w:t>
      </w:r>
      <w:r w:rsidRPr="005340E6">
        <w:rPr>
          <w:bCs w:val="0"/>
          <w:rtl/>
        </w:rPr>
        <w:t xml:space="preserve"> </w:t>
      </w:r>
    </w:p>
    <w:p w14:paraId="4B32D79E" w14:textId="4EE5FC65" w:rsidR="00B406AF" w:rsidRPr="000B406E" w:rsidRDefault="00CB5410" w:rsidP="00517533">
      <w:pPr>
        <w:pStyle w:val="Heading1"/>
        <w:numPr>
          <w:ilvl w:val="0"/>
          <w:numId w:val="26"/>
        </w:numPr>
      </w:pPr>
      <w:r w:rsidRPr="000B406E">
        <w:rPr>
          <w:b/>
          <w:rtl/>
        </w:rPr>
        <w:t>حقوق التثبيت والاستخدام.</w:t>
      </w:r>
    </w:p>
    <w:p w14:paraId="7886A934" w14:textId="29FD3A85" w:rsidR="00F15EA7" w:rsidRPr="002643F5" w:rsidRDefault="00CB5410" w:rsidP="00865BE3">
      <w:pPr>
        <w:pStyle w:val="Heading2"/>
        <w:numPr>
          <w:ilvl w:val="1"/>
          <w:numId w:val="21"/>
        </w:numPr>
        <w:rPr>
          <w:rtl/>
        </w:rPr>
      </w:pPr>
      <w:bookmarkStart w:id="0" w:name="OLE_LINK7"/>
      <w:bookmarkStart w:id="1" w:name="OLE_LINK8"/>
      <w:r w:rsidRPr="002643F5">
        <w:rPr>
          <w:b/>
          <w:rtl/>
        </w:rPr>
        <w:t>عام.</w:t>
      </w:r>
      <w:r w:rsidRPr="002643F5">
        <w:rPr>
          <w:bCs w:val="0"/>
          <w:rtl/>
        </w:rPr>
        <w:t>يجوز لك استخدام نسخ</w:t>
      </w:r>
      <w:r w:rsidRPr="002643F5">
        <w:rPr>
          <w:rtl/>
        </w:rPr>
        <w:t xml:space="preserve"> </w:t>
      </w:r>
      <w:r w:rsidRPr="002643F5">
        <w:rPr>
          <w:bCs w:val="0"/>
          <w:rtl/>
        </w:rPr>
        <w:t>من البرنامج</w:t>
      </w:r>
      <w:r w:rsidR="00865BE3" w:rsidRPr="00865BE3">
        <w:rPr>
          <w:bCs w:val="0"/>
          <w:rtl/>
        </w:rPr>
        <w:t xml:space="preserve"> </w:t>
      </w:r>
      <w:r w:rsidR="00865BE3" w:rsidRPr="00FA63A6">
        <w:rPr>
          <w:bCs w:val="0"/>
          <w:rtl/>
        </w:rPr>
        <w:t xml:space="preserve">على أجهزتك فقط </w:t>
      </w:r>
      <w:r w:rsidR="00865BE3">
        <w:rPr>
          <w:rFonts w:hint="cs"/>
          <w:bCs w:val="0"/>
          <w:rtl/>
        </w:rPr>
        <w:t>ب</w:t>
      </w:r>
      <w:r w:rsidR="00865BE3" w:rsidRPr="00FA63A6">
        <w:rPr>
          <w:bCs w:val="0"/>
          <w:rtl/>
        </w:rPr>
        <w:t>إصدارات تطبيقات البر</w:t>
      </w:r>
      <w:r w:rsidR="00865BE3">
        <w:rPr>
          <w:rFonts w:hint="cs"/>
          <w:bCs w:val="0"/>
          <w:rtl/>
        </w:rPr>
        <w:t>نامج</w:t>
      </w:r>
      <w:r w:rsidR="00865BE3" w:rsidRPr="00FA63A6">
        <w:rPr>
          <w:bCs w:val="0"/>
          <w:rtl/>
        </w:rPr>
        <w:t xml:space="preserve"> التي تت</w:t>
      </w:r>
      <w:r w:rsidR="00865BE3">
        <w:rPr>
          <w:rFonts w:hint="cs"/>
          <w:bCs w:val="0"/>
          <w:rtl/>
        </w:rPr>
        <w:t>صل</w:t>
      </w:r>
      <w:r w:rsidR="00865BE3" w:rsidRPr="00FA63A6">
        <w:rPr>
          <w:bCs w:val="0"/>
          <w:rtl/>
        </w:rPr>
        <w:t xml:space="preserve"> </w:t>
      </w:r>
      <w:r w:rsidR="00865BE3">
        <w:rPr>
          <w:rFonts w:hint="cs"/>
          <w:bCs w:val="0"/>
          <w:rtl/>
        </w:rPr>
        <w:t>ببرامج</w:t>
      </w:r>
      <w:r w:rsidR="00865BE3" w:rsidRPr="00FA63A6">
        <w:rPr>
          <w:bCs w:val="0"/>
          <w:rtl/>
        </w:rPr>
        <w:t xml:space="preserve"> </w:t>
      </w:r>
      <w:r w:rsidR="00865BE3">
        <w:t xml:space="preserve">Microsoft Skype for Business Server </w:t>
      </w:r>
      <w:r w:rsidR="00865BE3" w:rsidRPr="00FA63A6">
        <w:rPr>
          <w:rFonts w:hint="cs"/>
          <w:bCs w:val="0"/>
          <w:rtl/>
        </w:rPr>
        <w:t xml:space="preserve"> أو</w:t>
      </w:r>
      <w:r w:rsidR="00865BE3">
        <w:rPr>
          <w:rFonts w:hint="cs"/>
          <w:rtl/>
        </w:rPr>
        <w:t xml:space="preserve"> </w:t>
      </w:r>
      <w:r w:rsidR="00865BE3">
        <w:t xml:space="preserve"> Skype for Business Online</w:t>
      </w:r>
      <w:r w:rsidR="00865BE3">
        <w:rPr>
          <w:bCs w:val="0"/>
          <w:rtl/>
        </w:rPr>
        <w:t xml:space="preserve">المرخصة بشكل </w:t>
      </w:r>
      <w:r w:rsidR="00865BE3">
        <w:rPr>
          <w:rFonts w:hint="cs"/>
          <w:bCs w:val="0"/>
          <w:rtl/>
        </w:rPr>
        <w:t>سليم</w:t>
      </w:r>
      <w:r w:rsidR="00865BE3" w:rsidRPr="002643F5">
        <w:rPr>
          <w:bCs w:val="0"/>
          <w:rtl/>
        </w:rPr>
        <w:t>.</w:t>
      </w:r>
    </w:p>
    <w:bookmarkEnd w:id="0"/>
    <w:bookmarkEnd w:id="1"/>
    <w:p w14:paraId="38D69ADA" w14:textId="1CE0FB6E" w:rsidR="00710258" w:rsidRPr="000B406E" w:rsidRDefault="00CB5410" w:rsidP="001B6758">
      <w:pPr>
        <w:pStyle w:val="Heading2"/>
        <w:numPr>
          <w:ilvl w:val="1"/>
          <w:numId w:val="21"/>
        </w:numPr>
        <w:rPr>
          <w:bCs w:val="0"/>
          <w:spacing w:val="-2"/>
        </w:rPr>
      </w:pPr>
      <w:r w:rsidRPr="000B406E">
        <w:rPr>
          <w:b/>
          <w:spacing w:val="-2"/>
          <w:rtl/>
        </w:rPr>
        <w:t>برامج الأطراف الثالثة.</w:t>
      </w:r>
      <w:r w:rsidRPr="000B406E">
        <w:rPr>
          <w:bCs w:val="0"/>
          <w:spacing w:val="-2"/>
          <w:rtl/>
        </w:rPr>
        <w:t xml:space="preserve"> </w:t>
      </w:r>
      <w:bookmarkStart w:id="2" w:name="_GoBack"/>
      <w:r w:rsidRPr="00867F89">
        <w:rPr>
          <w:bCs w:val="0"/>
          <w:spacing w:val="-2"/>
          <w:rtl/>
        </w:rPr>
        <w:t xml:space="preserve">ربما يشتمل البرنامج على تطبيقات خاصة بأطراف ثالثة، يتم ترخيصها لك بموجب هذه الاتفاقية أو بموجب شروطها الخاصة. ويمكن الوصول إلى شروط الترخيص والإشعارات والإقرارات، إن وُجدت، الخاصة بتطبيقات الأطراف الثالثة على الإنترنت على </w:t>
      </w:r>
      <w:r w:rsidR="00867F89" w:rsidRPr="00867F89">
        <w:rPr>
          <w:bCs w:val="0"/>
        </w:rPr>
        <w:fldChar w:fldCharType="begin"/>
      </w:r>
      <w:r w:rsidR="00867F89" w:rsidRPr="00867F89">
        <w:rPr>
          <w:bCs w:val="0"/>
        </w:rPr>
        <w:instrText xml:space="preserve"> HYPERLINK "http://aka.ms/third</w:instrText>
      </w:r>
      <w:r w:rsidR="00867F89" w:rsidRPr="00867F89">
        <w:rPr>
          <w:bCs w:val="0"/>
        </w:rPr>
        <w:instrText xml:space="preserve">partynotices" </w:instrText>
      </w:r>
      <w:r w:rsidR="00867F89" w:rsidRPr="00867F89">
        <w:rPr>
          <w:bCs w:val="0"/>
        </w:rPr>
        <w:fldChar w:fldCharType="separate"/>
      </w:r>
      <w:r w:rsidRPr="00867F89">
        <w:rPr>
          <w:rStyle w:val="Hyperlink"/>
          <w:rFonts w:cs="Tahoma"/>
          <w:bCs w:val="0"/>
          <w:spacing w:val="-2"/>
        </w:rPr>
        <w:t>http://aka.ms/thirdpartynotices</w:t>
      </w:r>
      <w:r w:rsidR="00867F89" w:rsidRPr="00867F89">
        <w:rPr>
          <w:rStyle w:val="Hyperlink"/>
          <w:rFonts w:cs="Tahoma"/>
          <w:bCs w:val="0"/>
          <w:spacing w:val="-2"/>
        </w:rPr>
        <w:fldChar w:fldCharType="end"/>
      </w:r>
      <w:r w:rsidRPr="00867F89">
        <w:rPr>
          <w:bCs w:val="0"/>
          <w:spacing w:val="-2"/>
          <w:rtl/>
        </w:rPr>
        <w:t xml:space="preserve"> أو في ملف إشعارات مرفق. وحتى في حالة خضوع هذه التطبيقات إلى اتفاقيات أخرى، فإنه تطبق أيضًا بيانات إخلاء المسؤولية والقيود والاستثناءات المتعلقة بالأضرار والواردة أدناه إلى الحد الذي يسمح به القانون المعمول به.</w:t>
      </w:r>
      <w:bookmarkEnd w:id="2"/>
    </w:p>
    <w:p w14:paraId="37430964" w14:textId="64ED4CA5" w:rsidR="00F15EA7" w:rsidRPr="000B406E" w:rsidRDefault="00CB5410" w:rsidP="00BE0EDE">
      <w:pPr>
        <w:pStyle w:val="Heading1"/>
        <w:numPr>
          <w:ilvl w:val="0"/>
          <w:numId w:val="26"/>
        </w:numPr>
        <w:rPr>
          <w:bCs w:val="0"/>
        </w:rPr>
      </w:pPr>
      <w:r w:rsidRPr="000B406E">
        <w:rPr>
          <w:b/>
          <w:rtl/>
        </w:rPr>
        <w:t>نطاق الترخيص.</w:t>
      </w:r>
      <w:r w:rsidRPr="000B406E">
        <w:rPr>
          <w:rtl/>
        </w:rPr>
        <w:t xml:space="preserve"> </w:t>
      </w:r>
      <w:r w:rsidRPr="000B406E">
        <w:rPr>
          <w:bCs w:val="0"/>
          <w:rtl/>
        </w:rPr>
        <w:t xml:space="preserve">هذا البرنامج مرخّص وليس مبيعًا. في حين تحتفظ </w:t>
      </w:r>
      <w:r w:rsidRPr="000B406E">
        <w:rPr>
          <w:bCs w:val="0"/>
        </w:rPr>
        <w:t>Microsoft</w:t>
      </w:r>
      <w:r w:rsidRPr="000B406E">
        <w:rPr>
          <w:bCs w:val="0"/>
          <w:rtl/>
        </w:rPr>
        <w:t xml:space="preserve"> بجميع الحقوق الأخرى. وما لم يمنحك القانون المعمول به مزيدًا من الحقوق مع عدم الإخلال بهذا التقييد، فلن (ولن يجوز لك):</w:t>
      </w:r>
    </w:p>
    <w:p w14:paraId="21CC1C12" w14:textId="56749ED8" w:rsidR="00F15EA7" w:rsidRPr="000B406E" w:rsidRDefault="00CB5410" w:rsidP="00D145B6">
      <w:pPr>
        <w:pStyle w:val="Bullet2"/>
        <w:numPr>
          <w:ilvl w:val="0"/>
          <w:numId w:val="30"/>
        </w:numPr>
        <w:tabs>
          <w:tab w:val="left" w:pos="4950"/>
        </w:tabs>
      </w:pPr>
      <w:r w:rsidRPr="000B406E">
        <w:rPr>
          <w:b w:val="0"/>
          <w:rtl/>
        </w:rPr>
        <w:t>التحايل على أية قيود فنية في البرنامج والتي لا تسمح لك باستخدام البرنامج إلا بطرق معينة؛</w:t>
      </w:r>
    </w:p>
    <w:p w14:paraId="2E5D90BE" w14:textId="4D19A4DD" w:rsidR="00F15EA7" w:rsidRPr="000B406E" w:rsidRDefault="00CB5410" w:rsidP="00E60024">
      <w:pPr>
        <w:pStyle w:val="Bullet2"/>
        <w:numPr>
          <w:ilvl w:val="0"/>
          <w:numId w:val="30"/>
        </w:numPr>
      </w:pPr>
      <w:r w:rsidRPr="000B406E">
        <w:rPr>
          <w:b w:val="0"/>
          <w:rtl/>
        </w:rPr>
        <w:t>القيام بإجراء هندسة عكسية للبرنامج أو إلغاء تحويله برمجيًا أو إلغاء تجميعه;</w:t>
      </w:r>
    </w:p>
    <w:p w14:paraId="56869753" w14:textId="3A74C61B" w:rsidR="00FD293A" w:rsidRPr="000B406E" w:rsidRDefault="00CB5410" w:rsidP="00D145B6">
      <w:pPr>
        <w:pStyle w:val="Bullet2"/>
        <w:numPr>
          <w:ilvl w:val="0"/>
          <w:numId w:val="30"/>
        </w:numPr>
      </w:pPr>
      <w:r w:rsidRPr="000B406E">
        <w:rPr>
          <w:b w:val="0"/>
          <w:rtl/>
        </w:rPr>
        <w:t xml:space="preserve">أو إزالة أو تقليل أو حظر أو تعديل أي إشعارات في البرنامج من </w:t>
      </w:r>
      <w:r w:rsidRPr="000B406E">
        <w:rPr>
          <w:b w:val="0"/>
        </w:rPr>
        <w:t>Microsoft</w:t>
      </w:r>
      <w:r w:rsidRPr="000B406E">
        <w:rPr>
          <w:b w:val="0"/>
          <w:rtl/>
        </w:rPr>
        <w:t xml:space="preserve"> أو من أحد مورديها؛</w:t>
      </w:r>
    </w:p>
    <w:p w14:paraId="2045DC0F" w14:textId="50AC5305" w:rsidR="00DC3A02" w:rsidRPr="000B406E" w:rsidRDefault="00CB5410" w:rsidP="00D145B6">
      <w:pPr>
        <w:pStyle w:val="Bullet2"/>
        <w:numPr>
          <w:ilvl w:val="0"/>
          <w:numId w:val="30"/>
        </w:numPr>
      </w:pPr>
      <w:r w:rsidRPr="000B406E">
        <w:rPr>
          <w:b w:val="0"/>
          <w:rtl/>
        </w:rPr>
        <w:t>استخدام البرنامج في أية أنشطة أعمال تجارية أو غير ربحية أو تهدف إلى تحقيق إيرادات ما لم يتوفر لديك حقوق استخدام تجارية بموجب اتفاقية منفصلة;</w:t>
      </w:r>
    </w:p>
    <w:p w14:paraId="04681DE1" w14:textId="100BED1D" w:rsidR="000E462E" w:rsidRPr="000B406E" w:rsidRDefault="00CB5410" w:rsidP="00D145B6">
      <w:pPr>
        <w:pStyle w:val="Bullet2"/>
        <w:numPr>
          <w:ilvl w:val="0"/>
          <w:numId w:val="30"/>
        </w:numPr>
      </w:pPr>
      <w:r w:rsidRPr="000B406E">
        <w:rPr>
          <w:b w:val="0"/>
          <w:rtl/>
        </w:rPr>
        <w:t>استخدام البرنامج بأية طريقة تتنافى مع القانون أو تنشئ أو تنشر برامج ضارة؛ أو</w:t>
      </w:r>
    </w:p>
    <w:p w14:paraId="294EE23C" w14:textId="732D09AA" w:rsidR="00F15EA7" w:rsidRPr="00E66709" w:rsidRDefault="00CB5410" w:rsidP="002663BF">
      <w:pPr>
        <w:pStyle w:val="Bullet2"/>
        <w:numPr>
          <w:ilvl w:val="0"/>
          <w:numId w:val="30"/>
        </w:numPr>
      </w:pPr>
      <w:r w:rsidRPr="00E66709">
        <w:rPr>
          <w:b w:val="0"/>
          <w:rtl/>
        </w:rPr>
        <w:t>مشاركة البرنامج أو نشره أو توزيعه أو إعارته (باستثناء أي تعليمات برمجية قابلة للتوزيع، بموجب الشروط المطبقة أعلاه)، تقديم البرنامج باعتباره حلاً مستضافًا مستقلاً للآخرين لاستخدامه، أو نقل البرنامج أو هذه الاتفاقية إلى أي طرف ثالث.</w:t>
      </w:r>
    </w:p>
    <w:p w14:paraId="66A82FA4" w14:textId="18A25BAF" w:rsidR="00F31CA3" w:rsidRPr="000B406E" w:rsidRDefault="00CB5410" w:rsidP="001A6EC9">
      <w:pPr>
        <w:pStyle w:val="Heading1"/>
        <w:numPr>
          <w:ilvl w:val="0"/>
          <w:numId w:val="26"/>
        </w:numPr>
        <w:rPr>
          <w:bCs w:val="0"/>
        </w:rPr>
      </w:pPr>
      <w:r w:rsidRPr="000B406E">
        <w:rPr>
          <w:b/>
          <w:rtl/>
        </w:rPr>
        <w:t xml:space="preserve"> برامج ترميز الفيديو.</w:t>
      </w:r>
      <w:r w:rsidRPr="000B406E">
        <w:rPr>
          <w:rtl/>
        </w:rPr>
        <w:t xml:space="preserve"> </w:t>
      </w:r>
      <w:r w:rsidRPr="000B406E">
        <w:rPr>
          <w:bCs w:val="0"/>
          <w:rtl/>
        </w:rPr>
        <w:t xml:space="preserve">تم ترخيص هذا المنتج بموجب تراخيص براءة اختراع الفيديو </w:t>
      </w:r>
      <w:r w:rsidRPr="000B406E">
        <w:rPr>
          <w:bCs w:val="0"/>
        </w:rPr>
        <w:t>AVC</w:t>
      </w:r>
      <w:r w:rsidRPr="000B406E">
        <w:rPr>
          <w:bCs w:val="0"/>
          <w:rtl/>
        </w:rPr>
        <w:t xml:space="preserve"> و</w:t>
      </w:r>
      <w:r w:rsidRPr="000B406E">
        <w:rPr>
          <w:bCs w:val="0"/>
          <w:lang w:bidi="en-US"/>
        </w:rPr>
        <w:t>VC-1</w:t>
      </w:r>
      <w:r w:rsidRPr="000B406E">
        <w:rPr>
          <w:bCs w:val="0"/>
          <w:rtl/>
        </w:rPr>
        <w:t xml:space="preserve"> و</w:t>
      </w:r>
      <w:r w:rsidRPr="000B406E">
        <w:rPr>
          <w:bCs w:val="0"/>
          <w:lang w:bidi="en-US"/>
        </w:rPr>
        <w:t>MPEG-4 PART 2 VISUAL</w:t>
      </w:r>
      <w:r w:rsidRPr="000B406E">
        <w:rPr>
          <w:bCs w:val="0"/>
          <w:rtl/>
        </w:rPr>
        <w:t xml:space="preserve"> للاستخدام الشخصي وغير التجاري للمستهلك للأغراض التالية </w:t>
      </w:r>
      <w:r w:rsidRPr="000B406E">
        <w:t>(</w:t>
      </w:r>
      <w:proofErr w:type="spellStart"/>
      <w:r w:rsidRPr="000B406E">
        <w:t>i</w:t>
      </w:r>
      <w:proofErr w:type="spellEnd"/>
      <w:r w:rsidRPr="000B406E">
        <w:t>)</w:t>
      </w:r>
      <w:r w:rsidRPr="000B406E">
        <w:rPr>
          <w:bCs w:val="0"/>
          <w:rtl/>
        </w:rPr>
        <w:t xml:space="preserve"> ترميز الفيديو بشكل متوافق مع المعايير المذكورة أعلاه (المشار إليها لاحقًا باسم "معايير الفيديو")، </w:t>
      </w:r>
      <w:r w:rsidRPr="000B406E">
        <w:t>(ii)</w:t>
      </w:r>
      <w:r w:rsidRPr="000B406E">
        <w:rPr>
          <w:bCs w:val="0"/>
          <w:rtl/>
        </w:rPr>
        <w:t xml:space="preserve"> أو فك ترميز فيديو </w:t>
      </w:r>
      <w:r w:rsidRPr="000B406E">
        <w:rPr>
          <w:bCs w:val="0"/>
        </w:rPr>
        <w:t>AVC</w:t>
      </w:r>
      <w:r w:rsidRPr="000B406E">
        <w:rPr>
          <w:bCs w:val="0"/>
          <w:rtl/>
        </w:rPr>
        <w:t>، و</w:t>
      </w:r>
      <w:r w:rsidRPr="000B406E">
        <w:rPr>
          <w:bCs w:val="0"/>
          <w:lang w:bidi="en-US"/>
        </w:rPr>
        <w:t>VC-1</w:t>
      </w:r>
      <w:r w:rsidRPr="000B406E">
        <w:rPr>
          <w:bCs w:val="0"/>
          <w:rtl/>
        </w:rPr>
        <w:t xml:space="preserve"> و</w:t>
      </w:r>
      <w:r w:rsidRPr="000B406E">
        <w:rPr>
          <w:bCs w:val="0"/>
          <w:lang w:bidi="en-US"/>
        </w:rPr>
        <w:t>MPEG-4 PART 2</w:t>
      </w:r>
      <w:r w:rsidRPr="000B406E">
        <w:rPr>
          <w:bCs w:val="0"/>
          <w:rtl/>
        </w:rPr>
        <w:t xml:space="preserve"> الذي تم ترميزه بواسطة مستهلك منخرط بنشاط شخصي وغير تجاري أو تم الحصول عليه من موفر فيديو مرخص لتوفير هذا الفيديو. ولن يتم منح ترخيص أو تضمينه لأي استخدام آخر. يمكن الحصول على معلومات إضافية من شركة </w:t>
      </w:r>
      <w:r w:rsidRPr="000B406E">
        <w:rPr>
          <w:bCs w:val="0"/>
        </w:rPr>
        <w:t>MPEG LA, L.L.C.</w:t>
      </w:r>
      <w:r w:rsidRPr="000B406E">
        <w:rPr>
          <w:bCs w:val="0"/>
          <w:rtl/>
        </w:rPr>
        <w:t xml:space="preserve"> تفضل بزيارة </w:t>
      </w:r>
      <w:r w:rsidRPr="000B406E">
        <w:rPr>
          <w:bCs w:val="0"/>
        </w:rPr>
        <w:t>(AKA.MS/MPEGLA)</w:t>
      </w:r>
      <w:r w:rsidRPr="000B406E">
        <w:rPr>
          <w:bCs w:val="0"/>
          <w:rtl/>
        </w:rPr>
        <w:t>.</w:t>
      </w:r>
    </w:p>
    <w:p w14:paraId="5249D2B1" w14:textId="013F7C3F" w:rsidR="00F15EA7" w:rsidRPr="000B406E" w:rsidRDefault="00CB5410" w:rsidP="002A4950">
      <w:pPr>
        <w:pStyle w:val="Heading1"/>
        <w:numPr>
          <w:ilvl w:val="0"/>
          <w:numId w:val="26"/>
        </w:numPr>
        <w:rPr>
          <w:bCs w:val="0"/>
        </w:rPr>
      </w:pPr>
      <w:r w:rsidRPr="000B406E">
        <w:rPr>
          <w:b/>
          <w:rtl/>
        </w:rPr>
        <w:t>قيود التصدير.</w:t>
      </w:r>
      <w:r w:rsidRPr="000B406E">
        <w:rPr>
          <w:rtl/>
        </w:rPr>
        <w:t xml:space="preserve"> </w:t>
      </w:r>
      <w:r w:rsidRPr="000B406E">
        <w:rPr>
          <w:bCs w:val="0"/>
          <w:rtl/>
        </w:rPr>
        <w:t xml:space="preserve">يتعين عليك الامتثال لجميع قوانين ولوائح التصدير المحلية والدولية المعمول بها على البرنامج، والتي تتضمن قيودًا على الوجهات، والمستخدمين، واستخدام المستخدمين. لمزيد من المعلومات حول قيود التصدير، تفضل بزيارة الموقع </w:t>
      </w:r>
      <w:r w:rsidRPr="000B406E">
        <w:rPr>
          <w:bCs w:val="0"/>
        </w:rPr>
        <w:t>(aka.ms/exporting)</w:t>
      </w:r>
      <w:r w:rsidRPr="000B406E">
        <w:rPr>
          <w:bCs w:val="0"/>
          <w:rtl/>
        </w:rPr>
        <w:t>.</w:t>
      </w:r>
    </w:p>
    <w:p w14:paraId="7524A14C" w14:textId="70F3BEA1" w:rsidR="00F15EA7" w:rsidRPr="000B406E" w:rsidRDefault="00CB5410" w:rsidP="002A4950">
      <w:pPr>
        <w:pStyle w:val="Heading1"/>
        <w:numPr>
          <w:ilvl w:val="0"/>
          <w:numId w:val="26"/>
        </w:numPr>
        <w:rPr>
          <w:bCs w:val="0"/>
        </w:rPr>
      </w:pPr>
      <w:r w:rsidRPr="000B406E">
        <w:rPr>
          <w:b/>
          <w:rtl/>
        </w:rPr>
        <w:t>خدمات الدعم.</w:t>
      </w:r>
      <w:r w:rsidRPr="000B406E">
        <w:rPr>
          <w:rtl/>
        </w:rPr>
        <w:t xml:space="preserve"> </w:t>
      </w:r>
      <w:r w:rsidRPr="000B406E">
        <w:rPr>
          <w:bCs w:val="0"/>
          <w:rtl/>
        </w:rPr>
        <w:t xml:space="preserve">شركة </w:t>
      </w:r>
      <w:r w:rsidRPr="000B406E">
        <w:rPr>
          <w:bCs w:val="0"/>
        </w:rPr>
        <w:t>Microsoft</w:t>
      </w:r>
      <w:r w:rsidRPr="000B406E">
        <w:rPr>
          <w:bCs w:val="0"/>
          <w:rtl/>
        </w:rPr>
        <w:t xml:space="preserve"> ليست ملزمة بتقديم أي خدمات دعم للبرنامج بموجب هذه الاتفاقية. يتم توفير أي دعم "بالحالة التي عليها" و"على علاته" ودون تقديم أي ضمانات من أي نوع.</w:t>
      </w:r>
    </w:p>
    <w:p w14:paraId="194CC803" w14:textId="03F72068" w:rsidR="00F15EA7" w:rsidRPr="000B406E" w:rsidRDefault="00CB5410" w:rsidP="00896399">
      <w:pPr>
        <w:pStyle w:val="Heading1"/>
        <w:numPr>
          <w:ilvl w:val="0"/>
          <w:numId w:val="26"/>
        </w:numPr>
        <w:rPr>
          <w:bCs w:val="0"/>
        </w:rPr>
      </w:pPr>
      <w:r w:rsidRPr="000B406E">
        <w:rPr>
          <w:b/>
          <w:rtl/>
        </w:rPr>
        <w:t>الاتفاقية بالكامل.</w:t>
      </w:r>
      <w:r w:rsidRPr="000B406E">
        <w:rPr>
          <w:bCs w:val="0"/>
          <w:rtl/>
        </w:rPr>
        <w:t xml:space="preserve"> تمثل هذه الاتفاقية وأي شروط أخرى قد توفرها شركة </w:t>
      </w:r>
      <w:r w:rsidRPr="000B406E">
        <w:rPr>
          <w:bCs w:val="0"/>
        </w:rPr>
        <w:t>Microsoft</w:t>
      </w:r>
      <w:r w:rsidRPr="000B406E">
        <w:rPr>
          <w:bCs w:val="0"/>
          <w:rtl/>
        </w:rPr>
        <w:t xml:space="preserve"> للبرامج الملحقة أو التحديثات أو تطبيقات الأطراف الثالثة مجمل الاتفاقية الخاصة بالبرنامج.</w:t>
      </w:r>
    </w:p>
    <w:p w14:paraId="31A1E80B" w14:textId="6DC6607F" w:rsidR="00F15EA7" w:rsidRPr="000B406E" w:rsidRDefault="00CB5410" w:rsidP="006B196F">
      <w:pPr>
        <w:pStyle w:val="Heading1"/>
        <w:numPr>
          <w:ilvl w:val="0"/>
          <w:numId w:val="26"/>
        </w:numPr>
        <w:rPr>
          <w:bCs w:val="0"/>
        </w:rPr>
      </w:pPr>
      <w:r w:rsidRPr="000B406E">
        <w:rPr>
          <w:b/>
          <w:rtl/>
        </w:rPr>
        <w:t>القانون المعمول به ومكان حل النزاعات.</w:t>
      </w:r>
      <w:r w:rsidRPr="000B406E">
        <w:rPr>
          <w:bCs w:val="0"/>
          <w:rtl/>
        </w:rPr>
        <w:t xml:space="preserve"> إذا كنت قد حصلت على البرنامج في الولايات المتحدة أو كندا، فإن قوانين الولاية أو المقاطعة التي تقيم فيها (أو إذا كان الحديث عن شركة، ففي مكان المقر الرئيسي للشركة) تسري على تفسير هذه الاتفاقية ومطالبات خرقها وكل المطالبات الأخرى (بما في ذلك دعاوى المسؤولية التقصيرية وحماية المستهلك والمنافسة غير العادلة)، بغض النظر عن تعارض مبادئ القوانين. في حالة الحصول على البرنامج في بلد </w:t>
      </w:r>
      <w:r w:rsidRPr="000B406E">
        <w:rPr>
          <w:bCs w:val="0"/>
          <w:rtl/>
        </w:rPr>
        <w:lastRenderedPageBreak/>
        <w:t xml:space="preserve">آخر، تسري قوانين ذلك البلد. في حالة وجود اختصاص قضائي فيدرالي أمريكي، فتوافق أنت وشركة </w:t>
      </w:r>
      <w:r w:rsidRPr="000B406E">
        <w:rPr>
          <w:bCs w:val="0"/>
        </w:rPr>
        <w:t>Microsoft</w:t>
      </w:r>
      <w:r w:rsidRPr="000B406E">
        <w:rPr>
          <w:bCs w:val="0"/>
          <w:rtl/>
        </w:rPr>
        <w:t xml:space="preserve"> على أن تكون دائرة الاختصاص القضائي ومكان إقامة الدعوى بصورة حصرية في المحكمة الفيدرالية لمقاطعة كينج في واشنطن لكل النزاعات التي يتم نظرها في المحكمة. فيما عدا ذلك، فتوافق أنت وشركة </w:t>
      </w:r>
      <w:r w:rsidRPr="000B406E">
        <w:rPr>
          <w:bCs w:val="0"/>
        </w:rPr>
        <w:t>Microsoft</w:t>
      </w:r>
      <w:r w:rsidRPr="000B406E">
        <w:rPr>
          <w:bCs w:val="0"/>
          <w:rtl/>
        </w:rPr>
        <w:t xml:space="preserve"> على أن تكون دائرة الاختصاص القضائي ومكان إقامة الدعوى بصورة حصرية في المحكمة العليا لمقاطعة كينج في واشنطن وذلك لكل النزاعات التي يتم نظرها في المحكمة.</w:t>
      </w:r>
    </w:p>
    <w:p w14:paraId="70F3046E" w14:textId="4401C746" w:rsidR="006E477F" w:rsidRPr="000B406E" w:rsidRDefault="00CB5410" w:rsidP="00896399">
      <w:pPr>
        <w:pStyle w:val="Heading1"/>
        <w:numPr>
          <w:ilvl w:val="0"/>
          <w:numId w:val="26"/>
        </w:numPr>
        <w:rPr>
          <w:bCs w:val="0"/>
        </w:rPr>
      </w:pPr>
      <w:r w:rsidRPr="000B406E">
        <w:rPr>
          <w:b/>
          <w:rtl/>
        </w:rPr>
        <w:t>حقوق المستهلك؛ الاختلافات الإقليمية.</w:t>
      </w:r>
      <w:r w:rsidRPr="000B406E">
        <w:rPr>
          <w:rtl/>
        </w:rPr>
        <w:t xml:space="preserve"> </w:t>
      </w:r>
      <w:r w:rsidRPr="000B406E">
        <w:rPr>
          <w:bCs w:val="0"/>
          <w:rtl/>
        </w:rPr>
        <w:t xml:space="preserve">توضح هذه الاتفاقية بعض الحقوق القانونية. قد تكون لك حقوق أخرى، بما في ذلك حقوق المستهلك، بموجب قوانين الولاية أو المحافظة أو الدولة التي تقيم فيها. وقد تكون لك حقوق تتعلق بالجهة التي حصلت منها على البرنامج، بشكل مستقل ومنفصل عن علاقتك بشركة </w:t>
      </w:r>
      <w:r w:rsidRPr="000B406E">
        <w:rPr>
          <w:bCs w:val="0"/>
        </w:rPr>
        <w:t>Microsoft</w:t>
      </w:r>
      <w:r w:rsidRPr="000B406E">
        <w:rPr>
          <w:bCs w:val="0"/>
          <w:rtl/>
        </w:rPr>
        <w:t>. لا تغيّر هذه الاتفاقية تلك الحقوق الأخرى إذا كانت قوانين تلك الولاية أو المحافظة أو الدولة لا تسمح لها بذلك. على سبيل المثال، إذا حصلت على البرنامج من أحد البلدان التالية، فسيسري قانون البلد الإلزامي، ثم تسري عليك الشروط التالية:</w:t>
      </w:r>
    </w:p>
    <w:p w14:paraId="35FDEA05" w14:textId="272EDE13" w:rsidR="006E477F" w:rsidRPr="00811105" w:rsidRDefault="00CB5410" w:rsidP="00896399">
      <w:pPr>
        <w:pStyle w:val="Heading2"/>
        <w:numPr>
          <w:ilvl w:val="1"/>
          <w:numId w:val="14"/>
        </w:numPr>
        <w:ind w:left="717"/>
        <w:rPr>
          <w:bCs w:val="0"/>
          <w:rtl/>
        </w:rPr>
      </w:pPr>
      <w:r w:rsidRPr="00811105">
        <w:rPr>
          <w:b/>
          <w:rtl/>
        </w:rPr>
        <w:t>أستراليا.</w:t>
      </w:r>
      <w:r w:rsidRPr="00811105">
        <w:rPr>
          <w:rtl/>
        </w:rPr>
        <w:t xml:space="preserve"> </w:t>
      </w:r>
      <w:r w:rsidRPr="00811105">
        <w:rPr>
          <w:bCs w:val="0"/>
          <w:rtl/>
        </w:rPr>
        <w:t>ستكون لديك ضمانات قانونية بموجب قانون حماية المستهلك الأسترالي، ولا يوجد أي شيء في هذه الاتفاقية غرضه التأثير على تلك الحقوق على الإطلاق.</w:t>
      </w:r>
    </w:p>
    <w:p w14:paraId="2A1E3C6A" w14:textId="7E42B1D4" w:rsidR="00811105" w:rsidRPr="00E66709" w:rsidRDefault="00CB5410" w:rsidP="00807DD1">
      <w:pPr>
        <w:pStyle w:val="Heading2"/>
        <w:numPr>
          <w:ilvl w:val="1"/>
          <w:numId w:val="14"/>
        </w:numPr>
        <w:ind w:left="717"/>
        <w:rPr>
          <w:bCs w:val="0"/>
        </w:rPr>
      </w:pPr>
      <w:r w:rsidRPr="00E66709">
        <w:rPr>
          <w:rFonts w:hint="cs"/>
          <w:b/>
          <w:rtl/>
          <w:lang w:bidi="ar-EG"/>
        </w:rPr>
        <w:t>كندا.</w:t>
      </w:r>
      <w:r w:rsidRPr="00E66709">
        <w:rPr>
          <w:rFonts w:hint="cs"/>
          <w:bCs w:val="0"/>
          <w:rtl/>
          <w:lang w:bidi="ar-EG"/>
        </w:rPr>
        <w:t xml:space="preserve"> إذا كنت قد حصلت على هذا البرنامج في كندا، فيمكنك التوقف عن تلقي التحديثات من خلال إيقاف تشغيل ميزة التحديث التلقائي، أو فصل الجهاز عن الإنترنت (ولكن عندما تعيد توصيله بالإنترنت، فإن البرنامج سيستأنف البحث عن التحديثات ويثبتها)، أو إزالة تثبيت البرنامج. قد تحدد وثائق المنتج، إن وجدت، أيضًا كيفية إيقاف تشغيل التحديثات لبرنامج أو جهاز معين تستخدمه.</w:t>
      </w:r>
    </w:p>
    <w:p w14:paraId="635014AF" w14:textId="182F1E96" w:rsidR="006E477F" w:rsidRPr="00811105" w:rsidRDefault="00CB5410" w:rsidP="00896399">
      <w:pPr>
        <w:pStyle w:val="Heading2"/>
        <w:numPr>
          <w:ilvl w:val="1"/>
          <w:numId w:val="14"/>
        </w:numPr>
        <w:ind w:left="717"/>
      </w:pPr>
      <w:r w:rsidRPr="00811105">
        <w:rPr>
          <w:b/>
          <w:rtl/>
        </w:rPr>
        <w:t>ألمانيا والنمسا.</w:t>
      </w:r>
    </w:p>
    <w:p w14:paraId="123675B0" w14:textId="22008C38" w:rsidR="006E477F" w:rsidRPr="00811105" w:rsidRDefault="00CB5410" w:rsidP="00896399">
      <w:pPr>
        <w:ind w:left="720"/>
      </w:pPr>
      <w:r w:rsidRPr="00811105">
        <w:t>(</w:t>
      </w:r>
      <w:proofErr w:type="spellStart"/>
      <w:r w:rsidRPr="00811105">
        <w:t>i</w:t>
      </w:r>
      <w:proofErr w:type="spellEnd"/>
      <w:r w:rsidRPr="00811105">
        <w:t>)</w:t>
      </w:r>
      <w:r w:rsidRPr="00811105">
        <w:rPr>
          <w:rtl/>
        </w:rPr>
        <w:tab/>
      </w:r>
      <w:r w:rsidRPr="00811105">
        <w:rPr>
          <w:bCs/>
          <w:rtl/>
        </w:rPr>
        <w:t>الضمان.</w:t>
      </w:r>
      <w:r w:rsidRPr="00811105">
        <w:rPr>
          <w:b w:val="0"/>
          <w:rtl/>
        </w:rPr>
        <w:t xml:space="preserve"> سوف تقوم البرامج المرخّصة بشكل سليم بوظائفها فعليًا كما هو موضح في أي مواد لـ </w:t>
      </w:r>
      <w:r w:rsidRPr="00811105">
        <w:rPr>
          <w:b w:val="0"/>
        </w:rPr>
        <w:t>Microsoft</w:t>
      </w:r>
      <w:r w:rsidRPr="00811105">
        <w:rPr>
          <w:b w:val="0"/>
          <w:rtl/>
        </w:rPr>
        <w:t xml:space="preserve"> مرفقة مع البرنامج. ومع ذلك، لا تقدم </w:t>
      </w:r>
      <w:r w:rsidRPr="00811105">
        <w:rPr>
          <w:b w:val="0"/>
        </w:rPr>
        <w:t>Microsoft</w:t>
      </w:r>
      <w:r w:rsidRPr="00811105">
        <w:rPr>
          <w:b w:val="0"/>
          <w:rtl/>
        </w:rPr>
        <w:t xml:space="preserve"> أية ضمانات تعاقدية فيما يتعلق بالبرنامج المرخص.</w:t>
      </w:r>
    </w:p>
    <w:p w14:paraId="4E4D9AEE" w14:textId="5949A647" w:rsidR="006E477F" w:rsidRPr="00811105" w:rsidRDefault="00CB5410" w:rsidP="00896399">
      <w:pPr>
        <w:ind w:left="720"/>
        <w:rPr>
          <w:b w:val="0"/>
          <w:rtl/>
        </w:rPr>
      </w:pPr>
      <w:r w:rsidRPr="00811105">
        <w:t>(ii)</w:t>
      </w:r>
      <w:r w:rsidRPr="00811105">
        <w:rPr>
          <w:rtl/>
        </w:rPr>
        <w:tab/>
      </w:r>
      <w:r w:rsidRPr="00811105">
        <w:rPr>
          <w:bCs/>
          <w:rtl/>
        </w:rPr>
        <w:t>تحديد المسؤولية.</w:t>
      </w:r>
      <w:r w:rsidRPr="00811105">
        <w:rPr>
          <w:b w:val="0"/>
          <w:rtl/>
        </w:rPr>
        <w:t xml:space="preserve"> في حالة السلوك المتعمد أو الإهمال الجسيم أو المطالبات القائمة على قانون المسؤولية عن المنتجات، علاوة على أنه في حالة الوفاة أو الإصابات الشخصية أو الجسدية، تتحمل شركة </w:t>
      </w:r>
      <w:r w:rsidRPr="00811105">
        <w:rPr>
          <w:b w:val="0"/>
        </w:rPr>
        <w:t>Microsoft</w:t>
      </w:r>
      <w:r w:rsidRPr="00811105">
        <w:rPr>
          <w:b w:val="0"/>
          <w:rtl/>
        </w:rPr>
        <w:t xml:space="preserve"> المسؤولية وفقًا للقانون التشريعي.</w:t>
      </w:r>
    </w:p>
    <w:p w14:paraId="27FC0722" w14:textId="228CD86F" w:rsidR="006F3ADB" w:rsidRPr="00BC16AA" w:rsidRDefault="00CB5410" w:rsidP="00896399">
      <w:pPr>
        <w:ind w:left="720"/>
        <w:rPr>
          <w:highlight w:val="yellow"/>
        </w:rPr>
      </w:pPr>
      <w:r w:rsidRPr="00871C7E">
        <w:rPr>
          <w:rFonts w:hint="cs"/>
          <w:rtl/>
          <w:lang w:bidi="ar-EG"/>
        </w:rPr>
        <w:t>بموجب</w:t>
      </w:r>
      <w:r w:rsidRPr="00871C7E">
        <w:rPr>
          <w:rtl/>
          <w:lang w:bidi="ar-EG"/>
        </w:rPr>
        <w:t xml:space="preserve"> </w:t>
      </w:r>
      <w:r w:rsidRPr="00871C7E">
        <w:rPr>
          <w:rFonts w:hint="cs"/>
          <w:rtl/>
          <w:lang w:bidi="ar-EG"/>
        </w:rPr>
        <w:t>الفقرة</w:t>
      </w:r>
      <w:r w:rsidRPr="00871C7E">
        <w:rPr>
          <w:rtl/>
          <w:lang w:bidi="ar-EG"/>
        </w:rPr>
        <w:t xml:space="preserve"> </w:t>
      </w:r>
      <w:r w:rsidRPr="00871C7E">
        <w:rPr>
          <w:rFonts w:hint="cs"/>
          <w:rtl/>
          <w:lang w:bidi="ar-EG"/>
        </w:rPr>
        <w:t>السابقة،</w:t>
      </w:r>
      <w:r w:rsidRPr="00871C7E">
        <w:rPr>
          <w:rtl/>
          <w:lang w:bidi="ar-EG"/>
        </w:rPr>
        <w:t xml:space="preserve"> (</w:t>
      </w:r>
      <w:r w:rsidRPr="00871C7E">
        <w:rPr>
          <w:lang w:bidi="ar-EG"/>
        </w:rPr>
        <w:t>ii</w:t>
      </w:r>
      <w:r w:rsidRPr="00871C7E">
        <w:rPr>
          <w:rtl/>
          <w:lang w:bidi="ar-EG"/>
        </w:rPr>
        <w:t xml:space="preserve">) </w:t>
      </w:r>
      <w:r w:rsidRPr="00871C7E">
        <w:rPr>
          <w:rFonts w:hint="cs"/>
          <w:rtl/>
          <w:lang w:bidi="ar-EG"/>
        </w:rPr>
        <w:t>تتحمل</w:t>
      </w:r>
      <w:r w:rsidRPr="00871C7E">
        <w:rPr>
          <w:rtl/>
          <w:lang w:bidi="ar-EG"/>
        </w:rPr>
        <w:t xml:space="preserve"> </w:t>
      </w:r>
      <w:r w:rsidRPr="00871C7E">
        <w:rPr>
          <w:rFonts w:hint="cs"/>
          <w:rtl/>
          <w:lang w:bidi="ar-EG"/>
        </w:rPr>
        <w:t>شركة</w:t>
      </w:r>
      <w:r w:rsidRPr="000B406E">
        <w:rPr>
          <w:rtl/>
        </w:rPr>
        <w:t xml:space="preserve"> </w:t>
      </w:r>
      <w:r w:rsidRPr="000B406E">
        <w:t>Microsoft</w:t>
      </w:r>
      <w:r w:rsidRPr="00871C7E">
        <w:rPr>
          <w:rtl/>
          <w:lang w:bidi="ar-EG"/>
        </w:rPr>
        <w:t xml:space="preserve"> </w:t>
      </w:r>
      <w:r w:rsidRPr="00871C7E">
        <w:rPr>
          <w:rFonts w:hint="cs"/>
          <w:rtl/>
          <w:lang w:bidi="ar-EG"/>
        </w:rPr>
        <w:t>المسؤولية</w:t>
      </w:r>
      <w:r w:rsidRPr="00871C7E">
        <w:rPr>
          <w:rtl/>
          <w:lang w:bidi="ar-EG"/>
        </w:rPr>
        <w:t xml:space="preserve"> </w:t>
      </w:r>
      <w:r w:rsidRPr="00871C7E">
        <w:rPr>
          <w:rFonts w:hint="cs"/>
          <w:rtl/>
          <w:lang w:bidi="ar-EG"/>
        </w:rPr>
        <w:t>فقط</w:t>
      </w:r>
      <w:r w:rsidRPr="00871C7E">
        <w:rPr>
          <w:rtl/>
          <w:lang w:bidi="ar-EG"/>
        </w:rPr>
        <w:t xml:space="preserve"> </w:t>
      </w:r>
      <w:r w:rsidRPr="00871C7E">
        <w:rPr>
          <w:rFonts w:hint="cs"/>
          <w:rtl/>
          <w:lang w:bidi="ar-EG"/>
        </w:rPr>
        <w:t>عن</w:t>
      </w:r>
      <w:r w:rsidRPr="00871C7E">
        <w:rPr>
          <w:rtl/>
          <w:lang w:bidi="ar-EG"/>
        </w:rPr>
        <w:t xml:space="preserve"> </w:t>
      </w:r>
      <w:r w:rsidRPr="00871C7E">
        <w:rPr>
          <w:rFonts w:hint="cs"/>
          <w:rtl/>
          <w:lang w:bidi="ar-EG"/>
        </w:rPr>
        <w:t>الإهمال</w:t>
      </w:r>
      <w:r w:rsidRPr="00871C7E">
        <w:rPr>
          <w:rtl/>
          <w:lang w:bidi="ar-EG"/>
        </w:rPr>
        <w:t xml:space="preserve"> </w:t>
      </w:r>
      <w:r w:rsidRPr="00871C7E">
        <w:rPr>
          <w:rFonts w:hint="cs"/>
          <w:rtl/>
          <w:lang w:bidi="ar-EG"/>
        </w:rPr>
        <w:t>البسيط</w:t>
      </w:r>
      <w:r w:rsidRPr="00871C7E">
        <w:rPr>
          <w:rtl/>
          <w:lang w:bidi="ar-EG"/>
        </w:rPr>
        <w:t xml:space="preserve"> </w:t>
      </w:r>
      <w:r w:rsidRPr="00871C7E">
        <w:rPr>
          <w:rFonts w:hint="cs"/>
          <w:rtl/>
          <w:lang w:bidi="ar-EG"/>
        </w:rPr>
        <w:t>إذا</w:t>
      </w:r>
      <w:r w:rsidRPr="00871C7E">
        <w:rPr>
          <w:rtl/>
          <w:lang w:bidi="ar-EG"/>
        </w:rPr>
        <w:t xml:space="preserve"> </w:t>
      </w:r>
      <w:r w:rsidRPr="00871C7E">
        <w:rPr>
          <w:rFonts w:hint="cs"/>
          <w:rtl/>
          <w:lang w:bidi="ar-EG"/>
        </w:rPr>
        <w:t>أخلت</w:t>
      </w:r>
      <w:r w:rsidRPr="00871C7E">
        <w:rPr>
          <w:rtl/>
          <w:lang w:bidi="ar-EG"/>
        </w:rPr>
        <w:t xml:space="preserve"> </w:t>
      </w:r>
      <w:r w:rsidRPr="00871C7E">
        <w:rPr>
          <w:rFonts w:hint="cs"/>
          <w:rtl/>
          <w:lang w:bidi="ar-EG"/>
        </w:rPr>
        <w:t>شركة</w:t>
      </w:r>
      <w:r w:rsidRPr="00871C7E">
        <w:rPr>
          <w:rtl/>
          <w:lang w:bidi="ar-EG"/>
        </w:rPr>
        <w:t xml:space="preserve"> </w:t>
      </w:r>
      <w:r w:rsidRPr="00871C7E">
        <w:rPr>
          <w:lang w:bidi="ar-EG"/>
        </w:rPr>
        <w:t>Microsoft</w:t>
      </w:r>
      <w:r w:rsidRPr="00871C7E">
        <w:rPr>
          <w:rtl/>
          <w:lang w:bidi="ar-EG"/>
        </w:rPr>
        <w:t xml:space="preserve"> </w:t>
      </w:r>
      <w:r w:rsidRPr="00871C7E">
        <w:rPr>
          <w:rFonts w:hint="cs"/>
          <w:rtl/>
          <w:lang w:bidi="ar-EG"/>
        </w:rPr>
        <w:t>بمثل</w:t>
      </w:r>
      <w:r w:rsidRPr="00871C7E">
        <w:rPr>
          <w:rtl/>
          <w:lang w:bidi="ar-EG"/>
        </w:rPr>
        <w:t xml:space="preserve"> </w:t>
      </w:r>
      <w:r w:rsidRPr="00871C7E">
        <w:rPr>
          <w:rFonts w:hint="cs"/>
          <w:rtl/>
          <w:lang w:bidi="ar-EG"/>
        </w:rPr>
        <w:t>هذه</w:t>
      </w:r>
      <w:r w:rsidRPr="00871C7E">
        <w:rPr>
          <w:rtl/>
          <w:lang w:bidi="ar-EG"/>
        </w:rPr>
        <w:t xml:space="preserve"> </w:t>
      </w:r>
      <w:r w:rsidRPr="00871C7E">
        <w:rPr>
          <w:rFonts w:hint="cs"/>
          <w:rtl/>
          <w:lang w:bidi="ar-EG"/>
        </w:rPr>
        <w:t>الالتزامات</w:t>
      </w:r>
      <w:r w:rsidRPr="00871C7E">
        <w:rPr>
          <w:rtl/>
          <w:lang w:bidi="ar-EG"/>
        </w:rPr>
        <w:t xml:space="preserve"> </w:t>
      </w:r>
      <w:r w:rsidRPr="00871C7E">
        <w:rPr>
          <w:rFonts w:hint="cs"/>
          <w:rtl/>
          <w:lang w:bidi="ar-EG"/>
        </w:rPr>
        <w:t>التعاقدية</w:t>
      </w:r>
      <w:r w:rsidRPr="00871C7E">
        <w:rPr>
          <w:rtl/>
          <w:lang w:bidi="ar-EG"/>
        </w:rPr>
        <w:t xml:space="preserve"> </w:t>
      </w:r>
      <w:r w:rsidRPr="00871C7E">
        <w:rPr>
          <w:rFonts w:hint="cs"/>
          <w:rtl/>
          <w:lang w:bidi="ar-EG"/>
        </w:rPr>
        <w:t>المادية،</w:t>
      </w:r>
      <w:r w:rsidRPr="00871C7E">
        <w:rPr>
          <w:rtl/>
          <w:lang w:bidi="ar-EG"/>
        </w:rPr>
        <w:t xml:space="preserve"> </w:t>
      </w:r>
      <w:r w:rsidRPr="00871C7E">
        <w:rPr>
          <w:rFonts w:hint="cs"/>
          <w:rtl/>
          <w:lang w:bidi="ar-EG"/>
        </w:rPr>
        <w:t>والتي</w:t>
      </w:r>
      <w:r w:rsidRPr="00871C7E">
        <w:rPr>
          <w:rtl/>
          <w:lang w:bidi="ar-EG"/>
        </w:rPr>
        <w:t xml:space="preserve"> </w:t>
      </w:r>
      <w:r w:rsidRPr="00871C7E">
        <w:rPr>
          <w:rFonts w:hint="cs"/>
          <w:rtl/>
          <w:lang w:bidi="ar-EG"/>
        </w:rPr>
        <w:t>يؤدي</w:t>
      </w:r>
      <w:r w:rsidRPr="00871C7E">
        <w:rPr>
          <w:rtl/>
          <w:lang w:bidi="ar-EG"/>
        </w:rPr>
        <w:t xml:space="preserve"> </w:t>
      </w:r>
      <w:r w:rsidRPr="00871C7E">
        <w:rPr>
          <w:rFonts w:hint="cs"/>
          <w:rtl/>
          <w:lang w:bidi="ar-EG"/>
        </w:rPr>
        <w:t>استيفاؤها</w:t>
      </w:r>
      <w:r w:rsidRPr="00871C7E">
        <w:rPr>
          <w:rtl/>
          <w:lang w:bidi="ar-EG"/>
        </w:rPr>
        <w:t xml:space="preserve"> </w:t>
      </w:r>
      <w:r w:rsidRPr="00871C7E">
        <w:rPr>
          <w:rFonts w:hint="cs"/>
          <w:rtl/>
          <w:lang w:bidi="ar-EG"/>
        </w:rPr>
        <w:t>إلى</w:t>
      </w:r>
      <w:r w:rsidRPr="00871C7E">
        <w:rPr>
          <w:rtl/>
          <w:lang w:bidi="ar-EG"/>
        </w:rPr>
        <w:t xml:space="preserve"> </w:t>
      </w:r>
      <w:r w:rsidRPr="00871C7E">
        <w:rPr>
          <w:rFonts w:hint="cs"/>
          <w:rtl/>
          <w:lang w:bidi="ar-EG"/>
        </w:rPr>
        <w:t>تسهيل</w:t>
      </w:r>
      <w:r w:rsidRPr="00871C7E">
        <w:rPr>
          <w:rtl/>
          <w:lang w:bidi="ar-EG"/>
        </w:rPr>
        <w:t xml:space="preserve"> </w:t>
      </w:r>
      <w:r w:rsidRPr="00871C7E">
        <w:rPr>
          <w:rFonts w:hint="cs"/>
          <w:rtl/>
          <w:lang w:bidi="ar-EG"/>
        </w:rPr>
        <w:t>التنفيذ</w:t>
      </w:r>
      <w:r w:rsidRPr="00871C7E">
        <w:rPr>
          <w:rtl/>
          <w:lang w:bidi="ar-EG"/>
        </w:rPr>
        <w:t xml:space="preserve"> </w:t>
      </w:r>
      <w:r w:rsidRPr="00871C7E">
        <w:rPr>
          <w:rFonts w:hint="cs"/>
          <w:rtl/>
          <w:lang w:bidi="ar-EG"/>
        </w:rPr>
        <w:t>الواجب</w:t>
      </w:r>
      <w:r w:rsidRPr="00871C7E">
        <w:rPr>
          <w:rtl/>
          <w:lang w:bidi="ar-EG"/>
        </w:rPr>
        <w:t xml:space="preserve"> </w:t>
      </w:r>
      <w:r w:rsidRPr="00871C7E">
        <w:rPr>
          <w:rFonts w:hint="cs"/>
          <w:rtl/>
          <w:lang w:bidi="ar-EG"/>
        </w:rPr>
        <w:t>لهذه</w:t>
      </w:r>
      <w:r w:rsidRPr="00871C7E">
        <w:rPr>
          <w:rtl/>
          <w:lang w:bidi="ar-EG"/>
        </w:rPr>
        <w:t xml:space="preserve"> </w:t>
      </w:r>
      <w:r w:rsidRPr="00871C7E">
        <w:rPr>
          <w:rFonts w:hint="cs"/>
          <w:rtl/>
          <w:lang w:bidi="ar-EG"/>
        </w:rPr>
        <w:t>الاتفاقية</w:t>
      </w:r>
      <w:r w:rsidRPr="00871C7E">
        <w:rPr>
          <w:rtl/>
          <w:lang w:bidi="ar-EG"/>
        </w:rPr>
        <w:t xml:space="preserve"> </w:t>
      </w:r>
      <w:r w:rsidRPr="00871C7E">
        <w:rPr>
          <w:rFonts w:hint="cs"/>
          <w:rtl/>
          <w:lang w:bidi="ar-EG"/>
        </w:rPr>
        <w:t>ويؤدي</w:t>
      </w:r>
      <w:r w:rsidRPr="00871C7E">
        <w:rPr>
          <w:rtl/>
          <w:lang w:bidi="ar-EG"/>
        </w:rPr>
        <w:t xml:space="preserve"> </w:t>
      </w:r>
      <w:r w:rsidRPr="00871C7E">
        <w:rPr>
          <w:rFonts w:hint="cs"/>
          <w:rtl/>
          <w:lang w:bidi="ar-EG"/>
        </w:rPr>
        <w:t>خرقها</w:t>
      </w:r>
      <w:r w:rsidRPr="00871C7E">
        <w:rPr>
          <w:rtl/>
          <w:lang w:bidi="ar-EG"/>
        </w:rPr>
        <w:t xml:space="preserve"> </w:t>
      </w:r>
      <w:r w:rsidRPr="00871C7E">
        <w:rPr>
          <w:rFonts w:hint="cs"/>
          <w:rtl/>
          <w:lang w:bidi="ar-EG"/>
        </w:rPr>
        <w:t>إلى</w:t>
      </w:r>
      <w:r w:rsidRPr="00871C7E">
        <w:rPr>
          <w:rtl/>
          <w:lang w:bidi="ar-EG"/>
        </w:rPr>
        <w:t xml:space="preserve"> </w:t>
      </w:r>
      <w:r w:rsidRPr="00871C7E">
        <w:rPr>
          <w:rFonts w:hint="cs"/>
          <w:rtl/>
          <w:lang w:bidi="ar-EG"/>
        </w:rPr>
        <w:t>تعريض</w:t>
      </w:r>
      <w:r w:rsidRPr="00871C7E">
        <w:rPr>
          <w:rtl/>
          <w:lang w:bidi="ar-EG"/>
        </w:rPr>
        <w:t xml:space="preserve"> </w:t>
      </w:r>
      <w:r w:rsidRPr="00871C7E">
        <w:rPr>
          <w:rFonts w:hint="cs"/>
          <w:rtl/>
          <w:lang w:bidi="ar-EG"/>
        </w:rPr>
        <w:t>غرض</w:t>
      </w:r>
      <w:r w:rsidRPr="00871C7E">
        <w:rPr>
          <w:rtl/>
          <w:lang w:bidi="ar-EG"/>
        </w:rPr>
        <w:t xml:space="preserve"> </w:t>
      </w:r>
      <w:r w:rsidRPr="00871C7E">
        <w:rPr>
          <w:rFonts w:hint="cs"/>
          <w:rtl/>
          <w:lang w:bidi="ar-EG"/>
        </w:rPr>
        <w:t>هذه</w:t>
      </w:r>
      <w:r w:rsidRPr="00871C7E">
        <w:rPr>
          <w:rtl/>
          <w:lang w:bidi="ar-EG"/>
        </w:rPr>
        <w:t xml:space="preserve"> </w:t>
      </w:r>
      <w:r w:rsidRPr="00871C7E">
        <w:rPr>
          <w:rFonts w:hint="cs"/>
          <w:rtl/>
          <w:lang w:bidi="ar-EG"/>
        </w:rPr>
        <w:t>الاتفاقية</w:t>
      </w:r>
      <w:r w:rsidRPr="00871C7E">
        <w:rPr>
          <w:rtl/>
          <w:lang w:bidi="ar-EG"/>
        </w:rPr>
        <w:t xml:space="preserve"> </w:t>
      </w:r>
      <w:r w:rsidRPr="00871C7E">
        <w:rPr>
          <w:rFonts w:hint="cs"/>
          <w:rtl/>
          <w:lang w:bidi="ar-EG"/>
        </w:rPr>
        <w:t>للخطر</w:t>
      </w:r>
      <w:r w:rsidRPr="00871C7E">
        <w:rPr>
          <w:rtl/>
          <w:lang w:bidi="ar-EG"/>
        </w:rPr>
        <w:t xml:space="preserve"> </w:t>
      </w:r>
      <w:r w:rsidRPr="00871C7E">
        <w:rPr>
          <w:rFonts w:hint="cs"/>
          <w:rtl/>
          <w:lang w:bidi="ar-EG"/>
        </w:rPr>
        <w:t>ويؤدي</w:t>
      </w:r>
      <w:r w:rsidRPr="00871C7E">
        <w:rPr>
          <w:rtl/>
          <w:lang w:bidi="ar-EG"/>
        </w:rPr>
        <w:t xml:space="preserve"> </w:t>
      </w:r>
      <w:r w:rsidRPr="00871C7E">
        <w:rPr>
          <w:rFonts w:hint="cs"/>
          <w:rtl/>
          <w:lang w:bidi="ar-EG"/>
        </w:rPr>
        <w:t>الامتثال</w:t>
      </w:r>
      <w:r w:rsidRPr="00871C7E">
        <w:rPr>
          <w:rtl/>
          <w:lang w:bidi="ar-EG"/>
        </w:rPr>
        <w:t xml:space="preserve"> </w:t>
      </w:r>
      <w:r w:rsidRPr="00871C7E">
        <w:rPr>
          <w:rFonts w:hint="cs"/>
          <w:rtl/>
          <w:lang w:bidi="ar-EG"/>
        </w:rPr>
        <w:t>لها</w:t>
      </w:r>
      <w:r w:rsidRPr="00871C7E">
        <w:rPr>
          <w:rtl/>
          <w:lang w:bidi="ar-EG"/>
        </w:rPr>
        <w:t xml:space="preserve"> </w:t>
      </w:r>
      <w:r w:rsidRPr="00871C7E">
        <w:rPr>
          <w:rFonts w:hint="cs"/>
          <w:rtl/>
          <w:lang w:bidi="ar-EG"/>
        </w:rPr>
        <w:t>إلى</w:t>
      </w:r>
      <w:r w:rsidRPr="00871C7E">
        <w:rPr>
          <w:rtl/>
          <w:lang w:bidi="ar-EG"/>
        </w:rPr>
        <w:t xml:space="preserve"> </w:t>
      </w:r>
      <w:r w:rsidRPr="00871C7E">
        <w:rPr>
          <w:rFonts w:hint="cs"/>
          <w:rtl/>
          <w:lang w:bidi="ar-EG"/>
        </w:rPr>
        <w:t>ثقة</w:t>
      </w:r>
      <w:r w:rsidRPr="00871C7E">
        <w:rPr>
          <w:rtl/>
          <w:lang w:bidi="ar-EG"/>
        </w:rPr>
        <w:t xml:space="preserve"> </w:t>
      </w:r>
      <w:r w:rsidRPr="00871C7E">
        <w:rPr>
          <w:rFonts w:hint="cs"/>
          <w:rtl/>
          <w:lang w:bidi="ar-EG"/>
        </w:rPr>
        <w:t>الطرف</w:t>
      </w:r>
      <w:r w:rsidRPr="00871C7E">
        <w:rPr>
          <w:rtl/>
          <w:lang w:bidi="ar-EG"/>
        </w:rPr>
        <w:t xml:space="preserve"> </w:t>
      </w:r>
      <w:r w:rsidRPr="00871C7E">
        <w:rPr>
          <w:rFonts w:hint="cs"/>
          <w:rtl/>
          <w:lang w:bidi="ar-EG"/>
        </w:rPr>
        <w:t>الدائم</w:t>
      </w:r>
      <w:r w:rsidRPr="00871C7E">
        <w:rPr>
          <w:rtl/>
          <w:lang w:bidi="ar-EG"/>
        </w:rPr>
        <w:t xml:space="preserve"> </w:t>
      </w:r>
      <w:r w:rsidRPr="00871C7E">
        <w:rPr>
          <w:rFonts w:hint="cs"/>
          <w:rtl/>
          <w:lang w:bidi="ar-EG"/>
        </w:rPr>
        <w:t>بها</w:t>
      </w:r>
      <w:r w:rsidRPr="00871C7E">
        <w:rPr>
          <w:rtl/>
          <w:lang w:bidi="ar-EG"/>
        </w:rPr>
        <w:t xml:space="preserve"> (</w:t>
      </w:r>
      <w:r w:rsidRPr="00871C7E">
        <w:rPr>
          <w:rFonts w:hint="cs"/>
          <w:rtl/>
          <w:lang w:bidi="ar-EG"/>
        </w:rPr>
        <w:t>ويشار</w:t>
      </w:r>
      <w:r w:rsidRPr="00871C7E">
        <w:rPr>
          <w:rtl/>
          <w:lang w:bidi="ar-EG"/>
        </w:rPr>
        <w:t xml:space="preserve"> </w:t>
      </w:r>
      <w:r w:rsidRPr="00871C7E">
        <w:rPr>
          <w:rFonts w:hint="cs"/>
          <w:rtl/>
          <w:lang w:bidi="ar-EG"/>
        </w:rPr>
        <w:t>إليها</w:t>
      </w:r>
      <w:r w:rsidRPr="00871C7E">
        <w:rPr>
          <w:rtl/>
          <w:lang w:bidi="ar-EG"/>
        </w:rPr>
        <w:t xml:space="preserve"> </w:t>
      </w:r>
      <w:r w:rsidRPr="00871C7E">
        <w:rPr>
          <w:rFonts w:hint="cs"/>
          <w:rtl/>
          <w:lang w:bidi="ar-EG"/>
        </w:rPr>
        <w:t>باسم</w:t>
      </w:r>
      <w:r w:rsidRPr="00871C7E">
        <w:rPr>
          <w:rtl/>
          <w:lang w:bidi="ar-EG"/>
        </w:rPr>
        <w:t xml:space="preserve"> "</w:t>
      </w:r>
      <w:r w:rsidRPr="00871C7E">
        <w:rPr>
          <w:rFonts w:hint="cs"/>
          <w:rtl/>
          <w:lang w:bidi="ar-EG"/>
        </w:rPr>
        <w:t>الالتزامات</w:t>
      </w:r>
      <w:r w:rsidRPr="00871C7E">
        <w:rPr>
          <w:rtl/>
          <w:lang w:bidi="ar-EG"/>
        </w:rPr>
        <w:t xml:space="preserve"> </w:t>
      </w:r>
      <w:r w:rsidRPr="00871C7E">
        <w:rPr>
          <w:rFonts w:hint="cs"/>
          <w:rtl/>
          <w:lang w:bidi="ar-EG"/>
        </w:rPr>
        <w:t>الأساسية</w:t>
      </w:r>
      <w:r w:rsidRPr="00871C7E">
        <w:rPr>
          <w:rtl/>
          <w:lang w:bidi="ar-EG"/>
        </w:rPr>
        <w:t xml:space="preserve">"). </w:t>
      </w:r>
      <w:r w:rsidRPr="00871C7E">
        <w:rPr>
          <w:rFonts w:hint="cs"/>
          <w:rtl/>
          <w:lang w:bidi="ar-EG"/>
        </w:rPr>
        <w:t>وفي</w:t>
      </w:r>
      <w:r w:rsidRPr="00871C7E">
        <w:rPr>
          <w:rtl/>
          <w:lang w:bidi="ar-EG"/>
        </w:rPr>
        <w:t xml:space="preserve"> </w:t>
      </w:r>
      <w:r w:rsidRPr="00871C7E">
        <w:rPr>
          <w:rFonts w:hint="cs"/>
          <w:rtl/>
          <w:lang w:bidi="ar-EG"/>
        </w:rPr>
        <w:t>الحالات</w:t>
      </w:r>
      <w:r w:rsidRPr="00871C7E">
        <w:rPr>
          <w:rtl/>
          <w:lang w:bidi="ar-EG"/>
        </w:rPr>
        <w:t xml:space="preserve"> </w:t>
      </w:r>
      <w:r w:rsidRPr="00871C7E">
        <w:rPr>
          <w:rFonts w:hint="cs"/>
          <w:rtl/>
          <w:lang w:bidi="ar-EG"/>
        </w:rPr>
        <w:t>الأخرى</w:t>
      </w:r>
      <w:r w:rsidRPr="00871C7E">
        <w:rPr>
          <w:rtl/>
          <w:lang w:bidi="ar-EG"/>
        </w:rPr>
        <w:t xml:space="preserve"> </w:t>
      </w:r>
      <w:r w:rsidRPr="00871C7E">
        <w:rPr>
          <w:rFonts w:hint="cs"/>
          <w:rtl/>
          <w:lang w:bidi="ar-EG"/>
        </w:rPr>
        <w:t>للإهمال</w:t>
      </w:r>
      <w:r w:rsidRPr="00871C7E">
        <w:rPr>
          <w:rtl/>
          <w:lang w:bidi="ar-EG"/>
        </w:rPr>
        <w:t xml:space="preserve"> </w:t>
      </w:r>
      <w:r w:rsidRPr="00871C7E">
        <w:rPr>
          <w:rFonts w:hint="cs"/>
          <w:rtl/>
          <w:lang w:bidi="ar-EG"/>
        </w:rPr>
        <w:t>البسيط،</w:t>
      </w:r>
      <w:r w:rsidRPr="00871C7E">
        <w:rPr>
          <w:rtl/>
          <w:lang w:bidi="ar-EG"/>
        </w:rPr>
        <w:t xml:space="preserve"> </w:t>
      </w:r>
      <w:r w:rsidRPr="00871C7E">
        <w:rPr>
          <w:rFonts w:hint="cs"/>
          <w:rtl/>
          <w:lang w:bidi="ar-EG"/>
        </w:rPr>
        <w:t>لن</w:t>
      </w:r>
      <w:r w:rsidRPr="00871C7E">
        <w:rPr>
          <w:rtl/>
          <w:lang w:bidi="ar-EG"/>
        </w:rPr>
        <w:t xml:space="preserve"> </w:t>
      </w:r>
      <w:r w:rsidRPr="00871C7E">
        <w:rPr>
          <w:rFonts w:hint="cs"/>
          <w:rtl/>
          <w:lang w:bidi="ar-EG"/>
        </w:rPr>
        <w:t>تتحمل</w:t>
      </w:r>
      <w:r>
        <w:rPr>
          <w:rFonts w:hint="cs"/>
          <w:rtl/>
          <w:lang w:bidi="ar-EG"/>
        </w:rPr>
        <w:t xml:space="preserve"> </w:t>
      </w:r>
      <w:r w:rsidRPr="00871C7E">
        <w:rPr>
          <w:lang w:bidi="ar-EG"/>
        </w:rPr>
        <w:t>Microsoft</w:t>
      </w:r>
      <w:r>
        <w:rPr>
          <w:rFonts w:hint="cs"/>
          <w:rtl/>
          <w:lang w:bidi="ar-EG"/>
        </w:rPr>
        <w:t xml:space="preserve"> </w:t>
      </w:r>
      <w:r w:rsidRPr="00871C7E">
        <w:rPr>
          <w:rFonts w:hint="cs"/>
          <w:rtl/>
          <w:lang w:bidi="ar-EG"/>
        </w:rPr>
        <w:t>المسؤولية</w:t>
      </w:r>
      <w:r w:rsidRPr="00871C7E">
        <w:rPr>
          <w:rtl/>
          <w:lang w:bidi="ar-EG"/>
        </w:rPr>
        <w:t xml:space="preserve"> </w:t>
      </w:r>
      <w:r w:rsidRPr="00871C7E">
        <w:rPr>
          <w:rFonts w:hint="cs"/>
          <w:rtl/>
          <w:lang w:bidi="ar-EG"/>
        </w:rPr>
        <w:t>عن</w:t>
      </w:r>
      <w:r w:rsidRPr="00871C7E">
        <w:rPr>
          <w:rtl/>
          <w:lang w:bidi="ar-EG"/>
        </w:rPr>
        <w:t xml:space="preserve"> </w:t>
      </w:r>
      <w:r w:rsidRPr="00871C7E">
        <w:rPr>
          <w:rFonts w:hint="cs"/>
          <w:rtl/>
          <w:lang w:bidi="ar-EG"/>
        </w:rPr>
        <w:t>الإهمال</w:t>
      </w:r>
      <w:r w:rsidRPr="00871C7E">
        <w:rPr>
          <w:rtl/>
          <w:lang w:bidi="ar-EG"/>
        </w:rPr>
        <w:t xml:space="preserve"> </w:t>
      </w:r>
      <w:r w:rsidRPr="00871C7E">
        <w:rPr>
          <w:rFonts w:hint="cs"/>
          <w:rtl/>
          <w:lang w:bidi="ar-EG"/>
        </w:rPr>
        <w:t>البسيط</w:t>
      </w:r>
      <w:r>
        <w:rPr>
          <w:rFonts w:hint="cs"/>
          <w:rtl/>
          <w:lang w:bidi="ar-EG"/>
        </w:rPr>
        <w:t>.</w:t>
      </w:r>
    </w:p>
    <w:p w14:paraId="2C146C8C" w14:textId="4A492581" w:rsidR="00F15EA7" w:rsidRPr="000B406E" w:rsidRDefault="00CB5410" w:rsidP="005F0FAA">
      <w:pPr>
        <w:pStyle w:val="Heading1"/>
        <w:numPr>
          <w:ilvl w:val="0"/>
          <w:numId w:val="26"/>
        </w:numPr>
        <w:rPr>
          <w:bCs w:val="0"/>
        </w:rPr>
      </w:pPr>
      <w:r w:rsidRPr="000B406E">
        <w:rPr>
          <w:b/>
          <w:rtl/>
        </w:rPr>
        <w:t xml:space="preserve">إخلاء المسؤولية. يتم ترخيص هذا البرنامج "على حالته". ومن ثم، فإنك تتحمل مسؤولية استخدامه. ولا تقدم </w:t>
      </w:r>
      <w:r w:rsidRPr="000B406E">
        <w:rPr>
          <w:b/>
        </w:rPr>
        <w:t>MICROSOFT</w:t>
      </w:r>
      <w:r w:rsidRPr="000B406E">
        <w:rPr>
          <w:b/>
          <w:rtl/>
        </w:rPr>
        <w:t xml:space="preserve"> أية ضمانات أو تعهدات أو شروطًا صريحة. وإلى الحد الذي تسمح به القوانين المعمول بها، تنفي شركة </w:t>
      </w:r>
      <w:r w:rsidRPr="000B406E">
        <w:rPr>
          <w:b/>
        </w:rPr>
        <w:t>MICROSOFT</w:t>
      </w:r>
      <w:r w:rsidRPr="000B406E">
        <w:rPr>
          <w:b/>
          <w:rtl/>
        </w:rPr>
        <w:t xml:space="preserve"> عن نفسها الضمانات الضمنية ويشمل ذلك القابلية للتسويق والملاءمة لغرض معين وعدم الانتهاك.</w:t>
      </w:r>
    </w:p>
    <w:p w14:paraId="26951160" w14:textId="41027E95" w:rsidR="00F15EA7" w:rsidRPr="000B406E" w:rsidRDefault="00CB5410" w:rsidP="00AC3904">
      <w:pPr>
        <w:pStyle w:val="Heading1"/>
        <w:numPr>
          <w:ilvl w:val="0"/>
          <w:numId w:val="26"/>
        </w:numPr>
      </w:pPr>
      <w:r w:rsidRPr="000B406E">
        <w:rPr>
          <w:b/>
          <w:rtl/>
        </w:rPr>
        <w:t xml:space="preserve">تحديد الأضرار واستثناؤها. إذا كانت لديك أي حجة للحصول على تعويضات بالرغم من إخلاء المسؤولية السابق، فيحق لك الحصول على تعويضات من شركة </w:t>
      </w:r>
      <w:r w:rsidRPr="000B406E">
        <w:rPr>
          <w:b/>
        </w:rPr>
        <w:t>MICROSOFT</w:t>
      </w:r>
      <w:r w:rsidRPr="000B406E">
        <w:rPr>
          <w:b/>
          <w:rtl/>
        </w:rPr>
        <w:t xml:space="preserve"> أو الموردين التابعين لها مقابل الأضرار المباشرة فقط بحيث لا تزيد قيمتها عن </w:t>
      </w:r>
      <w:r w:rsidRPr="000B406E">
        <w:rPr>
          <w:b/>
          <w:lang w:bidi="en-US"/>
        </w:rPr>
        <w:t>5.00</w:t>
      </w:r>
      <w:r w:rsidRPr="000B406E">
        <w:rPr>
          <w:b/>
          <w:rtl/>
        </w:rPr>
        <w:t xml:space="preserve"> دولارات أمريكية. لا يمكنك الحصول على أي تعويض يتعلق بأي أضرار أخرى بما في ذلك الأضرار اللاحقة أو خسارة الأرباح أو الأضرار الخاصة أو غير المباشرة أو العارضة.</w:t>
      </w:r>
    </w:p>
    <w:p w14:paraId="3FC85389" w14:textId="2B8CD7BD" w:rsidR="00F15EA7" w:rsidRPr="000B406E" w:rsidRDefault="00CB5410" w:rsidP="00896399">
      <w:pPr>
        <w:pStyle w:val="Body1"/>
      </w:pPr>
      <w:r w:rsidRPr="000B406E">
        <w:rPr>
          <w:bCs/>
          <w:rtl/>
        </w:rPr>
        <w:t>يسري هذا القيد على (أ) أية أمور ذات صلة بالبرنامج أو الخدمات أو المحتوى (بما في ذلك التعليمات البرمجية) على مواقع الإنترنت الخاصة بالطرف الثالث أو تطبيقات الطرف الثالث و(ب) دعاوى انتهاك العقد أو انتهاك الضمان أو التعهد أو الشرط؛ أو المسؤولية المحدودة أو الإهمال أو المسؤوليات الأخرى عن التقصير؛ إلى الحد الذي يسمح به القانون المعمول به.</w:t>
      </w:r>
    </w:p>
    <w:p w14:paraId="54016D2E" w14:textId="77777777" w:rsidR="00262C9F" w:rsidRPr="000B406E" w:rsidRDefault="00CB5410" w:rsidP="00896399">
      <w:pPr>
        <w:pStyle w:val="Body1"/>
        <w:rPr>
          <w:bCs/>
        </w:rPr>
      </w:pPr>
      <w:r w:rsidRPr="000B406E">
        <w:rPr>
          <w:bCs/>
          <w:rtl/>
        </w:rPr>
        <w:t xml:space="preserve">وتسري هذه القيود أيضًا حتى في حالة معرفة </w:t>
      </w:r>
      <w:r w:rsidRPr="000B406E">
        <w:rPr>
          <w:bCs/>
        </w:rPr>
        <w:t>Microsoft</w:t>
      </w:r>
      <w:r w:rsidRPr="000B406E">
        <w:rPr>
          <w:bCs/>
          <w:rtl/>
        </w:rPr>
        <w:t xml:space="preserve"> أو وجوب معرفتها باحتمالية حدوث مثل هذه الأضرار. ولا يسري عليك تحديد المسئولية أو الاستثناءات الواردة أعلاه إذا كانت الولاية أو المحافظة أو الدولة التي تقيم فيها لا تسمح باستثناء أو تحديد مسؤولية الأضرار العارضة أو اللاحقة أو الأضرار الأخرى.</w:t>
      </w:r>
    </w:p>
    <w:sectPr w:rsidR="00262C9F" w:rsidRPr="000B406E" w:rsidSect="00FA1A32">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0" w:footer="0"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26F50" w14:textId="77777777" w:rsidR="00EC5DB3" w:rsidRDefault="00EC5DB3" w:rsidP="002B5C2F">
      <w:r>
        <w:separator/>
      </w:r>
    </w:p>
  </w:endnote>
  <w:endnote w:type="continuationSeparator" w:id="0">
    <w:p w14:paraId="6A45CCB7" w14:textId="77777777" w:rsidR="00EC5DB3" w:rsidRDefault="00EC5DB3"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1595BD95" w:rsidR="001E7CB8" w:rsidRPr="004871A2" w:rsidRDefault="00867F89" w:rsidP="004871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BA75B" w14:textId="77777777" w:rsidR="004871A2" w:rsidRDefault="00867F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1F3028B0" w:rsidR="001E7CB8" w:rsidRPr="004871A2" w:rsidRDefault="00867F89" w:rsidP="00487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E4C67" w14:textId="77777777" w:rsidR="00EC5DB3" w:rsidRDefault="00EC5DB3" w:rsidP="002B5C2F">
      <w:r>
        <w:separator/>
      </w:r>
    </w:p>
  </w:footnote>
  <w:footnote w:type="continuationSeparator" w:id="0">
    <w:p w14:paraId="1B3C8D9E" w14:textId="77777777" w:rsidR="00EC5DB3" w:rsidRDefault="00EC5DB3" w:rsidP="002B5C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D2028" w14:textId="77777777" w:rsidR="004871A2" w:rsidRDefault="00867F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85447" w14:textId="77777777" w:rsidR="004871A2" w:rsidRDefault="00867F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AC26" w14:textId="77777777" w:rsidR="004871A2" w:rsidRDefault="00867F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6C4640E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7">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67F3655"/>
    <w:multiLevelType w:val="hybridMultilevel"/>
    <w:tmpl w:val="D2B608BE"/>
    <w:lvl w:ilvl="0" w:tplc="D6DC78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1">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2">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5">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CAD3A7A"/>
    <w:multiLevelType w:val="hybridMultilevel"/>
    <w:tmpl w:val="25601D02"/>
    <w:lvl w:ilvl="0" w:tplc="3800C54C">
      <w:start w:val="1"/>
      <w:numFmt w:val="lowerLetter"/>
      <w:lvlText w:val="%1)"/>
      <w:lvlJc w:val="left"/>
      <w:pPr>
        <w:tabs>
          <w:tab w:val="num" w:pos="720"/>
        </w:tabs>
        <w:ind w:left="720" w:hanging="363"/>
      </w:pPr>
      <w:rPr>
        <w:rFonts w:hint="default"/>
        <w:b/>
        <w:bCs/>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7"/>
  </w:num>
  <w:num w:numId="3">
    <w:abstractNumId w:val="25"/>
  </w:num>
  <w:num w:numId="4">
    <w:abstractNumId w:val="24"/>
  </w:num>
  <w:num w:numId="5">
    <w:abstractNumId w:val="28"/>
  </w:num>
  <w:num w:numId="6">
    <w:abstractNumId w:val="29"/>
  </w:num>
  <w:num w:numId="7">
    <w:abstractNumId w:val="20"/>
  </w:num>
  <w:num w:numId="8">
    <w:abstractNumId w:val="14"/>
  </w:num>
  <w:num w:numId="9">
    <w:abstractNumId w:val="3"/>
  </w:num>
  <w:num w:numId="10">
    <w:abstractNumId w:val="5"/>
  </w:num>
  <w:num w:numId="11">
    <w:abstractNumId w:val="26"/>
  </w:num>
  <w:num w:numId="12">
    <w:abstractNumId w:val="19"/>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3"/>
  </w:num>
  <w:num w:numId="17">
    <w:abstractNumId w:val="22"/>
  </w:num>
  <w:num w:numId="18">
    <w:abstractNumId w:val="6"/>
  </w:num>
  <w:num w:numId="19">
    <w:abstractNumId w:val="4"/>
  </w:num>
  <w:num w:numId="20">
    <w:abstractNumId w:val="17"/>
  </w:num>
  <w:num w:numId="21">
    <w:abstractNumId w:val="11"/>
  </w:num>
  <w:num w:numId="22">
    <w:abstractNumId w:val="2"/>
  </w:num>
  <w:num w:numId="23">
    <w:abstractNumId w:val="21"/>
  </w:num>
  <w:num w:numId="24">
    <w:abstractNumId w:val="8"/>
  </w:num>
  <w:num w:numId="25">
    <w:abstractNumId w:val="27"/>
  </w:num>
  <w:num w:numId="26">
    <w:abstractNumId w:val="10"/>
  </w:num>
  <w:num w:numId="27">
    <w:abstractNumId w:val="15"/>
  </w:num>
  <w:num w:numId="28">
    <w:abstractNumId w:val="16"/>
  </w:num>
  <w:num w:numId="29">
    <w:abstractNumId w:val="13"/>
  </w:num>
  <w:num w:numId="30">
    <w:abstractNumId w:val="31"/>
  </w:num>
  <w:num w:numId="31">
    <w:abstractNumId w:val="18"/>
  </w:num>
  <w:num w:numId="32">
    <w:abstractNumId w:val="0"/>
  </w:num>
  <w:num w:numId="33">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BE3"/>
    <w:rsid w:val="00131171"/>
    <w:rsid w:val="003964E1"/>
    <w:rsid w:val="0076416D"/>
    <w:rsid w:val="00865BE3"/>
    <w:rsid w:val="00867F89"/>
    <w:rsid w:val="00994DC9"/>
    <w:rsid w:val="00CB43D9"/>
    <w:rsid w:val="00CB5410"/>
    <w:rsid w:val="00EC5DB3"/>
    <w:rsid w:val="00F207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ar-SA"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D1ECD8C0-D3B0-476F-A8B1-9689EEC2E5DF}">
  <ds:schemaRefs>
    <ds:schemaRef ds:uri="http://schemas.business-integrity.com/dealbuilder/2006/answers"/>
  </ds:schemaRefs>
</ds:datastoreItem>
</file>

<file path=customXml/itemProps2.xml><?xml version="1.0" encoding="utf-8"?>
<ds:datastoreItem xmlns:ds="http://schemas.openxmlformats.org/officeDocument/2006/customXml" ds:itemID="{F1CC7C3B-42D1-4EFE-A879-72F412FE6F60}">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1112</Words>
  <Characters>6342</Characters>
  <Application>Microsoft Office Word</Application>
  <DocSecurity>0</DocSecurity>
  <Lines>52</Lines>
  <Paragraphs>14</Paragraphs>
  <ScaleCrop>false</ScaleCrop>
  <LinksUpToDate>false</LinksUpToDate>
  <CharactersWithSpaces>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FOR VIDEO CONFERENCING IN MOBILE APPLICATIONS POWERED BY SKYPE FOR BUSINESS - Standalone (free) Use Terms Arabic</dc:title>
  <cp:lastModifiedBy/>
  <cp:revision>1</cp:revision>
  <dcterms:created xsi:type="dcterms:W3CDTF">2017-06-28T11:51:00Z</dcterms:created>
  <dcterms:modified xsi:type="dcterms:W3CDTF">2017-07-05T19:03:00Z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3906</vt:lpwstr>
  </property>
  <property fmtid="{D5CDD505-2E9C-101B-9397-08002B2CF9AE}" pid="3" name="db_contract_version">
    <vt:lpwstr>AAAAAAAAYj8=</vt:lpwstr>
  </property>
</Properties>
</file>