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85D10" w14:textId="6C8C8F36" w:rsidR="00F15EA7" w:rsidRPr="00D422C8" w:rsidRDefault="00E12E97" w:rsidP="0020357B">
      <w:pPr>
        <w:pStyle w:val="HeadingEULA"/>
      </w:pPr>
      <w:bookmarkStart w:id="0" w:name="_GoBack"/>
      <w:bookmarkEnd w:id="0"/>
      <w:r w:rsidRPr="00F62A7B">
        <w:t>LICENCNE ODREDBE ZA MICROSOFTOV SOFTVER</w:t>
      </w:r>
    </w:p>
    <w:p w14:paraId="7781957D" w14:textId="5A25E4D2" w:rsidR="0046467A" w:rsidRPr="00685F94" w:rsidRDefault="00E12E97" w:rsidP="0016342C">
      <w:pPr>
        <w:pStyle w:val="HeadingSoftwareTitle"/>
        <w:pBdr>
          <w:bottom w:val="none" w:sz="0" w:space="0" w:color="auto"/>
        </w:pBdr>
      </w:pPr>
      <w:r>
        <w:t>SOFTWARE FOR VIDEO CONFERENCING IN MOBILE APPLICATIONS POWERED BY SKYPE FOR BUSINESS</w:t>
      </w:r>
    </w:p>
    <w:p w14:paraId="58B29C81" w14:textId="0D51011E" w:rsidR="0046467A" w:rsidRPr="00911CD5" w:rsidRDefault="00A01AF8" w:rsidP="0055445F">
      <w:pPr>
        <w:pStyle w:val="Preamble"/>
        <w:spacing w:after="0"/>
      </w:pPr>
      <w:r>
        <w:pict w14:anchorId="47171B36">
          <v:rect id="_x0000_i1025" style="width:0;height:1.5pt" o:hralign="center" o:hrstd="t" o:hr="t" fillcolor="#a0a0a0" stroked="f"/>
        </w:pict>
      </w:r>
    </w:p>
    <w:p w14:paraId="306FC705" w14:textId="7DF234FE" w:rsidR="00F15EA7" w:rsidRPr="002470A3" w:rsidRDefault="00E12E97" w:rsidP="0055445F">
      <w:pPr>
        <w:pStyle w:val="Preamble"/>
        <w:spacing w:before="0"/>
      </w:pPr>
      <w:r w:rsidRPr="002470A3">
        <w:t>Ove licencne odredbe predstavljaju ugovor između vas i tvrtke Microsoft Corporation (ili nekog od njezinih povezanih društava). Odnose se na prethodno navedeni softver i sve Microsoftove usluge ili ažuriranja softvera (osim u mjeri u kojoj su uz te usluge ili ažuriranja priložene nove ili dodatne odredbe. U tom se slučaju ubuduće primjenjuju te druge odredbe i ne mijenjaju vaša ili Microsoftova prava u vezi sa softverom prije ažuriranja ili uslugama). AKO POSTUPATE U SKLADU S OVIM LICENCNIM ODREDBAMA, IMATE PRAVA NAVEDENA U NASTAVKU. KORIŠTENJEM SOFTVERA PRIHVAĆATE OVE ODREDBE.</w:t>
      </w:r>
    </w:p>
    <w:p w14:paraId="4B32D79E" w14:textId="045847B5" w:rsidR="00B406AF" w:rsidRPr="00AF289F" w:rsidRDefault="00E12E97" w:rsidP="0020357B">
      <w:pPr>
        <w:pStyle w:val="Heading1"/>
        <w:numPr>
          <w:ilvl w:val="0"/>
          <w:numId w:val="26"/>
        </w:numPr>
      </w:pPr>
      <w:r w:rsidRPr="00AF289F">
        <w:rPr>
          <w:b/>
        </w:rPr>
        <w:t>PRAVA NA INSTALACIJU I KORIŠTENJE.</w:t>
      </w:r>
    </w:p>
    <w:p w14:paraId="7886A934" w14:textId="7EB43FB6" w:rsidR="00F15EA7" w:rsidRPr="00AF289F" w:rsidRDefault="00E12E97" w:rsidP="00E12E97">
      <w:pPr>
        <w:pStyle w:val="Heading2"/>
        <w:numPr>
          <w:ilvl w:val="1"/>
          <w:numId w:val="21"/>
        </w:numPr>
      </w:pPr>
      <w:bookmarkStart w:id="1" w:name="OLE_LINK7"/>
      <w:bookmarkStart w:id="2" w:name="OLE_LINK8"/>
      <w:r w:rsidRPr="00AF289F">
        <w:rPr>
          <w:b/>
        </w:rPr>
        <w:t>Općenito.</w:t>
      </w:r>
      <w:r w:rsidRPr="00052AEC">
        <w:rPr>
          <w:rStyle w:val="LogoportDoNotTranslate"/>
          <w:rFonts w:ascii="Tahoma" w:hAnsi="Tahoma" w:cs="Tahoma"/>
          <w:color w:val="auto"/>
          <w:sz w:val="19"/>
        </w:rPr>
        <w:t xml:space="preserve"> </w:t>
      </w:r>
      <w:r w:rsidRPr="00E12E97">
        <w:t>Primjerke softvera na svojim uređajima smijete upotrebljavati isključivo s verzijama softverskih aplikacija koje komuniciraju s valjano licenciranim Microsoft Skypeom za tvrtke poslužiteljskom verzijom ili Skypeom za tvrtke online.</w:t>
      </w:r>
    </w:p>
    <w:bookmarkEnd w:id="1"/>
    <w:bookmarkEnd w:id="2"/>
    <w:p w14:paraId="38D69ADA" w14:textId="51DC278B" w:rsidR="00710258" w:rsidRPr="00AF289F" w:rsidRDefault="00E12E97" w:rsidP="00710258">
      <w:pPr>
        <w:pStyle w:val="Heading2"/>
        <w:numPr>
          <w:ilvl w:val="1"/>
          <w:numId w:val="21"/>
        </w:numPr>
      </w:pPr>
      <w:r w:rsidRPr="00AF289F">
        <w:rPr>
          <w:b/>
        </w:rPr>
        <w:t>Softver trećih osoba.</w:t>
      </w:r>
      <w:r w:rsidRPr="00AF289F">
        <w:t xml:space="preserve"> Softver može sadržavati aplikacije trećih osoba licencirane prema ovom Ugovoru ili prema vlastitim odredbama trećih osoba. Licencne odredbe, obavijesti i potvrde u vezi s aplikacijama trećih osoba mogu biti dostupne na mreži na adresi </w:t>
      </w:r>
      <w:hyperlink r:id="rId11" w:history="1">
        <w:r w:rsidRPr="00052AEC">
          <w:rPr>
            <w:rStyle w:val="Hyperlink"/>
            <w:rFonts w:cs="Tahoma"/>
          </w:rPr>
          <w:t>http://aka.ms/thirdpartynotices</w:t>
        </w:r>
      </w:hyperlink>
      <w:r w:rsidRPr="00AF289F">
        <w:t xml:space="preserve"> ili u popratnoj datoteci obavijesti. Ako su takve aplikacije i regulirane drugim ugovorima, na njih se i dalje odnose odricanja odgovornosti te ograničenja i izuzimanja odgovornosti za štetu u mjeri dopuštenoj primjenjivim pravom.</w:t>
      </w:r>
    </w:p>
    <w:p w14:paraId="37430964" w14:textId="64ED4CA5" w:rsidR="00F15EA7" w:rsidRPr="00AF289F" w:rsidRDefault="00E12E97" w:rsidP="00BE0EDE">
      <w:pPr>
        <w:pStyle w:val="Heading1"/>
        <w:numPr>
          <w:ilvl w:val="0"/>
          <w:numId w:val="26"/>
        </w:numPr>
      </w:pPr>
      <w:r w:rsidRPr="00AF289F">
        <w:rPr>
          <w:b/>
        </w:rPr>
        <w:t>OPSEG LICENCE.</w:t>
      </w:r>
      <w:r w:rsidRPr="00AF289F">
        <w:t xml:space="preserve"> Mi ne prodajemo svoj softver ili vašu kopiju svojeg softvera – mi ga samo licenciramo. Microsoft zadržava sva druga prava. Osim u slučaju da vam unatoč tom ograničenju primjenjivo pravo daje veća prava, ne smijete (i nemate pravo):</w:t>
      </w:r>
    </w:p>
    <w:p w14:paraId="21CC1C12" w14:textId="56749ED8" w:rsidR="00F15EA7" w:rsidRPr="00AF289F" w:rsidRDefault="00E12E97" w:rsidP="00D145B6">
      <w:pPr>
        <w:pStyle w:val="Bullet2"/>
        <w:numPr>
          <w:ilvl w:val="0"/>
          <w:numId w:val="30"/>
        </w:numPr>
        <w:tabs>
          <w:tab w:val="left" w:pos="4950"/>
        </w:tabs>
      </w:pPr>
      <w:r w:rsidRPr="00AF289F">
        <w:rPr>
          <w:b w:val="0"/>
          <w:bCs/>
        </w:rPr>
        <w:t>zaobilaziti bilo kakva tehnička ograničenja u softveru kojima se dopušta njegovo korištenje samo na točno određene načine;</w:t>
      </w:r>
    </w:p>
    <w:p w14:paraId="2E5D90BE" w14:textId="0D651467" w:rsidR="00F15EA7" w:rsidRPr="00AF289F" w:rsidRDefault="00E12E97" w:rsidP="00D145B6">
      <w:pPr>
        <w:pStyle w:val="Bullet2"/>
        <w:numPr>
          <w:ilvl w:val="0"/>
          <w:numId w:val="30"/>
        </w:numPr>
      </w:pPr>
      <w:r w:rsidRPr="00AF289F">
        <w:rPr>
          <w:b w:val="0"/>
          <w:bCs/>
        </w:rPr>
        <w:t>vršiti obrnuti inženjering, dekompilirati niti deasemblirati softver;</w:t>
      </w:r>
    </w:p>
    <w:p w14:paraId="56869753" w14:textId="3A74C61B" w:rsidR="00FD293A" w:rsidRPr="00AF289F" w:rsidRDefault="00E12E97" w:rsidP="00D145B6">
      <w:pPr>
        <w:pStyle w:val="Bullet2"/>
        <w:numPr>
          <w:ilvl w:val="0"/>
          <w:numId w:val="30"/>
        </w:numPr>
      </w:pPr>
      <w:r w:rsidRPr="00AF289F">
        <w:rPr>
          <w:b w:val="0"/>
          <w:bCs/>
        </w:rPr>
        <w:t>uklanjati, smanjivati, blokirati ili preinačavati bilo kakve obavijesti Microsofta ili njegovih dobavljača u softveru;</w:t>
      </w:r>
    </w:p>
    <w:p w14:paraId="2045DC0F" w14:textId="50AC5305" w:rsidR="00DC3A02" w:rsidRPr="00AF289F" w:rsidRDefault="00E12E97" w:rsidP="00D145B6">
      <w:pPr>
        <w:pStyle w:val="Bullet2"/>
        <w:numPr>
          <w:ilvl w:val="0"/>
          <w:numId w:val="30"/>
        </w:numPr>
      </w:pPr>
      <w:r w:rsidRPr="00AF289F">
        <w:rPr>
          <w:b w:val="0"/>
        </w:rPr>
        <w:t>koristiti softver za komercijalne ili neprofitne aktivnosti ni aktivnosti koje generiraju prihode, osim ako posjedujete komercijalna prava korištenja prema posebnom ugovoru;</w:t>
      </w:r>
    </w:p>
    <w:p w14:paraId="04681DE1" w14:textId="100BED1D" w:rsidR="000E462E" w:rsidRPr="00AF289F" w:rsidRDefault="00E12E97" w:rsidP="00D145B6">
      <w:pPr>
        <w:pStyle w:val="Bullet2"/>
        <w:numPr>
          <w:ilvl w:val="0"/>
          <w:numId w:val="30"/>
        </w:numPr>
      </w:pPr>
      <w:r w:rsidRPr="00AF289F">
        <w:rPr>
          <w:b w:val="0"/>
          <w:bCs/>
        </w:rPr>
        <w:t>koristiti softver na protuzakonit način ili za stvaranje ili širenje zlonamjernog softvera; ili</w:t>
      </w:r>
    </w:p>
    <w:p w14:paraId="294EE23C" w14:textId="57AAB94C" w:rsidR="00F15EA7" w:rsidRPr="00AF289F" w:rsidRDefault="00E12E97" w:rsidP="00A501E5">
      <w:pPr>
        <w:pStyle w:val="Bullet2"/>
        <w:numPr>
          <w:ilvl w:val="0"/>
          <w:numId w:val="30"/>
        </w:numPr>
      </w:pPr>
      <w:r w:rsidRPr="00AF289F">
        <w:rPr>
          <w:b w:val="0"/>
          <w:bCs/>
        </w:rPr>
        <w:t>dijeliti, objavljivati, distribuirati ili posuđivati softver, pružati softver kao samostalno hostirano rješenje za korištenje drugih ili prenositi softver ili ovaj ugovor na bilo koju treću osobu.</w:t>
      </w:r>
    </w:p>
    <w:p w14:paraId="66A82FA4" w14:textId="68FCA9F3" w:rsidR="00F31CA3" w:rsidRPr="00AF289F" w:rsidRDefault="00E12E97" w:rsidP="0055445F">
      <w:pPr>
        <w:pStyle w:val="Heading1"/>
        <w:numPr>
          <w:ilvl w:val="0"/>
          <w:numId w:val="26"/>
        </w:numPr>
      </w:pPr>
      <w:r w:rsidRPr="00AF289F">
        <w:rPr>
          <w:b/>
        </w:rPr>
        <w:t>VIDEOKODECI.</w:t>
      </w:r>
      <w:r w:rsidRPr="00AF289F">
        <w:t xml:space="preserve"> OVAJ JE PROIZVOD LICENCIRAN U SKLOPU PATENTNOG PORTFELJA VIDEOSTANDARDA AVC, VC-1, MPEG-4 PART 2 ZA KORISNIČKU OSOBNU I NEKOMERCIJALNU UPOTREBU ZA (i) KODIRANJE VIDEOZAPISA U SKLADU S GORE NAVEDENIM STANDARDIMA („VIDEOSTANDARDI</w:t>
      </w:r>
      <w:r>
        <w:t>“</w:t>
      </w:r>
      <w:r w:rsidRPr="00AF289F">
        <w:t xml:space="preserve">) I/ILI (ii) DEKODIRANJE AVC, VC-1 I MPEG-4 PART 2 VIDEOZAPISA KOJE JE KODIRAO KORISNIK U SVRHU OSOBNIH I NEKOMERCIJALNIH AKTIVNOSTI ILI JE NABAVLJEN OD DOBAVLJAČA VIDEOZAPISA KOJI IMA LICENCU ZA DOBAVU VIDEOSTANDARDA. LICENCA SE NE ODOBRAVA NITI SE PODRAZUMIJEVA ZA BILO KOJU DRUGU UPOTREBU. DODATNE INFORMACIJE ZATRAŽITE OD TVRTKE MPEG LA, L.L.C. POGLEDAJTE </w:t>
      </w:r>
      <w:hyperlink r:id="rId12" w:history="1">
        <w:r w:rsidRPr="00052AEC">
          <w:rPr>
            <w:rStyle w:val="Hyperlink"/>
            <w:rFonts w:cs="Tahoma"/>
          </w:rPr>
          <w:t>http://aka.ms/mpegla</w:t>
        </w:r>
      </w:hyperlink>
      <w:r w:rsidRPr="00AF289F">
        <w:t>.</w:t>
      </w:r>
    </w:p>
    <w:p w14:paraId="5249D2B1" w14:textId="5DAFCD7A" w:rsidR="00F15EA7" w:rsidRPr="00AF289F" w:rsidRDefault="00E12E97" w:rsidP="002A4950">
      <w:pPr>
        <w:pStyle w:val="Heading1"/>
        <w:numPr>
          <w:ilvl w:val="0"/>
          <w:numId w:val="26"/>
        </w:numPr>
      </w:pPr>
      <w:r w:rsidRPr="00AF289F">
        <w:rPr>
          <w:b/>
        </w:rPr>
        <w:t>OGRANIČENJA IZVOZA.</w:t>
      </w:r>
      <w:r w:rsidRPr="00AF289F">
        <w:t xml:space="preserve"> Morate se i pridržavati svih lokalnih i međunarodnih izvoznih zakona i propisa primjenjivih na softver koji obuhvaćaju odredbe o ograničenjima u pogledu odredišta, krajnjih korisnika i krajnjeg korištenja. Dodatne informacije o ograničenjima izvoza potražite na adresi </w:t>
      </w:r>
      <w:hyperlink r:id="rId13" w:history="1">
        <w:r w:rsidRPr="00052AEC">
          <w:rPr>
            <w:rStyle w:val="Hyperlink"/>
            <w:rFonts w:cs="Tahoma"/>
          </w:rPr>
          <w:t>http://aka.ms/exporting</w:t>
        </w:r>
      </w:hyperlink>
      <w:r w:rsidRPr="00AF289F">
        <w:t>.</w:t>
      </w:r>
    </w:p>
    <w:p w14:paraId="7524A14C" w14:textId="04C406CC" w:rsidR="00F15EA7" w:rsidRPr="00AF289F" w:rsidRDefault="00E12E97" w:rsidP="00200EDF">
      <w:pPr>
        <w:pStyle w:val="Heading1"/>
        <w:numPr>
          <w:ilvl w:val="0"/>
          <w:numId w:val="26"/>
        </w:numPr>
      </w:pPr>
      <w:r w:rsidRPr="00AF289F">
        <w:rPr>
          <w:b/>
        </w:rPr>
        <w:lastRenderedPageBreak/>
        <w:t>USLUGE PODRŠKE.</w:t>
      </w:r>
      <w:r w:rsidRPr="00AF289F">
        <w:t xml:space="preserve"> Microsoft nije obvezan prema ovom ugovoru pružati bilo kakve usluge podrške za softver. Sva se podrška nudi „kakva jest</w:t>
      </w:r>
      <w:r>
        <w:t>“</w:t>
      </w:r>
      <w:r w:rsidRPr="00AF289F">
        <w:t>, „sa svim nedostacima</w:t>
      </w:r>
      <w:r>
        <w:t>“</w:t>
      </w:r>
      <w:r w:rsidRPr="00AF289F">
        <w:t xml:space="preserve"> i bez bilo kakvih jamstva.</w:t>
      </w:r>
    </w:p>
    <w:p w14:paraId="194CC803" w14:textId="03F72068" w:rsidR="00F15EA7" w:rsidRPr="00AF289F" w:rsidRDefault="00E12E97" w:rsidP="00896399">
      <w:pPr>
        <w:pStyle w:val="Heading1"/>
        <w:numPr>
          <w:ilvl w:val="0"/>
          <w:numId w:val="26"/>
        </w:numPr>
      </w:pPr>
      <w:r w:rsidRPr="00AF289F">
        <w:rPr>
          <w:b/>
        </w:rPr>
        <w:t>CJELOKUPAN UGOVOR.</w:t>
      </w:r>
      <w:r w:rsidRPr="00AF289F">
        <w:t xml:space="preserve"> Ovaj ugovor i sve druge odredbe koje Microsoft može pružiti za nadopune ažuriranja ili aplikacije trećih osoba čine cjelovit ugovor za softver.</w:t>
      </w:r>
    </w:p>
    <w:p w14:paraId="31A1E80B" w14:textId="0758CAAA" w:rsidR="00F15EA7" w:rsidRPr="00AF289F" w:rsidRDefault="00E12E97" w:rsidP="00896399">
      <w:pPr>
        <w:pStyle w:val="Heading1"/>
        <w:numPr>
          <w:ilvl w:val="0"/>
          <w:numId w:val="26"/>
        </w:numPr>
      </w:pPr>
      <w:r w:rsidRPr="00AF289F">
        <w:rPr>
          <w:b/>
        </w:rPr>
        <w:t>PRIMJENJIVO PRAVO I MJESTO ZA RJEŠAVANJE SPOROVA.</w:t>
      </w:r>
      <w:r w:rsidRPr="00AF289F">
        <w:t xml:space="preserve"> Ako ste softver nabavili u Sjedinjenim Američkim Državama ili Kanadi, zakoni savezne države ili pokrajine u kojoj živite (ili one u kojoj je vaše mjesto poslovanja) primjenjivat će se na tumačenje ovog ugovora, zahtjeve za njegovu povredu i sve druge zahtjeve (uključujući zahtjeve u vezi sa zakonima o zaštiti potrošača, zakonima o nelojalnoj konkurenciji i izvanugovornoj odgovornosti), bez obzira na sukobe zakonskih načela. Ako ste softver kupili u nekoj drugoj državi, primjenjuju se njezini zakoni. Ako postoji američka federalna nadležnost, vi i Microsoft pristajete na isključivu nadležnost federalnih sudova Okruga King u Washingtonu za sve sporove koji se iznose pred sudom. Ako ne, vi i Microsoft pristajete na isključivu nadležnost Višeg suda Okruga King u Washingtonu za sve sporove koji se iznose pred sudom.</w:t>
      </w:r>
    </w:p>
    <w:p w14:paraId="70F3046E" w14:textId="4401C746" w:rsidR="006E477F" w:rsidRPr="00AF289F" w:rsidRDefault="00E12E97" w:rsidP="00896399">
      <w:pPr>
        <w:pStyle w:val="Heading1"/>
        <w:numPr>
          <w:ilvl w:val="0"/>
          <w:numId w:val="26"/>
        </w:numPr>
      </w:pPr>
      <w:r w:rsidRPr="00AF289F">
        <w:rPr>
          <w:b/>
        </w:rPr>
        <w:t>POTROŠAČKA PRAVA, REGIONALNE VARIJACIJE.</w:t>
      </w:r>
      <w:r w:rsidRPr="00AF289F">
        <w:t xml:space="preserve"> Ovaj ugovor opisuje određena zakonska prava. Na temelju zakona važećih u vašoj saveznoj državi, pokrajini ili državi možda imate i neka druga prava, uključujući potrošačka prava. Zasebno i odvojeno od vašeg odnosa s Microsoftom, određena prava može vam ustupiti i strana od koje ste kupili softver. Ovim se ugovorom ne mijenjaju ta druga prava ako zakoni vaše savezne države, pokrajine ili države to ne dopuštaju. Na primjer, ako ste softver nabavili u jednoj od ispod navedenih regija ili ako se primjenjuju obavezni državni zakoni, u tom slučaju na vas se odnose sljedeće odredbe:</w:t>
      </w:r>
    </w:p>
    <w:p w14:paraId="35FDEA05" w14:textId="272EDE13" w:rsidR="006E477F" w:rsidRPr="00AF289F" w:rsidRDefault="00E12E97" w:rsidP="00896399">
      <w:pPr>
        <w:pStyle w:val="Heading2"/>
        <w:numPr>
          <w:ilvl w:val="1"/>
          <w:numId w:val="14"/>
        </w:numPr>
        <w:ind w:left="717"/>
      </w:pPr>
      <w:r w:rsidRPr="00AF289F">
        <w:rPr>
          <w:b/>
        </w:rPr>
        <w:t>Australija.</w:t>
      </w:r>
      <w:r w:rsidRPr="00AF289F">
        <w:t xml:space="preserve"> Ništa u ovom ugovoru ne utječe na zakonska prava koja su vam zajamčena australskim Zakonom o zaštiti potrošača.</w:t>
      </w:r>
    </w:p>
    <w:p w14:paraId="6907979B" w14:textId="2C0A0A05" w:rsidR="006E477F" w:rsidRPr="00AF289F" w:rsidRDefault="00E12E97" w:rsidP="00896399">
      <w:pPr>
        <w:pStyle w:val="Heading2"/>
        <w:numPr>
          <w:ilvl w:val="1"/>
          <w:numId w:val="14"/>
        </w:numPr>
        <w:ind w:left="717"/>
      </w:pPr>
      <w:r w:rsidRPr="00AF289F">
        <w:rPr>
          <w:b/>
        </w:rPr>
        <w:t>Kanada.</w:t>
      </w:r>
      <w:r w:rsidRPr="00AF289F">
        <w:t xml:space="preserve"> Ako ste nabavili softver u Kanadi, možete zaustaviti primanje ažuriranja isključivanjem značajke automatskog ažuriranja, prekidom veze uređaja s internetom (no ako i kada se ponovno povežete s internetom, softver će nastaviti provjeravati ima li ažuriranja i instalirati ih) ili deinstaliranjem softvera. U dokumentaciji proizvoda, ako postoji, možda se navodi kako isključiti ažuriranja za određeni uređaj ili softver.</w:t>
      </w:r>
    </w:p>
    <w:p w14:paraId="635014AF" w14:textId="182F1E96" w:rsidR="006E477F" w:rsidRPr="00AF289F" w:rsidRDefault="00E12E97" w:rsidP="00896399">
      <w:pPr>
        <w:pStyle w:val="Heading2"/>
        <w:numPr>
          <w:ilvl w:val="1"/>
          <w:numId w:val="14"/>
        </w:numPr>
        <w:ind w:left="717"/>
      </w:pPr>
      <w:r w:rsidRPr="00AF289F">
        <w:rPr>
          <w:b/>
        </w:rPr>
        <w:t>Njemačka i Austrija.</w:t>
      </w:r>
    </w:p>
    <w:p w14:paraId="123675B0" w14:textId="77777777" w:rsidR="006E477F" w:rsidRPr="00AF289F" w:rsidRDefault="00E12E97" w:rsidP="00AB4333">
      <w:pPr>
        <w:ind w:left="1440" w:hanging="810"/>
      </w:pPr>
      <w:r w:rsidRPr="00AF289F">
        <w:t>(i)</w:t>
      </w:r>
      <w:r w:rsidRPr="00AF289F">
        <w:tab/>
        <w:t>Jamstvo.</w:t>
      </w:r>
      <w:r w:rsidRPr="00AF289F">
        <w:rPr>
          <w:b w:val="0"/>
        </w:rPr>
        <w:t xml:space="preserve"> Ispravno licencirani softver funkcionirat će kao što je opisano u Microsoftovoj dokumentaciji koju ste dobili uz softver. Međutim, Microsoft ne daje nikakva ugovorna jamstva povezana s licenciranim softverom.</w:t>
      </w:r>
    </w:p>
    <w:p w14:paraId="4E4D9AEE" w14:textId="77777777" w:rsidR="006E477F" w:rsidRPr="00AF289F" w:rsidRDefault="00E12E97" w:rsidP="00AB4333">
      <w:pPr>
        <w:ind w:left="1440" w:hanging="720"/>
      </w:pPr>
      <w:r w:rsidRPr="00AF289F">
        <w:t>(ii)</w:t>
      </w:r>
      <w:r w:rsidRPr="00AF289F">
        <w:tab/>
        <w:t>Ograničenje odgovornosti.</w:t>
      </w:r>
      <w:r w:rsidRPr="00AF289F">
        <w:rPr>
          <w:b w:val="0"/>
        </w:rPr>
        <w:t xml:space="preserve"> U slučaju namjere, krajnje nepažnje, potraživanja temeljenih na Zakonu o odgovornosti proizvoda, kao i u slučaju smrti ili tjelesne ili fizičke ozljede, Microsoft je odgovoran prema zakonskim propisima.</w:t>
      </w:r>
    </w:p>
    <w:p w14:paraId="2B4FB661" w14:textId="4C795AAC" w:rsidR="00F15EA7" w:rsidRPr="00AF289F" w:rsidRDefault="00E12E97" w:rsidP="00AB4333">
      <w:pPr>
        <w:pStyle w:val="Heading1"/>
        <w:ind w:left="1440"/>
      </w:pPr>
      <w:r w:rsidRPr="00AF289F">
        <w:t>Temeljem prethodne odredbe (ii), tvrtka Microsoft odgovorna je samo za nepažnju ako Microsoft krši takve bitne ugovorne obveze, ispunjavanje kojih omogućuje očekivanu izvedbu ovog ugovora, čija povreda bi ugrozila svrhu ovog ugovora i sukladnost s njime u koje strana može imati stalno povjerenje („kardinalne obveze</w:t>
      </w:r>
      <w:r>
        <w:t>“</w:t>
      </w:r>
      <w:r w:rsidRPr="00AF289F">
        <w:t>). U drugim slučajevima nemara, tvrtka Microsoft neće biti odgovorna za nepažnju.</w:t>
      </w:r>
    </w:p>
    <w:p w14:paraId="2C146C8C" w14:textId="67107FEE" w:rsidR="00F15EA7" w:rsidRPr="00AF289F" w:rsidRDefault="00E12E97" w:rsidP="0055445F">
      <w:pPr>
        <w:pStyle w:val="Heading1"/>
        <w:numPr>
          <w:ilvl w:val="0"/>
          <w:numId w:val="26"/>
        </w:numPr>
      </w:pPr>
      <w:r w:rsidRPr="00AF289F">
        <w:rPr>
          <w:b/>
        </w:rPr>
        <w:t>IZJAVA O ODRICANJU OD JAMSTAVA. SOFTVER SE LICENCIRA „KAKAV JEST</w:t>
      </w:r>
      <w:r>
        <w:rPr>
          <w:b/>
        </w:rPr>
        <w:t>“</w:t>
      </w:r>
      <w:r w:rsidRPr="00AF289F">
        <w:rPr>
          <w:b/>
        </w:rPr>
        <w:t>. VI SNOSITE RIZIK NJEGOVA KORIŠTENJA. MICROSOFT NE DAJE NIKAKVA IZRIČITA JAMSTVA NI PRAVA. DO MJERE DO KOJE TO DOPUŠTAJU PRIMJENJIVA PRAVA DRUŠTVO MICROSOFT ISKLJUČUJE SVA PREŠUTNA JAMSTVA, UKLJUČUJUĆI ONA U VEZI S POTREBNIM SVOJSTVIMA ZA REDOVITU UPORABU ILI ZA PROMET, ZA NAROČITU UPORABU TE JAMSTVA DA PRAVA TREĆIH OSOBA NISU POVRIJEĐENA.</w:t>
      </w:r>
    </w:p>
    <w:p w14:paraId="26951160" w14:textId="308FB50B" w:rsidR="00F15EA7" w:rsidRPr="00AF289F" w:rsidRDefault="00E12E97" w:rsidP="00896399">
      <w:pPr>
        <w:pStyle w:val="Heading1"/>
        <w:numPr>
          <w:ilvl w:val="0"/>
          <w:numId w:val="26"/>
        </w:numPr>
      </w:pPr>
      <w:r w:rsidRPr="00AF289F">
        <w:rPr>
          <w:b/>
        </w:rPr>
        <w:t xml:space="preserve">OGRANIČENJE I ISKLJUČENJE ODGOVORNOSTI ZA ŠTETE. AKO POSTOJI BILO KAKVA OSNOVA ZA NAKNADU ŠTETE, USPRKOS PRETHODNO NAVEDENOJ IZJAVI O ODRICANJU ODGOVORNOSTI MICROSOFT I NJEGOVI DOBAVLJAČI NADOKNADIT ĆE VAM SAMO IZRAVNU ŠTETU DO 5,00 USD. NE MOŽETE DOBITI NAKNADU ZA BILO KAKVU DRUGU ŠTETU, </w:t>
      </w:r>
      <w:r w:rsidRPr="00AF289F">
        <w:rPr>
          <w:b/>
        </w:rPr>
        <w:lastRenderedPageBreak/>
        <w:t>UKLJUČUJUĆI POSLJEDIČNU ŠTETU, IZGUBLJENU DOBIT, POSEBNU, NEIZRAVNU ILI SLUČAJNU ŠTETU.</w:t>
      </w:r>
    </w:p>
    <w:p w14:paraId="3FC85389" w14:textId="2B8CD7BD" w:rsidR="00F15EA7" w:rsidRPr="00AF289F" w:rsidRDefault="00E12E97" w:rsidP="00896399">
      <w:pPr>
        <w:pStyle w:val="Body1"/>
      </w:pPr>
      <w:r w:rsidRPr="00AF289F">
        <w:t>To se ograničenje odnosi na (a) sve vezano uz softver, usluge, sadržaj (čemu pripada i kod) na web-mjestima trećih osoba ili u aplikacijama trećih osoba te (b) zahtjeve zbog povrede ugovora, povrede jamstva, povrede uvjeta, objektivne odgovornosti, nepažnje, druge izvanugovorne odgovornosti ili bilo kojeg drugog zahtjeva do mjere dopuštene prema primjenjivom pravu.</w:t>
      </w:r>
    </w:p>
    <w:p w14:paraId="54016D2E" w14:textId="77777777" w:rsidR="00262C9F" w:rsidRPr="00AF289F" w:rsidRDefault="00E12E97" w:rsidP="00896399">
      <w:pPr>
        <w:pStyle w:val="Body1"/>
      </w:pPr>
      <w:r w:rsidRPr="00AF289F">
        <w:t>To se ograničenje primjenjuje čak i ako je Microsoft znao ili je morao znati za mogućnost nastanka štete. Moguće je da se gore navedeno ograničenje, odnosno izuzimanje od odgovornosti, ne odnosi na vas ako prema zakonima vaše savezne države, pokrajine ili države nije dopušteno ograničenje ili izuzimanje od odgovornosti za slučajnu, posljedičnu ili drugu vrstu štete.</w:t>
      </w:r>
    </w:p>
    <w:sectPr w:rsidR="00262C9F" w:rsidRPr="00AF289F" w:rsidSect="00FA1A32">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BFFD7F" w14:textId="77777777" w:rsidR="00A01AF8" w:rsidRDefault="00A01AF8" w:rsidP="002B5C2F">
      <w:r>
        <w:separator/>
      </w:r>
    </w:p>
  </w:endnote>
  <w:endnote w:type="continuationSeparator" w:id="0">
    <w:p w14:paraId="02F54511" w14:textId="77777777" w:rsidR="00A01AF8" w:rsidRDefault="00A01AF8" w:rsidP="002B5C2F">
      <w:r>
        <w:continuationSeparator/>
      </w:r>
    </w:p>
  </w:endnote>
  <w:endnote w:type="continuationNotice" w:id="1">
    <w:p w14:paraId="14A7C72E" w14:textId="77777777" w:rsidR="00A01AF8" w:rsidRDefault="00A01AF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7AD53" w14:textId="52D87F8D" w:rsidR="00351B44" w:rsidRPr="00D20BF8" w:rsidRDefault="00A01AF8" w:rsidP="00D20B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8D613C" w14:textId="77777777" w:rsidR="00351B44" w:rsidRDefault="00A01AF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3F9DE" w14:textId="091A5917" w:rsidR="00351B44" w:rsidRPr="00D20BF8" w:rsidRDefault="00A01AF8" w:rsidP="00D20B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36D8EA" w14:textId="77777777" w:rsidR="00A01AF8" w:rsidRDefault="00A01AF8" w:rsidP="002B5C2F">
      <w:r>
        <w:separator/>
      </w:r>
    </w:p>
  </w:footnote>
  <w:footnote w:type="continuationSeparator" w:id="0">
    <w:p w14:paraId="71152246" w14:textId="77777777" w:rsidR="00A01AF8" w:rsidRDefault="00A01AF8" w:rsidP="002B5C2F">
      <w:r>
        <w:continuationSeparator/>
      </w:r>
    </w:p>
  </w:footnote>
  <w:footnote w:type="continuationNotice" w:id="1">
    <w:p w14:paraId="31EA2838" w14:textId="77777777" w:rsidR="00A01AF8" w:rsidRDefault="00A01AF8">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B0487" w14:textId="77777777" w:rsidR="00351B44" w:rsidRDefault="00A01A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6CF20" w14:textId="77777777" w:rsidR="00351B44" w:rsidRDefault="00A01AF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69CA46" w14:textId="77777777" w:rsidR="00351B44" w:rsidRDefault="00A01A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96FA8"/>
    <w:multiLevelType w:val="multilevel"/>
    <w:tmpl w:val="F0AC9D2E"/>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nsid w:val="32203EA1"/>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2">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3">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6">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715341C0"/>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2">
    <w:nsid w:val="74DC7CC7"/>
    <w:multiLevelType w:val="multilevel"/>
    <w:tmpl w:val="F0AC9D2E"/>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7"/>
  </w:num>
  <w:num w:numId="3">
    <w:abstractNumId w:val="26"/>
  </w:num>
  <w:num w:numId="4">
    <w:abstractNumId w:val="25"/>
  </w:num>
  <w:num w:numId="5">
    <w:abstractNumId w:val="29"/>
  </w:num>
  <w:num w:numId="6">
    <w:abstractNumId w:val="30"/>
  </w:num>
  <w:num w:numId="7">
    <w:abstractNumId w:val="21"/>
  </w:num>
  <w:num w:numId="8">
    <w:abstractNumId w:val="14"/>
  </w:num>
  <w:num w:numId="9">
    <w:abstractNumId w:val="3"/>
  </w:num>
  <w:num w:numId="10">
    <w:abstractNumId w:val="5"/>
  </w:num>
  <w:num w:numId="11">
    <w:abstractNumId w:val="27"/>
  </w:num>
  <w:num w:numId="12">
    <w:abstractNumId w:val="20"/>
  </w:num>
  <w:num w:numId="13">
    <w:abstractNumId w:val="1"/>
  </w:num>
  <w:num w:numId="14">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bCs w:val="0"/>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2"/>
  </w:num>
  <w:num w:numId="16">
    <w:abstractNumId w:val="24"/>
  </w:num>
  <w:num w:numId="17">
    <w:abstractNumId w:val="23"/>
  </w:num>
  <w:num w:numId="18">
    <w:abstractNumId w:val="6"/>
  </w:num>
  <w:num w:numId="19">
    <w:abstractNumId w:val="4"/>
  </w:num>
  <w:num w:numId="20">
    <w:abstractNumId w:val="18"/>
  </w:num>
  <w:num w:numId="21">
    <w:abstractNumId w:val="11"/>
  </w:num>
  <w:num w:numId="22">
    <w:abstractNumId w:val="2"/>
  </w:num>
  <w:num w:numId="23">
    <w:abstractNumId w:val="22"/>
  </w:num>
  <w:num w:numId="24">
    <w:abstractNumId w:val="8"/>
  </w:num>
  <w:num w:numId="25">
    <w:abstractNumId w:val="28"/>
  </w:num>
  <w:num w:numId="26">
    <w:abstractNumId w:val="10"/>
  </w:num>
  <w:num w:numId="27">
    <w:abstractNumId w:val="16"/>
  </w:num>
  <w:num w:numId="28">
    <w:abstractNumId w:val="17"/>
  </w:num>
  <w:num w:numId="29">
    <w:abstractNumId w:val="13"/>
  </w:num>
  <w:num w:numId="30">
    <w:abstractNumId w:val="34"/>
  </w:num>
  <w:num w:numId="31">
    <w:abstractNumId w:val="19"/>
  </w:num>
  <w:num w:numId="32">
    <w:abstractNumId w:val="0"/>
  </w:num>
  <w:num w:numId="33">
    <w:abstractNumId w:val="0"/>
  </w:num>
  <w:num w:numId="34">
    <w:abstractNumId w:val="31"/>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3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E97"/>
    <w:rsid w:val="0000134C"/>
    <w:rsid w:val="000F1341"/>
    <w:rsid w:val="000F4BED"/>
    <w:rsid w:val="001C7903"/>
    <w:rsid w:val="00280254"/>
    <w:rsid w:val="004A41E6"/>
    <w:rsid w:val="00551087"/>
    <w:rsid w:val="0065380E"/>
    <w:rsid w:val="006C325C"/>
    <w:rsid w:val="007667D3"/>
    <w:rsid w:val="007A2CFC"/>
    <w:rsid w:val="00894937"/>
    <w:rsid w:val="009B5B3E"/>
    <w:rsid w:val="009F12BD"/>
    <w:rsid w:val="00A01AF8"/>
    <w:rsid w:val="00A27976"/>
    <w:rsid w:val="00AF33DC"/>
    <w:rsid w:val="00CB19D2"/>
    <w:rsid w:val="00CF21A4"/>
    <w:rsid w:val="00E12E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hr-HR" w:eastAsia="hr-HR" w:bidi="hr-H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hr-HR" w:eastAsia="hr-HR" w:bidi="hr-H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ka.ms/exporting"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aka.ms/mpegla"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ka.ms/thirdpartynotices"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5.4.1524.0" MinimumVersion="5.3.0.0"/>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64830-0BBE-44C0-A9FC-92CF717B247C}">
  <ds:schemaRefs>
    <ds:schemaRef ds:uri="http://schemas.business-integrity.com/dealbuilder/2006/answers"/>
  </ds:schemaRefs>
</ds:datastoreItem>
</file>

<file path=customXml/itemProps2.xml><?xml version="1.0" encoding="utf-8"?>
<ds:datastoreItem xmlns:ds="http://schemas.openxmlformats.org/officeDocument/2006/customXml" ds:itemID="{E5C2D291-DDD5-4CA4-BD25-13ED32A07F27}">
  <ds:schemaRefs>
    <ds:schemaRef ds:uri="http://schemas.business-integrity.com/dealbuilder/2006/dictionary"/>
  </ds:schemaRefs>
</ds:datastoreItem>
</file>

<file path=customXml/itemProps3.xml><?xml version="1.0" encoding="utf-8"?>
<ds:datastoreItem xmlns:ds="http://schemas.openxmlformats.org/officeDocument/2006/customXml" ds:itemID="{BF3FB6F4-3101-4C1B-87DF-B658F2F2F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2017-07-04T18:41:00Z</dcterms:created>
  <dcterms:modified xsi:type="dcterms:W3CDTF">2017-07-05T19:23:00Z</dcterms:modified>
</cp:coreProperties>
</file>