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56372133" w:rsidR="00F15EA7" w:rsidRPr="00E37E8C" w:rsidRDefault="00B34804" w:rsidP="0020357B">
      <w:pPr>
        <w:pStyle w:val="HeadingEULA"/>
      </w:pPr>
      <w:bookmarkStart w:id="0" w:name="_GoBack"/>
      <w:bookmarkEnd w:id="0"/>
      <w:r w:rsidRPr="004F5410">
        <w:t>LICENČNÍ PODMÍNKY PRO SOFTWARE SPOLEČNOSTI MICROSOFT</w:t>
      </w:r>
    </w:p>
    <w:p w14:paraId="7781957D" w14:textId="6ECBF834" w:rsidR="0046467A" w:rsidRPr="004F5410" w:rsidRDefault="00B34804" w:rsidP="0046467A">
      <w:pPr>
        <w:pStyle w:val="HeadingSoftwareTitle"/>
        <w:pBdr>
          <w:bottom w:val="none" w:sz="0" w:space="0" w:color="auto"/>
        </w:pBdr>
      </w:pPr>
      <w:r>
        <w:t>SOFTWARE FOR VIDEO CONFERENCING IN MOBILE APPLICATIONS POWERED BY SKYPE FOR BUSINESS</w:t>
      </w:r>
    </w:p>
    <w:p w14:paraId="58B29C81" w14:textId="7C488246" w:rsidR="0046467A" w:rsidRPr="003262FD" w:rsidRDefault="00A12D5B" w:rsidP="00463AA0">
      <w:pPr>
        <w:pStyle w:val="Preamble"/>
        <w:spacing w:after="0"/>
      </w:pPr>
      <w:r>
        <w:pict w14:anchorId="47171B36">
          <v:rect id="_x0000_i1025" style="width:0;height:1.5pt" o:hralign="center" o:hrstd="t" o:hr="t" fillcolor="#a0a0a0" stroked="f"/>
        </w:pict>
      </w:r>
    </w:p>
    <w:p w14:paraId="306FC705" w14:textId="3B9DBFC6" w:rsidR="00F15EA7" w:rsidRPr="003262FD" w:rsidRDefault="00B34804" w:rsidP="00463AA0">
      <w:pPr>
        <w:pStyle w:val="Preamble"/>
        <w:spacing w:before="0"/>
      </w:pPr>
      <w:r w:rsidRPr="003262FD">
        <w:t>Tyto licenční podmínky představují smlouvu mezi vámi a společností Microsoft Corporation (nebo některou z jejích afilací). Vztahují se na výše uvedený software a veškeré služby a aktualizace softwaru společnosti Microsoft (s výjimkou v rozsahu, ve kterém jsou takové služby či aktualizace doprovázeny novými nebo doplňujícími podmínkami; v takovém případě platí tyto odlišné podmínky jen pro novou situaci a nemění vaše práva ani práva společnosti Microsoft ve vztahu k softwaru a službám před aktualizací). DODRŽÍTE-LI TYTO LICENČNÍ PODMÍNKY, MÁTE NÁSLEDUJÍCÍ PRÁVA. UŽITÍM SOFTWARU PŘIJÍMÁTE TYTO PODMÍNKY.</w:t>
      </w:r>
    </w:p>
    <w:p w14:paraId="4B32D79E" w14:textId="045847B5" w:rsidR="00B406AF" w:rsidRPr="003262FD" w:rsidRDefault="00B34804" w:rsidP="0020357B">
      <w:pPr>
        <w:pStyle w:val="Heading1"/>
        <w:numPr>
          <w:ilvl w:val="0"/>
          <w:numId w:val="26"/>
        </w:numPr>
      </w:pPr>
      <w:r w:rsidRPr="003262FD">
        <w:rPr>
          <w:b/>
        </w:rPr>
        <w:t>PRÁVA K UŽÍVÁNÍ A INSTALACI.</w:t>
      </w:r>
    </w:p>
    <w:p w14:paraId="7886A934" w14:textId="0E1A0A29" w:rsidR="00F15EA7" w:rsidRPr="003262FD" w:rsidRDefault="00B34804" w:rsidP="00B34804">
      <w:pPr>
        <w:pStyle w:val="Heading2"/>
        <w:numPr>
          <w:ilvl w:val="1"/>
          <w:numId w:val="21"/>
        </w:numPr>
      </w:pPr>
      <w:bookmarkStart w:id="1" w:name="OLE_LINK7"/>
      <w:bookmarkStart w:id="2" w:name="OLE_LINK8"/>
      <w:r w:rsidRPr="1E2DE9F3">
        <w:rPr>
          <w:b/>
        </w:rPr>
        <w:t>Obecná ustanovení.</w:t>
      </w:r>
      <w:r w:rsidRPr="00B34804">
        <w:t>Kopie softwaru máte právo používat výlučně s verzemi softwarových aplikací, které komunikují s platně licencovanými aplikacemi Microsoft Skype pro firmy Server nebo Skype pro firmy Online.</w:t>
      </w:r>
    </w:p>
    <w:bookmarkEnd w:id="1"/>
    <w:bookmarkEnd w:id="2"/>
    <w:p w14:paraId="38D69ADA" w14:textId="51DC278B" w:rsidR="00710258" w:rsidRPr="003262FD" w:rsidRDefault="00B34804" w:rsidP="00710258">
      <w:pPr>
        <w:pStyle w:val="Heading2"/>
        <w:numPr>
          <w:ilvl w:val="1"/>
          <w:numId w:val="21"/>
        </w:numPr>
      </w:pPr>
      <w:r w:rsidRPr="003262FD">
        <w:rPr>
          <w:b/>
        </w:rPr>
        <w:t>Software třetích stran.</w:t>
      </w:r>
      <w:r w:rsidRPr="003262FD">
        <w:t xml:space="preserve"> Software může obsahovat aplikace třetích stran, na něž je vám poskytnuta licence v rámci této smlouvy nebo na základě jejich vlastních podmínek. Licenční podmínky, sdělení a uznání týkající se aplikací třetí strany, pokud existují, mohou být dostupné online na adrese </w:t>
      </w:r>
      <w:hyperlink r:id="rId10" w:history="1">
        <w:r w:rsidRPr="001658C6">
          <w:rPr>
            <w:rStyle w:val="Hyperlink"/>
            <w:rFonts w:cs="Tahoma"/>
          </w:rPr>
          <w:t>http://aka.ms/thirdpartynotices</w:t>
        </w:r>
      </w:hyperlink>
      <w:r w:rsidRPr="003262FD">
        <w:t xml:space="preserve"> nebo v doprovodném souboru se sděleními. I v případě, že se na takové aplikace vztahují jiné smlouvy, v rozsahu povoleném rozhodným právem pro ně platí níže uvedená vyloučení, omezení a vynětí škod.</w:t>
      </w:r>
    </w:p>
    <w:p w14:paraId="37430964" w14:textId="64ED4CA5" w:rsidR="00F15EA7" w:rsidRPr="003262FD" w:rsidRDefault="00B34804" w:rsidP="00BE0EDE">
      <w:pPr>
        <w:pStyle w:val="Heading1"/>
        <w:numPr>
          <w:ilvl w:val="0"/>
          <w:numId w:val="26"/>
        </w:numPr>
      </w:pPr>
      <w:r w:rsidRPr="003262FD">
        <w:rPr>
          <w:b/>
        </w:rPr>
        <w:t>ROZSAH LICENCE.</w:t>
      </w:r>
      <w:r w:rsidRPr="003262FD">
        <w:t xml:space="preserve"> Software se neprodává, pouze se uděluje licence k jeho užívání. Všechna ostatní práva si vyhrazuje společnost Microsoft. Pokud vám rozhodné právo v rozporu s tímto omezením neposkytuje více práv, nedopustíte se následujícího jednání (a nemáte k němu žádné právo):</w:t>
      </w:r>
    </w:p>
    <w:p w14:paraId="21CC1C12" w14:textId="56749ED8" w:rsidR="00F15EA7" w:rsidRPr="003262FD" w:rsidRDefault="00B34804" w:rsidP="00D145B6">
      <w:pPr>
        <w:pStyle w:val="Bullet2"/>
        <w:numPr>
          <w:ilvl w:val="0"/>
          <w:numId w:val="30"/>
        </w:numPr>
        <w:tabs>
          <w:tab w:val="left" w:pos="4950"/>
        </w:tabs>
      </w:pPr>
      <w:r w:rsidRPr="003262FD">
        <w:rPr>
          <w:b w:val="0"/>
          <w:bCs/>
        </w:rPr>
        <w:t>obcházení jakýchkoli technických omezení v softwaru, která umožňují jeho používání pouze určitými způsoby;</w:t>
      </w:r>
    </w:p>
    <w:p w14:paraId="2E5D90BE" w14:textId="0D651467" w:rsidR="00F15EA7" w:rsidRPr="003262FD" w:rsidRDefault="00B34804" w:rsidP="00D145B6">
      <w:pPr>
        <w:pStyle w:val="Bullet2"/>
        <w:numPr>
          <w:ilvl w:val="0"/>
          <w:numId w:val="30"/>
        </w:numPr>
      </w:pPr>
      <w:r w:rsidRPr="003262FD">
        <w:rPr>
          <w:b w:val="0"/>
          <w:bCs/>
        </w:rPr>
        <w:t>provádět zpětnou analýzu, dekompilaci či rozklad softwaru;</w:t>
      </w:r>
    </w:p>
    <w:p w14:paraId="56869753" w14:textId="3A74C61B" w:rsidR="00FD293A" w:rsidRPr="003262FD" w:rsidRDefault="00B34804" w:rsidP="00D145B6">
      <w:pPr>
        <w:pStyle w:val="Bullet2"/>
        <w:numPr>
          <w:ilvl w:val="0"/>
          <w:numId w:val="30"/>
        </w:numPr>
      </w:pPr>
      <w:r w:rsidRPr="003262FD">
        <w:rPr>
          <w:b w:val="0"/>
          <w:bCs/>
        </w:rPr>
        <w:t>odebírání, minimalizace, blokování nebo úpravy sdělení společnosti Microsoft nebo jejích dodavatelů, která jsou v softwaru obsažena;</w:t>
      </w:r>
    </w:p>
    <w:p w14:paraId="2045DC0F" w14:textId="50AC5305" w:rsidR="00DC3A02" w:rsidRPr="003262FD" w:rsidRDefault="00B34804" w:rsidP="00D145B6">
      <w:pPr>
        <w:pStyle w:val="Bullet2"/>
        <w:numPr>
          <w:ilvl w:val="0"/>
          <w:numId w:val="30"/>
        </w:numPr>
      </w:pPr>
      <w:r w:rsidRPr="003262FD">
        <w:rPr>
          <w:b w:val="0"/>
        </w:rPr>
        <w:t>využívat software pro komerční, neziskové a zisk generující aktivity, pokud v rámci samostatné smlouvy nevlastníte práva ke komerčnímu užívání;</w:t>
      </w:r>
    </w:p>
    <w:p w14:paraId="04681DE1" w14:textId="6721C0C0" w:rsidR="000E462E" w:rsidRPr="003262FD" w:rsidRDefault="00B34804" w:rsidP="00CE27E8">
      <w:pPr>
        <w:pStyle w:val="Bullet2"/>
        <w:numPr>
          <w:ilvl w:val="0"/>
          <w:numId w:val="30"/>
        </w:numPr>
      </w:pPr>
      <w:r w:rsidRPr="003262FD">
        <w:rPr>
          <w:b w:val="0"/>
          <w:bCs/>
        </w:rPr>
        <w:t>užívání softwaru jakýmkoli způsobem, který je v rozporu se zákonem, nebo k tvorbě či šíření malwaru;</w:t>
      </w:r>
      <w:r>
        <w:rPr>
          <w:b w:val="0"/>
          <w:bCs/>
        </w:rPr>
        <w:t xml:space="preserve"> </w:t>
      </w:r>
      <w:r w:rsidRPr="00CE27E8">
        <w:rPr>
          <w:b w:val="0"/>
          <w:bCs/>
        </w:rPr>
        <w:t>nebo</w:t>
      </w:r>
    </w:p>
    <w:p w14:paraId="294EE23C" w14:textId="4479E2DA" w:rsidR="00F15EA7" w:rsidRPr="003262FD" w:rsidRDefault="00B34804" w:rsidP="00A501E5">
      <w:pPr>
        <w:pStyle w:val="Bullet2"/>
        <w:numPr>
          <w:ilvl w:val="0"/>
          <w:numId w:val="30"/>
        </w:numPr>
      </w:pPr>
      <w:r>
        <w:rPr>
          <w:b w:val="0"/>
        </w:rPr>
        <w:t>sdílet, publikovat, distribuovat či půjčovat software, poskytovat jej k používání jiným uživatelům jako samostatné hostitelské řešení ani převádět software či tuto smlouvu na jakoukoli třetí stranu.</w:t>
      </w:r>
    </w:p>
    <w:p w14:paraId="66A82FA4" w14:textId="41F8C36F" w:rsidR="00F31CA3" w:rsidRPr="003262FD" w:rsidRDefault="00B34804" w:rsidP="002A4950">
      <w:pPr>
        <w:pStyle w:val="Heading1"/>
        <w:numPr>
          <w:ilvl w:val="0"/>
          <w:numId w:val="26"/>
        </w:numPr>
      </w:pPr>
      <w:r w:rsidRPr="003262FD">
        <w:rPr>
          <w:b/>
        </w:rPr>
        <w:t>VIDEOKODEKY.</w:t>
      </w:r>
      <w:r w:rsidRPr="003262FD">
        <w:t xml:space="preserve"> TENTO PRODUKT JE LICENCOVÁN NA ZÁKLADĚ PORTFOLIA LICENCÍ K PATENTŮM AVC, VC-1 A MPEG-4 PART 2 VISUAL K OSOBNÍMU A NEKOMERČNÍMU SPOTŘEBITELSKÉMU UŽÍVÁNÍ PRO (i) KÓDOVÁNÍ VIDEA V SOULADU S VÝŠE UVEDENÝMI STANDARDY („STANDARDY VIDEA“) A (ii) DEKÓDOVÁNÍ VIDEA AVC, VC-1 A MPEG-4 PART 2, KTERÉ BYLO ZAKÓDOVÁNO SPOTŘEBITELEM V RÁMCI OSOBNÍ A NEKOMERČNÍ ČINNOSTI NEBO ZÍSKÁNO OD POSKYTOVATELE VIDEA LICENCOVANÉHO K POSKYTOVÁNÍ TAKOVÉHO VIDEA. ŽÁDNÁ DALŠÍ LICENCE K JAKÉMUKOLI JINÉMU POUŽITÍ SE NEUDĚLUJE ANI NEPŘEDPOKLÁDÁ. DALŠÍ INFORMACE LZE ZÍSKAT U SPOLEČNOSTI MPEG LA, L.L.C. VIZ </w:t>
      </w:r>
      <w:hyperlink r:id="rId11" w:history="1">
        <w:r w:rsidRPr="001658C6">
          <w:rPr>
            <w:rStyle w:val="Hyperlink"/>
            <w:rFonts w:cs="Tahoma"/>
          </w:rPr>
          <w:t>http://aka.ms/mpegla</w:t>
        </w:r>
      </w:hyperlink>
      <w:r w:rsidRPr="003262FD">
        <w:t>.</w:t>
      </w:r>
    </w:p>
    <w:p w14:paraId="5249D2B1" w14:textId="4628C78D" w:rsidR="00F15EA7" w:rsidRPr="003262FD" w:rsidRDefault="00B34804" w:rsidP="002A4950">
      <w:pPr>
        <w:pStyle w:val="Heading1"/>
        <w:numPr>
          <w:ilvl w:val="0"/>
          <w:numId w:val="26"/>
        </w:numPr>
      </w:pPr>
      <w:r w:rsidRPr="003262FD">
        <w:rPr>
          <w:b/>
        </w:rPr>
        <w:t>VÝVOZNÍ OMEZENÍ.</w:t>
      </w:r>
      <w:r w:rsidRPr="003262FD">
        <w:t xml:space="preserve"> Dále musíte dodržet veškeré místní i mezinárodní zákony a předpisy o exportu, které se na software vztahují, včetně omezení týkajících se místa určení, koncových uživatelů a koncového užívání. Další informace o vývozních omezeních naleznete na adrese </w:t>
      </w:r>
      <w:hyperlink r:id="rId12" w:history="1">
        <w:r w:rsidRPr="001658C6">
          <w:rPr>
            <w:rStyle w:val="Hyperlink"/>
            <w:rFonts w:cs="Tahoma"/>
          </w:rPr>
          <w:t>http://aka.ms/exporting</w:t>
        </w:r>
      </w:hyperlink>
      <w:r w:rsidRPr="003262FD">
        <w:t>.</w:t>
      </w:r>
    </w:p>
    <w:p w14:paraId="7524A14C" w14:textId="70F3BEA1" w:rsidR="00F15EA7" w:rsidRPr="003262FD" w:rsidRDefault="00B34804" w:rsidP="002A4950">
      <w:pPr>
        <w:pStyle w:val="Heading1"/>
        <w:numPr>
          <w:ilvl w:val="0"/>
          <w:numId w:val="26"/>
        </w:numPr>
      </w:pPr>
      <w:r w:rsidRPr="003262FD">
        <w:rPr>
          <w:b/>
        </w:rPr>
        <w:lastRenderedPageBreak/>
        <w:t>SLUŽBY TECHNICKÉ PODPORY.</w:t>
      </w:r>
      <w:r w:rsidRPr="003262FD">
        <w:t xml:space="preserve"> Společnost Microsoft se touto smlouvou nezavazuje k poskytování žádných služeb podpory pro software. Veškerá případná podpora je poskytována „tak, jak je“, „se všemi chybami“ a bez jakékoli záruky.</w:t>
      </w:r>
    </w:p>
    <w:p w14:paraId="194CC803" w14:textId="03F72068" w:rsidR="00F15EA7" w:rsidRPr="003262FD" w:rsidRDefault="00B34804" w:rsidP="00896399">
      <w:pPr>
        <w:pStyle w:val="Heading1"/>
        <w:numPr>
          <w:ilvl w:val="0"/>
          <w:numId w:val="26"/>
        </w:numPr>
      </w:pPr>
      <w:r w:rsidRPr="003262FD">
        <w:rPr>
          <w:b/>
        </w:rPr>
        <w:t>ÚPLNÁ SMLOUVA.</w:t>
      </w:r>
      <w:r w:rsidRPr="003262FD">
        <w:t xml:space="preserve"> Úplnou smlouvu o softwaru tvoří tato smlouva spolu se všemi dalšími podmínkami, které může společnost Microsoft předložit pro dodatky, aktualizace a aplikace třetích stran.</w:t>
      </w:r>
    </w:p>
    <w:p w14:paraId="31A1E80B" w14:textId="0758CAAA" w:rsidR="00F15EA7" w:rsidRPr="003262FD" w:rsidRDefault="00B34804" w:rsidP="00896399">
      <w:pPr>
        <w:pStyle w:val="Heading1"/>
        <w:numPr>
          <w:ilvl w:val="0"/>
          <w:numId w:val="26"/>
        </w:numPr>
      </w:pPr>
      <w:r w:rsidRPr="003262FD">
        <w:rPr>
          <w:b/>
        </w:rPr>
        <w:t>ROZHODNÉ PRÁVO A MÍSTO ŘEŠENÍ SPORŮ.</w:t>
      </w:r>
      <w:r w:rsidRPr="003262FD">
        <w:t xml:space="preserve"> Pokud jste software získali v USA nebo Kanadě, výklad této smlouvy, nároky vznesené na základě jejího porušení a všechny ostatní nároky (včetně nároků vznesených na základě zákonů o ochraně spotřebitele, zákonů o nekalé soutěži a občanskoprávních deliktů) se řídí zákony státu nebo provincie vašeho pobytu (nebo místa hlavního sídla podnikání vaší firmy) bez uplatnění kolizních ustanovení zákona. Pokud jste software získali na území jakékoli jiné země, bude se tato smlouva řídit zákony této země. Vztahuje-li se na daný případ federální jurisdikce USA, vy i společnost Microsoft souhlasíte s výhradní jurisdikcí a místní příslušností federálního soudu okresu King County, stát Washington, pro všechny soudně řešené spory. V opačném případě vy i společnost Microsoft souhlasíte s výhradní jurisdikcí a místní příslušností vyššího soudu okresu King County, stát Washington, pro všechny soudně řešené spory.</w:t>
      </w:r>
    </w:p>
    <w:p w14:paraId="70F3046E" w14:textId="4401C746" w:rsidR="006E477F" w:rsidRPr="003262FD" w:rsidRDefault="00B34804" w:rsidP="00896399">
      <w:pPr>
        <w:pStyle w:val="Heading1"/>
        <w:numPr>
          <w:ilvl w:val="0"/>
          <w:numId w:val="26"/>
        </w:numPr>
      </w:pPr>
      <w:r w:rsidRPr="003262FD">
        <w:rPr>
          <w:b/>
        </w:rPr>
        <w:t>PRÁVA SPOTŘEBITELE, REGIONÁLNÍ ODCHYLKY.</w:t>
      </w:r>
      <w:r w:rsidRPr="003262FD">
        <w:t xml:space="preserve"> Tato smlouva popisuje určitá zákonná práva. Zákony vašeho státu, provincie nebo země vám mohou zaručovat i další práva včetně spotřebitelských. Mimo váš vztah ke společnosti Microsoft můžete mít rovněž určitá práva ve vztahu ke straně, od níž jste software získali. Tato smlouva nemění tato další práva, pokud právní řád vašeho státu, provincie či země jejich změnu nepovoluje. Pokud jste software například získali v jednom z regionů níže nebo platí povinné místní zákony, vztahují se na vás následující ustanovení:</w:t>
      </w:r>
    </w:p>
    <w:p w14:paraId="35FDEA05" w14:textId="272EDE13" w:rsidR="006E477F" w:rsidRPr="003262FD" w:rsidRDefault="00B34804" w:rsidP="00896399">
      <w:pPr>
        <w:pStyle w:val="Heading2"/>
        <w:numPr>
          <w:ilvl w:val="1"/>
          <w:numId w:val="14"/>
        </w:numPr>
        <w:ind w:left="717"/>
      </w:pPr>
      <w:r w:rsidRPr="003262FD">
        <w:rPr>
          <w:b/>
        </w:rPr>
        <w:t>Austrálie.</w:t>
      </w:r>
      <w:r w:rsidRPr="003262FD">
        <w:t xml:space="preserve"> Na základě australského spotřebitelského práva máte zákonné záruky a záměrem žádného ustanovení této smlouvy není taková práva jakkoli ovlivňovat.</w:t>
      </w:r>
    </w:p>
    <w:p w14:paraId="6907979B" w14:textId="2C0A0A05" w:rsidR="006E477F" w:rsidRPr="003262FD" w:rsidRDefault="00B34804" w:rsidP="00896399">
      <w:pPr>
        <w:pStyle w:val="Heading2"/>
        <w:numPr>
          <w:ilvl w:val="1"/>
          <w:numId w:val="14"/>
        </w:numPr>
        <w:ind w:left="717"/>
      </w:pPr>
      <w:r w:rsidRPr="003262FD">
        <w:rPr>
          <w:b/>
        </w:rPr>
        <w:t>Kanada.</w:t>
      </w:r>
      <w:r w:rsidRPr="003262FD">
        <w:t xml:space="preserve"> Pokud jste tento software pořídili v Kanadě, můžete zastavit příjem aktualizací vypnutím funkce automatických aktualizací, odpojením vašeho zařízení od internetu (v případě opětovného připojení k internetu však software obnoví zjišťování a instalaci aktualizací) nebo odinstalováním softwaru. Dokumentace k produktu, je-li k dispozici, může také uvádět pokyny pro vypnutí aktualizací pro vaše konkrétní zařízení nebo software.</w:t>
      </w:r>
    </w:p>
    <w:p w14:paraId="635014AF" w14:textId="182F1E96" w:rsidR="006E477F" w:rsidRPr="003262FD" w:rsidRDefault="00B34804" w:rsidP="00896399">
      <w:pPr>
        <w:pStyle w:val="Heading2"/>
        <w:numPr>
          <w:ilvl w:val="1"/>
          <w:numId w:val="14"/>
        </w:numPr>
        <w:ind w:left="717"/>
      </w:pPr>
      <w:r w:rsidRPr="003262FD">
        <w:rPr>
          <w:b/>
        </w:rPr>
        <w:t>Německo a Rakousko.</w:t>
      </w:r>
    </w:p>
    <w:p w14:paraId="123675B0" w14:textId="77777777" w:rsidR="006E477F" w:rsidRPr="003262FD" w:rsidRDefault="00B34804" w:rsidP="007E584E">
      <w:pPr>
        <w:ind w:left="1440" w:hanging="720"/>
      </w:pPr>
      <w:r w:rsidRPr="003262FD">
        <w:t>(i)</w:t>
      </w:r>
      <w:r w:rsidRPr="003262FD">
        <w:tab/>
        <w:t>Záruka.</w:t>
      </w:r>
      <w:r w:rsidRPr="003262FD">
        <w:rPr>
          <w:b w:val="0"/>
        </w:rPr>
        <w:t xml:space="preserve"> Řádně licencovaný software bude v podstatných rysech fungovat tak, jak je popsáno v materiálech společnosti Microsoft dodávaných spolu s ním. Společnost Microsoft však ve vztahu k licencovanému softwaru neposkytuje žádné smluvní záruky.</w:t>
      </w:r>
    </w:p>
    <w:p w14:paraId="4E4D9AEE" w14:textId="77777777" w:rsidR="006E477F" w:rsidRPr="003262FD" w:rsidRDefault="00B34804" w:rsidP="007E584E">
      <w:pPr>
        <w:ind w:left="1440" w:hanging="720"/>
      </w:pPr>
      <w:r w:rsidRPr="003262FD">
        <w:t>(ii)</w:t>
      </w:r>
      <w:r w:rsidRPr="003262FD">
        <w:tab/>
        <w:t>Omezení odpovědnosti.</w:t>
      </w:r>
      <w:r w:rsidRPr="003262FD">
        <w:rPr>
          <w:b w:val="0"/>
        </w:rPr>
        <w:t xml:space="preserve"> V případě záměrného jednání, hrubé nedbalosti, nároků na základě zákona o odpovědnosti za produkt a také v případě úmrtí nebo zranění nese společnost Microsoft odpovědnost podle zákonného práva.</w:t>
      </w:r>
    </w:p>
    <w:p w14:paraId="2B4FB661" w14:textId="670153DD" w:rsidR="00F15EA7" w:rsidRPr="003262FD" w:rsidRDefault="00B34804" w:rsidP="007E584E">
      <w:pPr>
        <w:pStyle w:val="Heading1"/>
        <w:ind w:left="1440"/>
      </w:pPr>
      <w:r w:rsidRPr="003262FD">
        <w:t>V souladu s předchozím ustanovením (ii) ponese společnost Microsoft odpovědnost pouze za mírnou nedbalost, pokud společnost Microsoft poruší takové závažné smluvní povinnosti, jejichž plnění napomáhá řádnému plnění této smlouvy a jejichž porušení by ohrozilo účel této smlouvy a zajištění shody, které může strana trvale očekávat (tzv. „zásadní povinnosti“). V dalších případech mírné nedbalosti nenese společnost Microsoft odpovědnost za mírnou nedbalost.</w:t>
      </w:r>
    </w:p>
    <w:p w14:paraId="2C146C8C" w14:textId="42A97B9F" w:rsidR="00F15EA7" w:rsidRPr="003262FD" w:rsidRDefault="00B34804" w:rsidP="00CB50D2">
      <w:pPr>
        <w:pStyle w:val="Heading1"/>
        <w:numPr>
          <w:ilvl w:val="0"/>
          <w:numId w:val="26"/>
        </w:numPr>
      </w:pPr>
      <w:r w:rsidRPr="003262FD">
        <w:rPr>
          <w:b/>
        </w:rPr>
        <w:t>ODMÍTNUTÍ ZÁRUKY. SOFTWARE JE LICENCOVÁN, „JAK STOJÍ A LEŽÍ“. RIZIKA SPOJENÁ S JEHO UŽÍVÁNÍM NESETE VY. SPOLEČNOST MICROSOFT NEPOSKYTUJE ŽÁDNÉ VÝSLOVNÉ ZÁRUKY, GARANCE ANI PODMÍNKY. V ROZSAHU POVOLENÉM PLATNÝMI ZÁKONY SPOLEČNOST MICROSOFT VYLUČUJE VEŠKERÉ ODVOZENÉ ZÁRUKY VČETNĚ ZÁRUK PRODEJNOSTI, VHODNOSTI PRO URČITÝ ÚČEL A NEPORUŠENÍ PRÁV.</w:t>
      </w:r>
    </w:p>
    <w:p w14:paraId="26951160" w14:textId="308FB50B" w:rsidR="00F15EA7" w:rsidRPr="003262FD" w:rsidRDefault="00B34804" w:rsidP="00896399">
      <w:pPr>
        <w:pStyle w:val="Heading1"/>
        <w:numPr>
          <w:ilvl w:val="0"/>
          <w:numId w:val="26"/>
        </w:numPr>
      </w:pPr>
      <w:r w:rsidRPr="003262FD">
        <w:rPr>
          <w:b/>
        </w:rPr>
        <w:t xml:space="preserve">OMEZENÍ A VYLOUČENÍ NÁHRADY ŠKODY. PŘI OPRÁVNĚNÉM (NAVZDORY VÝŠE UVEDENÉMU ODMÍTNUTÍ ZÁRUKY) POŽADAVKU NA NÁHRADU ŠKODY MŮŽETE OD SPOLEČNOSTI MICROSOFT A JEJÍCH DODAVATELŮ ZÍSKAT POUZE NÁHRADU PŘÍMÝCH ŠKOD DO VÝŠE 5,00 </w:t>
      </w:r>
      <w:r w:rsidRPr="003262FD">
        <w:rPr>
          <w:b/>
        </w:rPr>
        <w:lastRenderedPageBreak/>
        <w:t>USD. NEZÍSKÁTE NÁHRADU ZA ŽÁDNÉ JINÉ ŠKODY VČETNĚ NÁSLEDNÝCH ŠKOD, UŠLÉHO ZISKU A ZVLÁŠTNÍCH, NEPŘÍMÝCH A NÁHODNÝCH ŠKOD.</w:t>
      </w:r>
    </w:p>
    <w:p w14:paraId="3FC85389" w14:textId="2B8CD7BD" w:rsidR="00F15EA7" w:rsidRPr="003262FD" w:rsidRDefault="00B34804" w:rsidP="00896399">
      <w:pPr>
        <w:pStyle w:val="Body1"/>
      </w:pPr>
      <w:r w:rsidRPr="003262FD">
        <w:t>Toto omezení se vztahuje na (a) veškeré záležitosti související se softwarem, službami, obsahem (včetně kódu) na webových stránkách třetích stran a v aplikacích třetích stran a na (b) žaloby pro porušení smlouvy, záruky, garance či podmínky, na objektivní odpovědnost, nedbalost a jiné občanskoprávní delikty, stejně jako na jakékoli jiné žaloby, ve všech případech v rozsahu povoleném rozhodným právem.</w:t>
      </w:r>
    </w:p>
    <w:p w14:paraId="54016D2E" w14:textId="77777777" w:rsidR="00262C9F" w:rsidRPr="003262FD" w:rsidRDefault="00B34804" w:rsidP="00896399">
      <w:pPr>
        <w:pStyle w:val="Body1"/>
      </w:pPr>
      <w:r w:rsidRPr="003262FD">
        <w:t>Vztahuje se rovněž na situace, kdy společnost Microsoft věděla nebo mohla vědět o možnosti vzniku těchto škod. Výše uvedené omezení nebo vyloučení se na vás nemusí vztahovat v případě, že váš stát, provincie nebo země neumožňují vyloučení nebo omezení náhodných, následných či jiných škod.</w:t>
      </w:r>
    </w:p>
    <w:sectPr w:rsidR="00262C9F" w:rsidRPr="003262FD"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571B1" w14:textId="77777777" w:rsidR="00A12D5B" w:rsidRDefault="00A12D5B" w:rsidP="002B5C2F">
      <w:r>
        <w:separator/>
      </w:r>
    </w:p>
  </w:endnote>
  <w:endnote w:type="continuationSeparator" w:id="0">
    <w:p w14:paraId="0F5B334D" w14:textId="77777777" w:rsidR="00A12D5B" w:rsidRDefault="00A12D5B" w:rsidP="002B5C2F">
      <w:r>
        <w:continuationSeparator/>
      </w:r>
    </w:p>
  </w:endnote>
  <w:endnote w:type="continuationNotice" w:id="1">
    <w:p w14:paraId="7E4769E9" w14:textId="77777777" w:rsidR="00A12D5B" w:rsidRDefault="00A12D5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1455CCA2" w:rsidR="00465903" w:rsidRPr="00FD3D5C" w:rsidRDefault="00A12D5B" w:rsidP="00FD3D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DD4CB" w14:textId="77777777" w:rsidR="00465903" w:rsidRDefault="00A12D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32D44487" w:rsidR="00465903" w:rsidRPr="00FD3D5C" w:rsidRDefault="00A12D5B" w:rsidP="00FD3D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CE0EB" w14:textId="77777777" w:rsidR="00A12D5B" w:rsidRDefault="00A12D5B" w:rsidP="002B5C2F">
      <w:r>
        <w:separator/>
      </w:r>
    </w:p>
  </w:footnote>
  <w:footnote w:type="continuationSeparator" w:id="0">
    <w:p w14:paraId="46513057" w14:textId="77777777" w:rsidR="00A12D5B" w:rsidRDefault="00A12D5B" w:rsidP="002B5C2F">
      <w:r>
        <w:continuationSeparator/>
      </w:r>
    </w:p>
  </w:footnote>
  <w:footnote w:type="continuationNotice" w:id="1">
    <w:p w14:paraId="41AB0AFB" w14:textId="77777777" w:rsidR="00A12D5B" w:rsidRDefault="00A12D5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E7F76" w14:textId="77777777" w:rsidR="00465903" w:rsidRDefault="00A12D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CC098" w14:textId="77777777" w:rsidR="00465903" w:rsidRDefault="00A12D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72C45" w14:textId="77777777" w:rsidR="00465903" w:rsidRDefault="00A12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B1467DA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3023BC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902629"/>
    <w:multiLevelType w:val="multilevel"/>
    <w:tmpl w:val="B1467DA2"/>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F71622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num w:numId="1">
    <w:abstractNumId w:val="32"/>
  </w:num>
  <w:num w:numId="2">
    <w:abstractNumId w:val="7"/>
  </w:num>
  <w:num w:numId="3">
    <w:abstractNumId w:val="27"/>
  </w:num>
  <w:num w:numId="4">
    <w:abstractNumId w:val="26"/>
  </w:num>
  <w:num w:numId="5">
    <w:abstractNumId w:val="30"/>
  </w:num>
  <w:num w:numId="6">
    <w:abstractNumId w:val="31"/>
  </w:num>
  <w:num w:numId="7">
    <w:abstractNumId w:val="22"/>
  </w:num>
  <w:num w:numId="8">
    <w:abstractNumId w:val="16"/>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2"/>
  </w:num>
  <w:num w:numId="22">
    <w:abstractNumId w:val="2"/>
  </w:num>
  <w:num w:numId="23">
    <w:abstractNumId w:val="23"/>
  </w:num>
  <w:num w:numId="24">
    <w:abstractNumId w:val="8"/>
  </w:num>
  <w:num w:numId="25">
    <w:abstractNumId w:val="29"/>
  </w:num>
  <w:num w:numId="26">
    <w:abstractNumId w:val="10"/>
  </w:num>
  <w:num w:numId="27">
    <w:abstractNumId w:val="17"/>
  </w:num>
  <w:num w:numId="28">
    <w:abstractNumId w:val="18"/>
  </w:num>
  <w:num w:numId="29">
    <w:abstractNumId w:val="14"/>
  </w:num>
  <w:num w:numId="30">
    <w:abstractNumId w:val="33"/>
  </w:num>
  <w:num w:numId="31">
    <w:abstractNumId w:val="20"/>
  </w:num>
  <w:num w:numId="32">
    <w:abstractNumId w:val="0"/>
  </w:num>
  <w:num w:numId="33">
    <w:abstractNumId w:val="0"/>
  </w:num>
  <w:num w:numId="34">
    <w:abstractNumId w:val="34"/>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04"/>
    <w:rsid w:val="00005D91"/>
    <w:rsid w:val="001D05A5"/>
    <w:rsid w:val="004B2AF9"/>
    <w:rsid w:val="0059243A"/>
    <w:rsid w:val="006753FC"/>
    <w:rsid w:val="009847CF"/>
    <w:rsid w:val="009C3F21"/>
    <w:rsid w:val="00A12D5B"/>
    <w:rsid w:val="00A6442F"/>
    <w:rsid w:val="00AD7BFB"/>
    <w:rsid w:val="00B34804"/>
    <w:rsid w:val="00D95441"/>
    <w:rsid w:val="00DE62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cs-CZ" w:eastAsia="cs-CZ" w:bidi="cs-CZ"/>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cs-CZ" w:eastAsia="cs-CZ" w:bidi="cs-CZ"/>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DAD64314-5122-4FDC-B2C1-58E9DDD7BD2F}">
  <ds:schemaRefs>
    <ds:schemaRef ds:uri="http://schemas.business-integrity.com/dealbuilder/2006/dictionary"/>
  </ds:schemaRefs>
</ds:datastoreItem>
</file>

<file path=customXml/itemProps2.xml><?xml version="1.0" encoding="utf-8"?>
<ds:datastoreItem xmlns:ds="http://schemas.openxmlformats.org/officeDocument/2006/customXml" ds:itemID="{21C97716-C4AE-4174-A8F0-BA127EAB269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2017-07-04T18:56:00Z</dcterms:created>
  <dcterms:modified xsi:type="dcterms:W3CDTF">2017-07-05T19:23:00Z</dcterms:modified>
</cp:coreProperties>
</file>