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EA7" w:rsidRPr="00026569" w:rsidRDefault="00B04912" w:rsidP="002733A8">
      <w:pPr>
        <w:pStyle w:val="HeadingEULA"/>
        <w:rPr>
          <w:bCs w:val="0"/>
        </w:rPr>
      </w:pPr>
      <w:bookmarkStart w:id="0" w:name="_GoBack"/>
      <w:bookmarkEnd w:id="0"/>
      <w:r w:rsidRPr="00026569">
        <w:rPr>
          <w:bCs w:val="0"/>
          <w:rtl/>
        </w:rPr>
        <w:t xml:space="preserve">תנאי רשיון תוכנה של </w:t>
      </w:r>
      <w:r w:rsidRPr="00026569">
        <w:rPr>
          <w:bCs w:val="0"/>
        </w:rPr>
        <w:t>MICROSOFT</w:t>
      </w:r>
    </w:p>
    <w:p w:rsidR="00F37C2C" w:rsidRPr="00026569" w:rsidRDefault="00B04912" w:rsidP="002733A8">
      <w:pPr>
        <w:pStyle w:val="HeadingSoftwareTitle"/>
        <w:pBdr>
          <w:bottom w:val="none" w:sz="0" w:space="0" w:color="auto"/>
        </w:pBdr>
      </w:pPr>
      <w:r>
        <w:t>SOFTWARE FOR VIDEO CONFERENCING IN MOBILE APPLICATIONS POWERED BY SKYPE FOR BUSINESS</w:t>
      </w:r>
    </w:p>
    <w:p w:rsidR="0046467A" w:rsidRPr="00026569" w:rsidRDefault="001348FF" w:rsidP="002733A8">
      <w:pPr>
        <w:pStyle w:val="Preamble"/>
        <w:spacing w:after="0"/>
      </w:pPr>
      <w:r>
        <w:pict>
          <v:rect id="_x0000_i1025" style="width:0;height:1.5pt" o:hralign="center" o:hrstd="t" o:hr="t" fillcolor="#a0a0a0" stroked="f"/>
        </w:pict>
      </w:r>
    </w:p>
    <w:p w:rsidR="00F15EA7" w:rsidRPr="00026569" w:rsidRDefault="00B04912" w:rsidP="002733A8">
      <w:pPr>
        <w:pStyle w:val="Preamble"/>
        <w:spacing w:before="0"/>
        <w:rPr>
          <w:bCs w:val="0"/>
        </w:rPr>
      </w:pPr>
      <w:r w:rsidRPr="00026569">
        <w:rPr>
          <w:bCs w:val="0"/>
          <w:rtl/>
        </w:rPr>
        <w:t xml:space="preserve">תנאי רשיון אלה מהווים הסכם בינך לבין </w:t>
      </w:r>
      <w:r w:rsidRPr="00026569">
        <w:rPr>
          <w:bCs w:val="0"/>
        </w:rPr>
        <w:t>Microsoft Corporation</w:t>
      </w:r>
      <w:r w:rsidRPr="00026569">
        <w:rPr>
          <w:bCs w:val="0"/>
          <w:rtl/>
        </w:rPr>
        <w:t xml:space="preserve"> (או אחת מהנציגויות שלך). הם חלים על התוכנה ששמה נקוב לעיל ועל כל השירותים או עדכוני התוכנה של </w:t>
      </w:r>
      <w:r w:rsidRPr="00026569">
        <w:rPr>
          <w:bCs w:val="0"/>
        </w:rPr>
        <w:t>Microsoft</w:t>
      </w:r>
      <w:r w:rsidRPr="00026569">
        <w:rPr>
          <w:bCs w:val="0"/>
          <w:rtl/>
        </w:rPr>
        <w:t xml:space="preserve"> (למעט במידה שלשירותים או עדכונים אלה נלווים תנאים חדשים או נוספים</w:t>
      </w:r>
      <w:r w:rsidRPr="00026569">
        <w:rPr>
          <w:bCs w:val="0"/>
        </w:rPr>
        <w:t>,</w:t>
      </w:r>
      <w:r w:rsidRPr="00026569">
        <w:rPr>
          <w:bCs w:val="0"/>
          <w:rtl/>
        </w:rPr>
        <w:t xml:space="preserve"> ובמקרה זה תנאים שונים אלה חלים באופן עתידי ואינם משנים את הזכויות שלך או של </w:t>
      </w:r>
      <w:r w:rsidRPr="00026569">
        <w:rPr>
          <w:bCs w:val="0"/>
        </w:rPr>
        <w:t>Microsoft</w:t>
      </w:r>
      <w:r w:rsidRPr="00026569">
        <w:rPr>
          <w:bCs w:val="0"/>
          <w:rtl/>
        </w:rPr>
        <w:t xml:space="preserve"> הקשורות לתוכנות או שירותים שעודכנו מראש). אם אתה עומד בדרישות של תנאי רשיון אלה</w:t>
      </w:r>
      <w:r w:rsidRPr="00026569">
        <w:rPr>
          <w:bCs w:val="0"/>
        </w:rPr>
        <w:t>,</w:t>
      </w:r>
      <w:r w:rsidRPr="00026569">
        <w:rPr>
          <w:bCs w:val="0"/>
          <w:rtl/>
        </w:rPr>
        <w:t xml:space="preserve"> הזכויות שלך מתוארות להלן. בכך שאתה משתמש בתוכנה</w:t>
      </w:r>
      <w:r w:rsidRPr="00026569">
        <w:rPr>
          <w:bCs w:val="0"/>
        </w:rPr>
        <w:t>,</w:t>
      </w:r>
      <w:r w:rsidRPr="00026569">
        <w:rPr>
          <w:bCs w:val="0"/>
          <w:rtl/>
        </w:rPr>
        <w:t xml:space="preserve"> אתה מסכים לתנאים אלה.</w:t>
      </w:r>
    </w:p>
    <w:p w:rsidR="00B406AF" w:rsidRPr="00026569" w:rsidRDefault="00B04912" w:rsidP="002733A8">
      <w:pPr>
        <w:pStyle w:val="Heading1"/>
        <w:numPr>
          <w:ilvl w:val="0"/>
          <w:numId w:val="26"/>
        </w:numPr>
      </w:pPr>
      <w:r w:rsidRPr="00026569">
        <w:rPr>
          <w:b/>
          <w:rtl/>
        </w:rPr>
        <w:t>התקנה וזכויות שימוש.</w:t>
      </w:r>
    </w:p>
    <w:p w:rsidR="00F15EA7" w:rsidRPr="00026569" w:rsidRDefault="00B04912" w:rsidP="006C4D80">
      <w:pPr>
        <w:pStyle w:val="Heading2"/>
        <w:numPr>
          <w:ilvl w:val="1"/>
          <w:numId w:val="21"/>
        </w:numPr>
        <w:rPr>
          <w:bCs w:val="0"/>
          <w:spacing w:val="-1"/>
        </w:rPr>
      </w:pPr>
      <w:bookmarkStart w:id="1" w:name="OLE_LINK7"/>
      <w:bookmarkStart w:id="2" w:name="OLE_LINK8"/>
      <w:r w:rsidRPr="00026569">
        <w:rPr>
          <w:b/>
          <w:spacing w:val="-1"/>
          <w:rtl/>
        </w:rPr>
        <w:t>כללי</w:t>
      </w:r>
      <w:r w:rsidRPr="00A72117">
        <w:rPr>
          <w:b/>
          <w:spacing w:val="-1"/>
          <w:rtl/>
        </w:rPr>
        <w:t>.</w:t>
      </w:r>
      <w:r w:rsidR="00B6244C" w:rsidRPr="00B6244C">
        <w:rPr>
          <w:rtl/>
        </w:rPr>
        <w:t xml:space="preserve"> </w:t>
      </w:r>
      <w:r w:rsidR="00B6244C">
        <w:rPr>
          <w:rFonts w:hint="cs"/>
          <w:bCs w:val="0"/>
          <w:spacing w:val="-1"/>
          <w:rtl/>
        </w:rPr>
        <w:t xml:space="preserve">אתה רשאי </w:t>
      </w:r>
      <w:r w:rsidR="00B6244C" w:rsidRPr="00B6244C">
        <w:rPr>
          <w:bCs w:val="0"/>
          <w:spacing w:val="-1"/>
          <w:rtl/>
        </w:rPr>
        <w:t xml:space="preserve">להשתמש בעותקים של התוכנה במכשירים שלך אך ורק בגרסאות של יישומי תוכנה המתקשרים </w:t>
      </w:r>
      <w:r w:rsidR="00B6244C">
        <w:rPr>
          <w:rFonts w:hint="cs"/>
          <w:bCs w:val="0"/>
          <w:spacing w:val="-1"/>
          <w:rtl/>
        </w:rPr>
        <w:t>ל-</w:t>
      </w:r>
      <w:r w:rsidR="00B6244C" w:rsidRPr="00B6244C">
        <w:rPr>
          <w:bCs w:val="0"/>
          <w:spacing w:val="-1"/>
          <w:rtl/>
        </w:rPr>
        <w:t xml:space="preserve"> </w:t>
      </w:r>
      <w:r w:rsidR="00B6244C" w:rsidRPr="00B6244C">
        <w:rPr>
          <w:bCs w:val="0"/>
          <w:spacing w:val="-1"/>
        </w:rPr>
        <w:t>Microsoft Skype for Business Server</w:t>
      </w:r>
      <w:r w:rsidR="00B6244C" w:rsidRPr="00B6244C">
        <w:rPr>
          <w:bCs w:val="0"/>
          <w:spacing w:val="-1"/>
          <w:rtl/>
        </w:rPr>
        <w:t xml:space="preserve"> או ל- </w:t>
      </w:r>
      <w:r w:rsidR="00B6244C" w:rsidRPr="00B6244C">
        <w:rPr>
          <w:bCs w:val="0"/>
          <w:spacing w:val="-1"/>
        </w:rPr>
        <w:t>Skype</w:t>
      </w:r>
      <w:r w:rsidR="00B6244C" w:rsidRPr="00B6244C">
        <w:rPr>
          <w:bCs w:val="0"/>
          <w:spacing w:val="-1"/>
          <w:rtl/>
        </w:rPr>
        <w:t xml:space="preserve"> עבור </w:t>
      </w:r>
      <w:r w:rsidR="00B6244C" w:rsidRPr="00B6244C">
        <w:rPr>
          <w:bCs w:val="0"/>
          <w:spacing w:val="-1"/>
        </w:rPr>
        <w:t>Business Online</w:t>
      </w:r>
      <w:r w:rsidRPr="00026569">
        <w:rPr>
          <w:bCs w:val="0"/>
          <w:spacing w:val="-1"/>
          <w:rtl/>
        </w:rPr>
        <w:t>.</w:t>
      </w:r>
    </w:p>
    <w:bookmarkEnd w:id="1"/>
    <w:bookmarkEnd w:id="2"/>
    <w:p w:rsidR="00710258" w:rsidRPr="00026569" w:rsidRDefault="00B04912" w:rsidP="002733A8">
      <w:pPr>
        <w:pStyle w:val="Heading2"/>
        <w:numPr>
          <w:ilvl w:val="1"/>
          <w:numId w:val="21"/>
        </w:numPr>
        <w:rPr>
          <w:bCs w:val="0"/>
        </w:rPr>
      </w:pPr>
      <w:r w:rsidRPr="00026569">
        <w:rPr>
          <w:b/>
          <w:rtl/>
        </w:rPr>
        <w:t>תוכנה של צד שלישי.</w:t>
      </w:r>
      <w:r w:rsidRPr="00026569">
        <w:rPr>
          <w:bCs w:val="0"/>
          <w:rtl/>
        </w:rPr>
        <w:t xml:space="preserve"> התוכנה יכולה לכלול אפליקציות של צד שלישי המורשות לך במסגרת הסכם זה או שנלווים להן תנאים משלהן. תנאי הרשיון</w:t>
      </w:r>
      <w:r w:rsidRPr="00026569">
        <w:rPr>
          <w:bCs w:val="0"/>
        </w:rPr>
        <w:t>,</w:t>
      </w:r>
      <w:r w:rsidRPr="00026569">
        <w:rPr>
          <w:bCs w:val="0"/>
          <w:rtl/>
        </w:rPr>
        <w:t xml:space="preserve"> ההודעות והאישורים של תוכניות הצדהשלישי</w:t>
      </w:r>
      <w:r w:rsidRPr="00026569">
        <w:rPr>
          <w:bCs w:val="0"/>
        </w:rPr>
        <w:t>,</w:t>
      </w:r>
      <w:r w:rsidRPr="00026569">
        <w:rPr>
          <w:bCs w:val="0"/>
          <w:rtl/>
        </w:rPr>
        <w:t xml:space="preserve"> אם קיימים</w:t>
      </w:r>
      <w:r w:rsidRPr="00026569">
        <w:rPr>
          <w:bCs w:val="0"/>
        </w:rPr>
        <w:t>,</w:t>
      </w:r>
      <w:r w:rsidRPr="00026569">
        <w:rPr>
          <w:bCs w:val="0"/>
          <w:rtl/>
        </w:rPr>
        <w:t xml:space="preserve"> נגישים באופן מקוון בכתובת </w:t>
      </w:r>
      <w:hyperlink r:id="rId9" w:history="1">
        <w:r w:rsidRPr="00F90FAD">
          <w:rPr>
            <w:rStyle w:val="Hyperlink"/>
            <w:rFonts w:cs="Tahoma"/>
            <w:bCs w:val="0"/>
          </w:rPr>
          <w:t>http://aka.ms/thirdpartynotices</w:t>
        </w:r>
      </w:hyperlink>
      <w:r w:rsidRPr="00026569">
        <w:rPr>
          <w:bCs w:val="0"/>
          <w:rtl/>
        </w:rPr>
        <w:t xml:space="preserve"> או בקובץ הודעות נלווה. גם אם אפליקציות אלה כפופות להסכמים אחרים</w:t>
      </w:r>
      <w:r w:rsidRPr="00026569">
        <w:rPr>
          <w:bCs w:val="0"/>
        </w:rPr>
        <w:t>,</w:t>
      </w:r>
      <w:r w:rsidRPr="00026569">
        <w:rPr>
          <w:bCs w:val="0"/>
          <w:rtl/>
        </w:rPr>
        <w:t xml:space="preserve"> כתב הוויתור</w:t>
      </w:r>
      <w:r w:rsidRPr="00026569">
        <w:rPr>
          <w:bCs w:val="0"/>
        </w:rPr>
        <w:t>,</w:t>
      </w:r>
      <w:r w:rsidRPr="00026569">
        <w:rPr>
          <w:bCs w:val="0"/>
          <w:rtl/>
        </w:rPr>
        <w:t xml:space="preserve"> ההגבלות וההחרגות של הנזקים להלן חלים אף הם עד למידה המותרת על-ידי החוק החל.</w:t>
      </w:r>
    </w:p>
    <w:p w:rsidR="00F15EA7" w:rsidRPr="00026569" w:rsidRDefault="00B04912" w:rsidP="002733A8">
      <w:pPr>
        <w:pStyle w:val="Heading1"/>
        <w:numPr>
          <w:ilvl w:val="0"/>
          <w:numId w:val="26"/>
        </w:numPr>
        <w:rPr>
          <w:bCs w:val="0"/>
        </w:rPr>
      </w:pPr>
      <w:r w:rsidRPr="00026569">
        <w:rPr>
          <w:b/>
          <w:rtl/>
        </w:rPr>
        <w:t>היקף הרשיון.</w:t>
      </w:r>
      <w:r w:rsidRPr="00026569">
        <w:rPr>
          <w:rtl/>
        </w:rPr>
        <w:t xml:space="preserve"> </w:t>
      </w:r>
      <w:r w:rsidRPr="00026569">
        <w:rPr>
          <w:bCs w:val="0"/>
          <w:rtl/>
        </w:rPr>
        <w:t>ניתן לך רשיון להשתמש בתוכנה</w:t>
      </w:r>
      <w:r w:rsidRPr="00026569">
        <w:rPr>
          <w:bCs w:val="0"/>
        </w:rPr>
        <w:t>,</w:t>
      </w:r>
      <w:r w:rsidRPr="00026569">
        <w:rPr>
          <w:bCs w:val="0"/>
          <w:rtl/>
        </w:rPr>
        <w:t xml:space="preserve"> אך התוכנה אינה נמכרת לך. </w:t>
      </w:r>
      <w:r w:rsidRPr="00026569">
        <w:rPr>
          <w:bCs w:val="0"/>
        </w:rPr>
        <w:t>Microsoft</w:t>
      </w:r>
      <w:r w:rsidRPr="00026569">
        <w:rPr>
          <w:bCs w:val="0"/>
          <w:rtl/>
        </w:rPr>
        <w:t xml:space="preserve"> שומרת לעצמה את כל הזכויות האחרות. פרט למקרה שבו החוק החל מעניק לך זכויות נוספות</w:t>
      </w:r>
      <w:r w:rsidRPr="00026569">
        <w:rPr>
          <w:bCs w:val="0"/>
        </w:rPr>
        <w:t>,</w:t>
      </w:r>
      <w:r w:rsidRPr="00026569">
        <w:rPr>
          <w:bCs w:val="0"/>
          <w:rtl/>
        </w:rPr>
        <w:t xml:space="preserve"> בניגוד למגבלה זו</w:t>
      </w:r>
      <w:r w:rsidRPr="00026569">
        <w:rPr>
          <w:bCs w:val="0"/>
        </w:rPr>
        <w:t>,</w:t>
      </w:r>
      <w:r w:rsidRPr="00026569">
        <w:rPr>
          <w:bCs w:val="0"/>
          <w:rtl/>
        </w:rPr>
        <w:t xml:space="preserve"> אינך מורשה (ואין לך זכות):</w:t>
      </w:r>
    </w:p>
    <w:p w:rsidR="00F15EA7" w:rsidRPr="00026569" w:rsidRDefault="00B04912" w:rsidP="002733A8">
      <w:pPr>
        <w:pStyle w:val="Bullet2"/>
        <w:numPr>
          <w:ilvl w:val="0"/>
          <w:numId w:val="30"/>
        </w:numPr>
        <w:tabs>
          <w:tab w:val="left" w:pos="4950"/>
        </w:tabs>
      </w:pPr>
      <w:r w:rsidRPr="00026569">
        <w:rPr>
          <w:rtl/>
        </w:rPr>
        <w:t xml:space="preserve">לעקוף את המגבלות הטכניות </w:t>
      </w:r>
      <w:r w:rsidRPr="00026569">
        <w:rPr>
          <w:b w:val="0"/>
          <w:rtl/>
        </w:rPr>
        <w:t>שבתוכנה</w:t>
      </w:r>
      <w:r w:rsidRPr="00026569">
        <w:rPr>
          <w:b w:val="0"/>
        </w:rPr>
        <w:t>,</w:t>
      </w:r>
      <w:r w:rsidRPr="00026569">
        <w:rPr>
          <w:b w:val="0"/>
          <w:rtl/>
        </w:rPr>
        <w:t xml:space="preserve"> המאפשרות</w:t>
      </w:r>
      <w:r w:rsidRPr="00026569">
        <w:rPr>
          <w:rtl/>
        </w:rPr>
        <w:t xml:space="preserve"> לך להשתמש בה בדרכים מסוימות בלבד;</w:t>
      </w:r>
    </w:p>
    <w:p w:rsidR="00F15EA7" w:rsidRPr="00026569" w:rsidRDefault="00B04912" w:rsidP="002733A8">
      <w:pPr>
        <w:pStyle w:val="Bullet2"/>
        <w:numPr>
          <w:ilvl w:val="0"/>
          <w:numId w:val="30"/>
        </w:numPr>
      </w:pPr>
      <w:r w:rsidRPr="00026569">
        <w:rPr>
          <w:b w:val="0"/>
          <w:rtl/>
        </w:rPr>
        <w:t>לבצע הנדסה לאחור</w:t>
      </w:r>
      <w:r w:rsidRPr="00026569">
        <w:rPr>
          <w:b w:val="0"/>
        </w:rPr>
        <w:t>,</w:t>
      </w:r>
      <w:r w:rsidRPr="00026569">
        <w:rPr>
          <w:b w:val="0"/>
          <w:rtl/>
        </w:rPr>
        <w:t xml:space="preserve"> הידור לאחור או פירוק של התוכנה;</w:t>
      </w:r>
    </w:p>
    <w:p w:rsidR="00FD293A" w:rsidRPr="00026569" w:rsidRDefault="00B04912" w:rsidP="002733A8">
      <w:pPr>
        <w:pStyle w:val="Bullet2"/>
        <w:numPr>
          <w:ilvl w:val="0"/>
          <w:numId w:val="30"/>
        </w:numPr>
      </w:pPr>
      <w:r w:rsidRPr="00026569">
        <w:rPr>
          <w:b w:val="0"/>
          <w:rtl/>
        </w:rPr>
        <w:t>להסיר</w:t>
      </w:r>
      <w:r w:rsidRPr="00026569">
        <w:rPr>
          <w:b w:val="0"/>
        </w:rPr>
        <w:t>,</w:t>
      </w:r>
      <w:r w:rsidRPr="00026569">
        <w:rPr>
          <w:b w:val="0"/>
          <w:rtl/>
        </w:rPr>
        <w:t xml:space="preserve"> למזער</w:t>
      </w:r>
      <w:r w:rsidRPr="00026569">
        <w:rPr>
          <w:b w:val="0"/>
        </w:rPr>
        <w:t>,</w:t>
      </w:r>
      <w:r w:rsidRPr="00026569">
        <w:rPr>
          <w:b w:val="0"/>
          <w:rtl/>
        </w:rPr>
        <w:t xml:space="preserve"> לחסום או לשנות הודעות כלשהן של </w:t>
      </w:r>
      <w:r w:rsidRPr="00026569">
        <w:rPr>
          <w:b w:val="0"/>
        </w:rPr>
        <w:t>Microsoft</w:t>
      </w:r>
      <w:r w:rsidRPr="00026569">
        <w:rPr>
          <w:b w:val="0"/>
          <w:rtl/>
        </w:rPr>
        <w:t xml:space="preserve"> או של הספקים שלה בתוכנה;</w:t>
      </w:r>
    </w:p>
    <w:p w:rsidR="00DC3A02" w:rsidRPr="00026569" w:rsidRDefault="00B04912" w:rsidP="002733A8">
      <w:pPr>
        <w:pStyle w:val="Bullet2"/>
        <w:numPr>
          <w:ilvl w:val="0"/>
          <w:numId w:val="30"/>
        </w:numPr>
      </w:pPr>
      <w:r w:rsidRPr="00026569">
        <w:rPr>
          <w:b w:val="0"/>
          <w:rtl/>
        </w:rPr>
        <w:t>להשתמש בתוכנה למטרת פעילויות מסחריות</w:t>
      </w:r>
      <w:r w:rsidRPr="00026569">
        <w:rPr>
          <w:b w:val="0"/>
        </w:rPr>
        <w:t>,</w:t>
      </w:r>
      <w:r w:rsidRPr="00026569">
        <w:rPr>
          <w:b w:val="0"/>
          <w:rtl/>
        </w:rPr>
        <w:t xml:space="preserve"> פעילויות שאינן למטרות רווח או פעילויות שמטרתן להפיק רווחים אלא אם יש לך זכויות שימוש מסחריות במסגרת הסכם נפרד;</w:t>
      </w:r>
    </w:p>
    <w:p w:rsidR="000E462E" w:rsidRPr="00026569" w:rsidRDefault="00B04912" w:rsidP="002733A8">
      <w:pPr>
        <w:pStyle w:val="Bullet2"/>
        <w:numPr>
          <w:ilvl w:val="0"/>
          <w:numId w:val="30"/>
        </w:numPr>
      </w:pPr>
      <w:r w:rsidRPr="00026569">
        <w:rPr>
          <w:b w:val="0"/>
          <w:rtl/>
        </w:rPr>
        <w:t>להשתמש בתוכנה בכל דרך המנוגדת לחוק או ליצור או להפיץ תוכנות זדוניות; או</w:t>
      </w:r>
    </w:p>
    <w:p w:rsidR="00F15EA7" w:rsidRPr="00026569" w:rsidRDefault="00B04912" w:rsidP="002733A8">
      <w:pPr>
        <w:pStyle w:val="Bullet2"/>
        <w:numPr>
          <w:ilvl w:val="0"/>
          <w:numId w:val="30"/>
        </w:numPr>
      </w:pPr>
      <w:r w:rsidRPr="00026569">
        <w:rPr>
          <w:b w:val="0"/>
          <w:rtl/>
        </w:rPr>
        <w:t>לשתף</w:t>
      </w:r>
      <w:r w:rsidRPr="00026569">
        <w:rPr>
          <w:b w:val="0"/>
        </w:rPr>
        <w:t>,</w:t>
      </w:r>
      <w:r w:rsidRPr="00026569">
        <w:rPr>
          <w:b w:val="0"/>
          <w:rtl/>
        </w:rPr>
        <w:t xml:space="preserve"> לפרסם</w:t>
      </w:r>
      <w:r w:rsidRPr="00026569">
        <w:rPr>
          <w:b w:val="0"/>
        </w:rPr>
        <w:t>,</w:t>
      </w:r>
      <w:r w:rsidRPr="00026569">
        <w:rPr>
          <w:b w:val="0"/>
          <w:rtl/>
        </w:rPr>
        <w:t xml:space="preserve"> להפיץ או להשאיל את התוכנה</w:t>
      </w:r>
      <w:r w:rsidRPr="00026569">
        <w:rPr>
          <w:b w:val="0"/>
        </w:rPr>
        <w:t>,</w:t>
      </w:r>
      <w:r w:rsidRPr="00026569">
        <w:rPr>
          <w:b w:val="0"/>
          <w:rtl/>
        </w:rPr>
        <w:t xml:space="preserve"> לספק את התוכנה כפתרון מתארח עצמאי לשימושם של אחרים</w:t>
      </w:r>
      <w:r w:rsidRPr="00026569">
        <w:rPr>
          <w:b w:val="0"/>
        </w:rPr>
        <w:t>,</w:t>
      </w:r>
      <w:r w:rsidRPr="00026569">
        <w:rPr>
          <w:b w:val="0"/>
          <w:rtl/>
        </w:rPr>
        <w:t xml:space="preserve"> או להעביר את התוכנה או את ההסכם הזה לצד שלישי כלשהו.</w:t>
      </w:r>
    </w:p>
    <w:p w:rsidR="00F31CA3" w:rsidRPr="00026569" w:rsidRDefault="00B04912" w:rsidP="002733A8">
      <w:pPr>
        <w:pStyle w:val="Heading1"/>
        <w:numPr>
          <w:ilvl w:val="0"/>
          <w:numId w:val="26"/>
        </w:numPr>
        <w:rPr>
          <w:bCs w:val="0"/>
        </w:rPr>
      </w:pPr>
      <w:r w:rsidRPr="00026569">
        <w:rPr>
          <w:b/>
          <w:rtl/>
        </w:rPr>
        <w:t xml:space="preserve">רכיבי </w:t>
      </w:r>
      <w:r w:rsidRPr="00026569">
        <w:rPr>
          <w:b/>
        </w:rPr>
        <w:t>CODEC</w:t>
      </w:r>
      <w:r w:rsidRPr="00026569">
        <w:rPr>
          <w:b/>
          <w:rtl/>
        </w:rPr>
        <w:t xml:space="preserve"> של וידאו.</w:t>
      </w:r>
      <w:r w:rsidRPr="00026569">
        <w:rPr>
          <w:rtl/>
        </w:rPr>
        <w:t xml:space="preserve"> </w:t>
      </w:r>
      <w:r w:rsidRPr="00026569">
        <w:rPr>
          <w:bCs w:val="0"/>
          <w:rtl/>
        </w:rPr>
        <w:t xml:space="preserve">מוצר זה מורשה במסגרת רשיונות לניהול פטנטים של </w:t>
      </w:r>
      <w:r w:rsidRPr="00026569">
        <w:rPr>
          <w:bCs w:val="0"/>
          <w:lang w:bidi="en-US"/>
        </w:rPr>
        <w:t>AVC, VC-1</w:t>
      </w:r>
      <w:r w:rsidRPr="00026569">
        <w:rPr>
          <w:bCs w:val="0"/>
          <w:rtl/>
        </w:rPr>
        <w:t xml:space="preserve"> והפטנט הוויזואלי </w:t>
      </w:r>
      <w:r w:rsidRPr="00026569">
        <w:rPr>
          <w:bCs w:val="0"/>
          <w:lang w:bidi="en-US"/>
        </w:rPr>
        <w:t>MPEG-4 PART 2</w:t>
      </w:r>
      <w:r w:rsidRPr="00026569">
        <w:rPr>
          <w:bCs w:val="0"/>
          <w:rtl/>
        </w:rPr>
        <w:t xml:space="preserve"> לצורך שימוש אישי ולא מסחרי של הצרכן כדי </w:t>
      </w:r>
      <w:r w:rsidRPr="00026569">
        <w:rPr>
          <w:bCs w:val="0"/>
          <w:lang w:bidi="en-US"/>
        </w:rPr>
        <w:t>(i)</w:t>
      </w:r>
      <w:r w:rsidRPr="00026569">
        <w:rPr>
          <w:bCs w:val="0"/>
          <w:rtl/>
        </w:rPr>
        <w:t xml:space="preserve"> לקודד וידאו בתאימות לתקנים המפורטים לעיל (</w:t>
      </w:r>
      <w:r w:rsidRPr="00026569">
        <w:rPr>
          <w:bCs w:val="0"/>
        </w:rPr>
        <w:t>”</w:t>
      </w:r>
      <w:r w:rsidRPr="00026569">
        <w:rPr>
          <w:bCs w:val="0"/>
          <w:rtl/>
        </w:rPr>
        <w:t>תקני וידאו</w:t>
      </w:r>
      <w:r w:rsidRPr="00026569">
        <w:rPr>
          <w:bCs w:val="0"/>
        </w:rPr>
        <w:t>“</w:t>
      </w:r>
      <w:r w:rsidRPr="00026569">
        <w:rPr>
          <w:bCs w:val="0"/>
          <w:rtl/>
        </w:rPr>
        <w:t xml:space="preserve">) או </w:t>
      </w:r>
      <w:r w:rsidRPr="00026569">
        <w:rPr>
          <w:bCs w:val="0"/>
          <w:lang w:bidi="en-US"/>
        </w:rPr>
        <w:t>(ii)</w:t>
      </w:r>
      <w:r w:rsidRPr="00026569">
        <w:rPr>
          <w:bCs w:val="0"/>
          <w:rtl/>
        </w:rPr>
        <w:t xml:space="preserve"> לקודד וידאו בתקן </w:t>
      </w:r>
      <w:r w:rsidRPr="00026569">
        <w:rPr>
          <w:bCs w:val="0"/>
          <w:lang w:bidi="en-US"/>
        </w:rPr>
        <w:t>AVC, VC-1</w:t>
      </w:r>
      <w:r w:rsidRPr="00026569">
        <w:rPr>
          <w:bCs w:val="0"/>
          <w:rtl/>
        </w:rPr>
        <w:t xml:space="preserve"> ו-</w:t>
      </w:r>
      <w:r w:rsidRPr="00026569">
        <w:rPr>
          <w:bCs w:val="0"/>
          <w:lang w:bidi="en-US"/>
        </w:rPr>
        <w:t>MPEG-4 PART 2</w:t>
      </w:r>
      <w:r w:rsidRPr="00026569">
        <w:rPr>
          <w:bCs w:val="0"/>
          <w:rtl/>
        </w:rPr>
        <w:t xml:space="preserve"> שהוצפן על-ידי צרכן שעסק בפעילות אישית ולא מסחרית או שהתקבל מספק וידאו המורשה לספק תוכן וידאו מעין זה. לא יוענק כל רשיון ואין להחיל את האמור על אף שימוש אחר כלשהו. ניתן לקבל מידע נוסף מ-</w:t>
      </w:r>
      <w:r w:rsidRPr="00026569">
        <w:rPr>
          <w:bCs w:val="0"/>
        </w:rPr>
        <w:t>.MPEG LA, L.L.C</w:t>
      </w:r>
      <w:r w:rsidRPr="00026569">
        <w:rPr>
          <w:bCs w:val="0"/>
          <w:rtl/>
        </w:rPr>
        <w:t xml:space="preserve"> ראה </w:t>
      </w:r>
      <w:r w:rsidRPr="00026569">
        <w:rPr>
          <w:bCs w:val="0"/>
        </w:rPr>
        <w:t>(AKA.MS/MPEGLA)</w:t>
      </w:r>
      <w:r w:rsidRPr="00026569">
        <w:rPr>
          <w:bCs w:val="0"/>
          <w:rtl/>
        </w:rPr>
        <w:t>.</w:t>
      </w:r>
    </w:p>
    <w:p w:rsidR="00F15EA7" w:rsidRPr="00026569" w:rsidRDefault="00B04912" w:rsidP="002733A8">
      <w:pPr>
        <w:pStyle w:val="Heading1"/>
        <w:numPr>
          <w:ilvl w:val="0"/>
          <w:numId w:val="26"/>
        </w:numPr>
        <w:rPr>
          <w:bCs w:val="0"/>
        </w:rPr>
      </w:pPr>
      <w:r w:rsidRPr="00026569">
        <w:rPr>
          <w:b/>
          <w:rtl/>
        </w:rPr>
        <w:t>הגבלות ייצוא.</w:t>
      </w:r>
      <w:r w:rsidRPr="00026569">
        <w:rPr>
          <w:rtl/>
        </w:rPr>
        <w:t xml:space="preserve"> </w:t>
      </w:r>
      <w:r w:rsidRPr="00026569">
        <w:rPr>
          <w:bCs w:val="0"/>
          <w:rtl/>
        </w:rPr>
        <w:t>עליך לציית לכל חוקי הייצוא והתקנות</w:t>
      </w:r>
      <w:r w:rsidRPr="00026569">
        <w:rPr>
          <w:bCs w:val="0"/>
        </w:rPr>
        <w:t>,</w:t>
      </w:r>
      <w:r w:rsidRPr="00026569">
        <w:rPr>
          <w:bCs w:val="0"/>
          <w:rtl/>
        </w:rPr>
        <w:t xml:space="preserve"> המקומיים והבינלאומיים</w:t>
      </w:r>
      <w:r w:rsidRPr="00026569">
        <w:rPr>
          <w:bCs w:val="0"/>
        </w:rPr>
        <w:t>,</w:t>
      </w:r>
      <w:r w:rsidRPr="00026569">
        <w:rPr>
          <w:bCs w:val="0"/>
          <w:rtl/>
        </w:rPr>
        <w:t xml:space="preserve"> החלים על התוכנה</w:t>
      </w:r>
      <w:r w:rsidRPr="00026569">
        <w:rPr>
          <w:bCs w:val="0"/>
        </w:rPr>
        <w:t>,</w:t>
      </w:r>
      <w:r w:rsidRPr="00026569">
        <w:rPr>
          <w:bCs w:val="0"/>
          <w:rtl/>
        </w:rPr>
        <w:t xml:space="preserve"> שכוללים הגבלות על יעדים</w:t>
      </w:r>
      <w:r w:rsidRPr="00026569">
        <w:rPr>
          <w:bCs w:val="0"/>
        </w:rPr>
        <w:t>,</w:t>
      </w:r>
      <w:r w:rsidRPr="00026569">
        <w:rPr>
          <w:bCs w:val="0"/>
          <w:rtl/>
        </w:rPr>
        <w:t xml:space="preserve"> משתמשים קצה ושימוש קצה. לקבלת מידע נוסף על הגבלות הייצוא</w:t>
      </w:r>
      <w:r w:rsidRPr="00026569">
        <w:rPr>
          <w:bCs w:val="0"/>
        </w:rPr>
        <w:t>,</w:t>
      </w:r>
      <w:r w:rsidRPr="00026569">
        <w:rPr>
          <w:bCs w:val="0"/>
          <w:rtl/>
        </w:rPr>
        <w:t xml:space="preserve"> בקר בכתובת </w:t>
      </w:r>
      <w:r w:rsidRPr="00026569">
        <w:rPr>
          <w:bCs w:val="0"/>
        </w:rPr>
        <w:t>(aka.ms/exporting)</w:t>
      </w:r>
      <w:r w:rsidRPr="00026569">
        <w:rPr>
          <w:bCs w:val="0"/>
          <w:rtl/>
        </w:rPr>
        <w:t>.</w:t>
      </w:r>
    </w:p>
    <w:p w:rsidR="00F15EA7" w:rsidRPr="00026569" w:rsidRDefault="00B04912" w:rsidP="002733A8">
      <w:pPr>
        <w:pStyle w:val="Heading1"/>
        <w:numPr>
          <w:ilvl w:val="0"/>
          <w:numId w:val="26"/>
        </w:numPr>
        <w:rPr>
          <w:bCs w:val="0"/>
        </w:rPr>
      </w:pPr>
      <w:r w:rsidRPr="00026569">
        <w:rPr>
          <w:b/>
          <w:rtl/>
        </w:rPr>
        <w:t>שירותי תמיכה.</w:t>
      </w:r>
      <w:r w:rsidRPr="00026569">
        <w:rPr>
          <w:rtl/>
        </w:rPr>
        <w:t xml:space="preserve"> </w:t>
      </w:r>
      <w:r w:rsidRPr="00026569">
        <w:rPr>
          <w:bCs w:val="0"/>
        </w:rPr>
        <w:t>Microsoft</w:t>
      </w:r>
      <w:r w:rsidRPr="00026569">
        <w:rPr>
          <w:bCs w:val="0"/>
          <w:rtl/>
        </w:rPr>
        <w:t xml:space="preserve"> אינו מחויבות במסגרת הסכם זה לספק שירותי תמיכה כלשהם עבור התכונה. כל שירותי התמיכה מסופקים </w:t>
      </w:r>
      <w:r w:rsidRPr="00026569">
        <w:rPr>
          <w:bCs w:val="0"/>
        </w:rPr>
        <w:t>”</w:t>
      </w:r>
      <w:r w:rsidRPr="00026569">
        <w:rPr>
          <w:bCs w:val="0"/>
          <w:rtl/>
        </w:rPr>
        <w:t>כפי שהם</w:t>
      </w:r>
      <w:r w:rsidRPr="00026569">
        <w:rPr>
          <w:bCs w:val="0"/>
        </w:rPr>
        <w:t>,“</w:t>
      </w:r>
      <w:r w:rsidRPr="00026569">
        <w:rPr>
          <w:bCs w:val="0"/>
          <w:rtl/>
        </w:rPr>
        <w:t xml:space="preserve"> </w:t>
      </w:r>
      <w:r w:rsidRPr="00026569">
        <w:rPr>
          <w:bCs w:val="0"/>
        </w:rPr>
        <w:t>”</w:t>
      </w:r>
      <w:r w:rsidRPr="00026569">
        <w:rPr>
          <w:bCs w:val="0"/>
          <w:rtl/>
        </w:rPr>
        <w:t>עם כל התקלות</w:t>
      </w:r>
      <w:r w:rsidRPr="00026569">
        <w:rPr>
          <w:bCs w:val="0"/>
        </w:rPr>
        <w:t>“</w:t>
      </w:r>
      <w:r w:rsidRPr="00026569">
        <w:rPr>
          <w:bCs w:val="0"/>
          <w:rtl/>
        </w:rPr>
        <w:t xml:space="preserve"> וללא אחריות מכל סוג שהוא.</w:t>
      </w:r>
    </w:p>
    <w:p w:rsidR="00F15EA7" w:rsidRPr="00026569" w:rsidRDefault="00B04912" w:rsidP="002733A8">
      <w:pPr>
        <w:pStyle w:val="Heading1"/>
        <w:numPr>
          <w:ilvl w:val="0"/>
          <w:numId w:val="26"/>
        </w:numPr>
        <w:rPr>
          <w:bCs w:val="0"/>
        </w:rPr>
      </w:pPr>
      <w:r w:rsidRPr="00026569">
        <w:rPr>
          <w:b/>
          <w:rtl/>
        </w:rPr>
        <w:t>הסכם ממצה.</w:t>
      </w:r>
      <w:r w:rsidRPr="00026569">
        <w:rPr>
          <w:rtl/>
        </w:rPr>
        <w:t xml:space="preserve"> </w:t>
      </w:r>
      <w:r w:rsidRPr="00026569">
        <w:rPr>
          <w:bCs w:val="0"/>
          <w:rtl/>
        </w:rPr>
        <w:t>הסכם זה</w:t>
      </w:r>
      <w:r w:rsidRPr="00026569">
        <w:rPr>
          <w:bCs w:val="0"/>
        </w:rPr>
        <w:t>,</w:t>
      </w:r>
      <w:r w:rsidRPr="00026569">
        <w:rPr>
          <w:bCs w:val="0"/>
          <w:rtl/>
        </w:rPr>
        <w:t xml:space="preserve"> ותנאי שימוש אחרים ש- </w:t>
      </w:r>
      <w:r w:rsidRPr="00026569">
        <w:rPr>
          <w:bCs w:val="0"/>
        </w:rPr>
        <w:t>Microsoft</w:t>
      </w:r>
      <w:r w:rsidRPr="00026569">
        <w:rPr>
          <w:bCs w:val="0"/>
          <w:rtl/>
        </w:rPr>
        <w:t xml:space="preserve"> עשויה לספק להשלמות</w:t>
      </w:r>
      <w:r w:rsidRPr="00026569">
        <w:rPr>
          <w:bCs w:val="0"/>
        </w:rPr>
        <w:t>,</w:t>
      </w:r>
      <w:r w:rsidRPr="00026569">
        <w:rPr>
          <w:bCs w:val="0"/>
          <w:rtl/>
        </w:rPr>
        <w:t xml:space="preserve"> עדכונים או אפליקציות של צד שלישי</w:t>
      </w:r>
      <w:r w:rsidRPr="00026569">
        <w:rPr>
          <w:bCs w:val="0"/>
        </w:rPr>
        <w:t>,</w:t>
      </w:r>
      <w:r w:rsidRPr="00026569">
        <w:rPr>
          <w:bCs w:val="0"/>
          <w:rtl/>
        </w:rPr>
        <w:t xml:space="preserve"> הוא מלוא ההסכם עבור התוכנה.</w:t>
      </w:r>
    </w:p>
    <w:p w:rsidR="00F15EA7" w:rsidRPr="00026569" w:rsidRDefault="00B04912" w:rsidP="002733A8">
      <w:pPr>
        <w:pStyle w:val="Heading1"/>
        <w:numPr>
          <w:ilvl w:val="0"/>
          <w:numId w:val="26"/>
        </w:numPr>
        <w:ind w:left="360" w:hanging="360"/>
        <w:rPr>
          <w:bCs w:val="0"/>
        </w:rPr>
      </w:pPr>
      <w:r w:rsidRPr="00026569">
        <w:rPr>
          <w:b/>
          <w:rtl/>
        </w:rPr>
        <w:t>החוק החל ומקום ליישוב מחלוקות.</w:t>
      </w:r>
      <w:r w:rsidRPr="00026569">
        <w:rPr>
          <w:bCs w:val="0"/>
          <w:rtl/>
        </w:rPr>
        <w:t xml:space="preserve"> אם רכשת את התוכנה בארצות הברית או קנדה</w:t>
      </w:r>
      <w:r w:rsidRPr="00026569">
        <w:rPr>
          <w:bCs w:val="0"/>
        </w:rPr>
        <w:t>,</w:t>
      </w:r>
      <w:r w:rsidRPr="00026569">
        <w:rPr>
          <w:bCs w:val="0"/>
          <w:rtl/>
        </w:rPr>
        <w:t xml:space="preserve"> חוקי המדינה או המחוז שבהם אתה מתגורר (או כאשר מדובר בעסק</w:t>
      </w:r>
      <w:r w:rsidRPr="00026569">
        <w:rPr>
          <w:bCs w:val="0"/>
        </w:rPr>
        <w:t>,</w:t>
      </w:r>
      <w:r w:rsidRPr="00026569">
        <w:rPr>
          <w:bCs w:val="0"/>
          <w:rtl/>
        </w:rPr>
        <w:t xml:space="preserve"> החוקים במקום שבו נמצאים המשרדים הראשיים של העסק)</w:t>
      </w:r>
      <w:r w:rsidRPr="00026569">
        <w:rPr>
          <w:bCs w:val="0"/>
        </w:rPr>
        <w:t>,</w:t>
      </w:r>
      <w:r w:rsidRPr="00026569">
        <w:rPr>
          <w:bCs w:val="0"/>
          <w:rtl/>
        </w:rPr>
        <w:t xml:space="preserve"> חלים על הפירוש של הסכם זה</w:t>
      </w:r>
      <w:r w:rsidRPr="00026569">
        <w:rPr>
          <w:bCs w:val="0"/>
        </w:rPr>
        <w:t>,</w:t>
      </w:r>
      <w:r w:rsidRPr="00026569">
        <w:rPr>
          <w:bCs w:val="0"/>
          <w:rtl/>
        </w:rPr>
        <w:t xml:space="preserve"> כולל טענות הקשורות להפרתו וכל טענה אחרת (לרבות הגנת הצרכן</w:t>
      </w:r>
      <w:r w:rsidRPr="00026569">
        <w:rPr>
          <w:bCs w:val="0"/>
        </w:rPr>
        <w:t>,</w:t>
      </w:r>
      <w:r w:rsidRPr="00026569">
        <w:rPr>
          <w:bCs w:val="0"/>
          <w:rtl/>
        </w:rPr>
        <w:t xml:space="preserve"> תחרות לא הוגנת וטענות לעוולה)</w:t>
      </w:r>
      <w:r w:rsidRPr="00026569">
        <w:rPr>
          <w:bCs w:val="0"/>
        </w:rPr>
        <w:t>,</w:t>
      </w:r>
      <w:r w:rsidRPr="00026569">
        <w:rPr>
          <w:bCs w:val="0"/>
          <w:rtl/>
        </w:rPr>
        <w:t xml:space="preserve"> ללא קשר להתנגשות של עקרונות החוק. אם רכשת את התוכנה </w:t>
      </w:r>
      <w:r w:rsidRPr="00026569">
        <w:rPr>
          <w:bCs w:val="0"/>
          <w:rtl/>
        </w:rPr>
        <w:lastRenderedPageBreak/>
        <w:t>בכל מדינה אחרת</w:t>
      </w:r>
      <w:r w:rsidRPr="00026569">
        <w:rPr>
          <w:bCs w:val="0"/>
        </w:rPr>
        <w:t>,</w:t>
      </w:r>
      <w:r w:rsidRPr="00026569">
        <w:rPr>
          <w:bCs w:val="0"/>
          <w:rtl/>
        </w:rPr>
        <w:t xml:space="preserve"> החוקים של אותה מדינה יחולו. אם קיימת סמכות שיפוט פדרלית של ארצות הברית</w:t>
      </w:r>
      <w:r w:rsidRPr="00026569">
        <w:rPr>
          <w:bCs w:val="0"/>
        </w:rPr>
        <w:t>,</w:t>
      </w:r>
      <w:r w:rsidRPr="00026569">
        <w:rPr>
          <w:bCs w:val="0"/>
          <w:rtl/>
        </w:rPr>
        <w:t xml:space="preserve"> אתה ו- </w:t>
      </w:r>
      <w:r w:rsidRPr="00026569">
        <w:rPr>
          <w:bCs w:val="0"/>
        </w:rPr>
        <w:t>Microsoft</w:t>
      </w:r>
      <w:r w:rsidRPr="00026569">
        <w:rPr>
          <w:bCs w:val="0"/>
          <w:rtl/>
        </w:rPr>
        <w:t xml:space="preserve"> מסכימים לסמכות השיפוט הבלעדית ולמקום המשפט של בית המשפט הפדרלי במחוז קינג</w:t>
      </w:r>
      <w:r w:rsidRPr="00026569">
        <w:rPr>
          <w:bCs w:val="0"/>
        </w:rPr>
        <w:t>,</w:t>
      </w:r>
      <w:r w:rsidRPr="00026569">
        <w:rPr>
          <w:bCs w:val="0"/>
          <w:rtl/>
        </w:rPr>
        <w:t xml:space="preserve"> וושינגטון לכל המחלוקות המתקבלות בבית משפט. אם לא</w:t>
      </w:r>
      <w:r w:rsidRPr="00026569">
        <w:rPr>
          <w:bCs w:val="0"/>
        </w:rPr>
        <w:t>,</w:t>
      </w:r>
      <w:r w:rsidRPr="00026569">
        <w:rPr>
          <w:bCs w:val="0"/>
          <w:rtl/>
        </w:rPr>
        <w:t xml:space="preserve"> אתה ו- </w:t>
      </w:r>
      <w:r w:rsidRPr="00026569">
        <w:rPr>
          <w:bCs w:val="0"/>
        </w:rPr>
        <w:t>Microsoft</w:t>
      </w:r>
      <w:r w:rsidRPr="00026569">
        <w:rPr>
          <w:bCs w:val="0"/>
          <w:rtl/>
        </w:rPr>
        <w:t xml:space="preserve"> מסכימים לסמכות השיפוט הבלעדית ולמקום המשפט של בית המשפט העליון במחוז קינג</w:t>
      </w:r>
      <w:r w:rsidRPr="00026569">
        <w:rPr>
          <w:bCs w:val="0"/>
        </w:rPr>
        <w:t>,</w:t>
      </w:r>
      <w:r w:rsidRPr="00026569">
        <w:rPr>
          <w:bCs w:val="0"/>
          <w:rtl/>
        </w:rPr>
        <w:t xml:space="preserve"> וושינגטון לכל המחלוקות המתקבלות בבית משפט</w:t>
      </w:r>
      <w:r w:rsidRPr="00026569">
        <w:rPr>
          <w:rStyle w:val="Strong"/>
          <w:b w:val="0"/>
          <w:rtl/>
        </w:rPr>
        <w:t>.</w:t>
      </w:r>
    </w:p>
    <w:p w:rsidR="006E477F" w:rsidRPr="00026569" w:rsidRDefault="00B04912" w:rsidP="002733A8">
      <w:pPr>
        <w:pStyle w:val="Heading1"/>
        <w:numPr>
          <w:ilvl w:val="0"/>
          <w:numId w:val="26"/>
        </w:numPr>
        <w:rPr>
          <w:bCs w:val="0"/>
        </w:rPr>
      </w:pPr>
      <w:r w:rsidRPr="00026569">
        <w:rPr>
          <w:b/>
          <w:rtl/>
        </w:rPr>
        <w:t>זכויות הצרכן</w:t>
      </w:r>
      <w:r w:rsidRPr="00026569">
        <w:rPr>
          <w:b/>
        </w:rPr>
        <w:t>,</w:t>
      </w:r>
      <w:r w:rsidRPr="00026569">
        <w:rPr>
          <w:b/>
          <w:rtl/>
        </w:rPr>
        <w:t xml:space="preserve"> וריאציות אזוריות.</w:t>
      </w:r>
      <w:r w:rsidRPr="00026569">
        <w:rPr>
          <w:rtl/>
        </w:rPr>
        <w:t xml:space="preserve"> </w:t>
      </w:r>
      <w:r w:rsidRPr="00026569">
        <w:rPr>
          <w:bCs w:val="0"/>
          <w:rtl/>
        </w:rPr>
        <w:t>הסכם זה מתאר זכויות משפטיות מסוימות. ייתכן שיש לך זכויות נוספות</w:t>
      </w:r>
      <w:r w:rsidRPr="00026569">
        <w:rPr>
          <w:bCs w:val="0"/>
        </w:rPr>
        <w:t>,</w:t>
      </w:r>
      <w:r w:rsidRPr="00026569">
        <w:rPr>
          <w:bCs w:val="0"/>
          <w:rtl/>
        </w:rPr>
        <w:t xml:space="preserve"> כולל זכויות להגנת הצרכן</w:t>
      </w:r>
      <w:r w:rsidRPr="00026569">
        <w:rPr>
          <w:bCs w:val="0"/>
        </w:rPr>
        <w:t>,</w:t>
      </w:r>
      <w:r w:rsidRPr="00026569">
        <w:rPr>
          <w:bCs w:val="0"/>
          <w:rtl/>
        </w:rPr>
        <w:t xml:space="preserve"> במסגרת חוקי המדינה</w:t>
      </w:r>
      <w:r w:rsidRPr="00026569">
        <w:rPr>
          <w:bCs w:val="0"/>
        </w:rPr>
        <w:t>,</w:t>
      </w:r>
      <w:r w:rsidRPr="00026569">
        <w:rPr>
          <w:bCs w:val="0"/>
          <w:rtl/>
        </w:rPr>
        <w:t xml:space="preserve"> המחוץ או הארץ שבה אתה מתגורר. בנוסף לקשר של עם </w:t>
      </w:r>
      <w:r w:rsidRPr="00026569">
        <w:rPr>
          <w:bCs w:val="0"/>
        </w:rPr>
        <w:t>Microsoft</w:t>
      </w:r>
      <w:r w:rsidRPr="00026569">
        <w:rPr>
          <w:bCs w:val="0"/>
          <w:rtl/>
        </w:rPr>
        <w:t xml:space="preserve"> ובנפרד ממנו</w:t>
      </w:r>
      <w:r w:rsidRPr="00026569">
        <w:rPr>
          <w:bCs w:val="0"/>
        </w:rPr>
        <w:t>,</w:t>
      </w:r>
      <w:r w:rsidRPr="00026569">
        <w:rPr>
          <w:bCs w:val="0"/>
          <w:rtl/>
        </w:rPr>
        <w:t xml:space="preserve"> ייתכן גם שיש לך זכויות הקשורות לצד שלישי שממנו רכשת את התוכנה. הסכם זה אינו משנה זכויות אחרות אלה אם החוקים החלים במדינה</w:t>
      </w:r>
      <w:r w:rsidRPr="00026569">
        <w:rPr>
          <w:bCs w:val="0"/>
        </w:rPr>
        <w:t>,</w:t>
      </w:r>
      <w:r w:rsidRPr="00026569">
        <w:rPr>
          <w:bCs w:val="0"/>
          <w:rtl/>
        </w:rPr>
        <w:t xml:space="preserve"> במחוז או בארץ שלך אינם מתירים זאת. לדוגמה</w:t>
      </w:r>
      <w:r w:rsidRPr="00026569">
        <w:rPr>
          <w:bCs w:val="0"/>
        </w:rPr>
        <w:t>,</w:t>
      </w:r>
      <w:r w:rsidRPr="00026569">
        <w:rPr>
          <w:bCs w:val="0"/>
          <w:rtl/>
        </w:rPr>
        <w:t xml:space="preserve"> אם רכשת את התוכנה באחד האזורים שלהלן</w:t>
      </w:r>
      <w:r w:rsidRPr="00026569">
        <w:rPr>
          <w:bCs w:val="0"/>
        </w:rPr>
        <w:t>,</w:t>
      </w:r>
      <w:r w:rsidRPr="00026569">
        <w:rPr>
          <w:bCs w:val="0"/>
          <w:rtl/>
        </w:rPr>
        <w:t xml:space="preserve"> או שחלים חוקי מדינה מחייבים:</w:t>
      </w:r>
    </w:p>
    <w:p w:rsidR="006E477F" w:rsidRPr="00026569" w:rsidRDefault="00B04912" w:rsidP="002733A8">
      <w:pPr>
        <w:pStyle w:val="Heading2"/>
        <w:numPr>
          <w:ilvl w:val="1"/>
          <w:numId w:val="14"/>
        </w:numPr>
        <w:ind w:left="717"/>
      </w:pPr>
      <w:r w:rsidRPr="00026569">
        <w:rPr>
          <w:b/>
          <w:rtl/>
        </w:rPr>
        <w:t>אוסטרליה.</w:t>
      </w:r>
      <w:r w:rsidRPr="00026569">
        <w:rPr>
          <w:rtl/>
        </w:rPr>
        <w:t xml:space="preserve"> </w:t>
      </w:r>
      <w:r w:rsidRPr="00026569">
        <w:rPr>
          <w:b/>
          <w:bCs w:val="0"/>
          <w:rtl/>
        </w:rPr>
        <w:t>מוקנות לך זכויות סטטוטוריות במסגרת חוק הצרכן האוסטרלי</w:t>
      </w:r>
      <w:r w:rsidRPr="00026569">
        <w:rPr>
          <w:bCs w:val="0"/>
        </w:rPr>
        <w:t>,</w:t>
      </w:r>
      <w:r w:rsidRPr="00026569">
        <w:rPr>
          <w:b/>
          <w:bCs w:val="0"/>
          <w:rtl/>
        </w:rPr>
        <w:t xml:space="preserve"> ואף תנאי מהתנאים בהסכם זה אינו מיועד להשפיע על זכויות אלה.</w:t>
      </w:r>
    </w:p>
    <w:p w:rsidR="006E477F" w:rsidRPr="00026569" w:rsidRDefault="00B04912" w:rsidP="002733A8">
      <w:pPr>
        <w:pStyle w:val="Heading2"/>
        <w:numPr>
          <w:ilvl w:val="1"/>
          <w:numId w:val="14"/>
        </w:numPr>
        <w:ind w:left="717"/>
        <w:rPr>
          <w:bCs w:val="0"/>
        </w:rPr>
      </w:pPr>
      <w:r w:rsidRPr="00026569">
        <w:rPr>
          <w:b/>
          <w:rtl/>
        </w:rPr>
        <w:t>קנדה.</w:t>
      </w:r>
      <w:r w:rsidRPr="00026569">
        <w:rPr>
          <w:rtl/>
        </w:rPr>
        <w:t xml:space="preserve"> </w:t>
      </w:r>
      <w:r w:rsidRPr="00026569">
        <w:rPr>
          <w:b/>
          <w:bCs w:val="0"/>
          <w:rtl/>
        </w:rPr>
        <w:t xml:space="preserve">אם רכשת תוכנה זו </w:t>
      </w:r>
      <w:r w:rsidRPr="00026569">
        <w:rPr>
          <w:bCs w:val="0"/>
          <w:rtl/>
        </w:rPr>
        <w:t>בקנדה</w:t>
      </w:r>
      <w:r w:rsidRPr="00026569">
        <w:rPr>
          <w:bCs w:val="0"/>
        </w:rPr>
        <w:t>,</w:t>
      </w:r>
      <w:r w:rsidRPr="00026569">
        <w:rPr>
          <w:bCs w:val="0"/>
          <w:rtl/>
        </w:rPr>
        <w:t xml:space="preserve"> תוכל להפסיק לקבל עדכונים על-ידי כיבוי תכונת העדכונים האוטומטיים</w:t>
      </w:r>
      <w:r w:rsidRPr="00026569">
        <w:rPr>
          <w:bCs w:val="0"/>
        </w:rPr>
        <w:t>,</w:t>
      </w:r>
      <w:r w:rsidRPr="00026569">
        <w:rPr>
          <w:bCs w:val="0"/>
          <w:rtl/>
        </w:rPr>
        <w:t xml:space="preserve"> ניתוק ההתקן מהאינטרנט (עם זאת</w:t>
      </w:r>
      <w:r w:rsidRPr="00026569">
        <w:rPr>
          <w:bCs w:val="0"/>
        </w:rPr>
        <w:t>,</w:t>
      </w:r>
      <w:r w:rsidRPr="00026569">
        <w:rPr>
          <w:bCs w:val="0"/>
          <w:rtl/>
        </w:rPr>
        <w:t xml:space="preserve"> אם וכאשר תתחבר מחדש לאינטרנט</w:t>
      </w:r>
      <w:r w:rsidRPr="00026569">
        <w:rPr>
          <w:bCs w:val="0"/>
        </w:rPr>
        <w:t>,</w:t>
      </w:r>
      <w:r w:rsidRPr="00026569">
        <w:rPr>
          <w:bCs w:val="0"/>
          <w:rtl/>
        </w:rPr>
        <w:t xml:space="preserve"> התוכנה תחדש את הבדיקה לאיתור עדכונים והתקנתם) או להסיר את התוכנה. תיעוד המוצר</w:t>
      </w:r>
      <w:r w:rsidRPr="00026569">
        <w:rPr>
          <w:bCs w:val="0"/>
        </w:rPr>
        <w:t>,</w:t>
      </w:r>
      <w:r w:rsidRPr="00026569">
        <w:rPr>
          <w:bCs w:val="0"/>
          <w:rtl/>
        </w:rPr>
        <w:t xml:space="preserve"> אם קיים כזה</w:t>
      </w:r>
      <w:r w:rsidRPr="00026569">
        <w:rPr>
          <w:bCs w:val="0"/>
        </w:rPr>
        <w:t>,</w:t>
      </w:r>
      <w:r w:rsidRPr="00026569">
        <w:rPr>
          <w:bCs w:val="0"/>
          <w:rtl/>
        </w:rPr>
        <w:t xml:space="preserve"> עשוי אף הוא לציין כיצד לכבות עדכונים עבור ההתקן או התוכנה הספציפיים שברשותך.</w:t>
      </w:r>
    </w:p>
    <w:p w:rsidR="006E477F" w:rsidRPr="00026569" w:rsidRDefault="00B04912" w:rsidP="002733A8">
      <w:pPr>
        <w:pStyle w:val="Heading2"/>
        <w:numPr>
          <w:ilvl w:val="1"/>
          <w:numId w:val="14"/>
        </w:numPr>
        <w:ind w:left="717"/>
      </w:pPr>
      <w:r w:rsidRPr="00026569">
        <w:rPr>
          <w:b/>
          <w:rtl/>
        </w:rPr>
        <w:t>גרמניה ואוסטריה.</w:t>
      </w:r>
    </w:p>
    <w:p w:rsidR="006E477F" w:rsidRPr="00026569" w:rsidRDefault="00B04912" w:rsidP="002733A8">
      <w:pPr>
        <w:ind w:left="720"/>
        <w:rPr>
          <w:b w:val="0"/>
          <w:bCs/>
        </w:rPr>
      </w:pPr>
      <w:r w:rsidRPr="00026569">
        <w:t>(i)</w:t>
      </w:r>
      <w:r w:rsidRPr="00026569">
        <w:rPr>
          <w:rtl/>
        </w:rPr>
        <w:tab/>
      </w:r>
      <w:r w:rsidRPr="00026569">
        <w:rPr>
          <w:bCs/>
          <w:rtl/>
        </w:rPr>
        <w:t>אחריות.</w:t>
      </w:r>
      <w:r w:rsidRPr="00026569">
        <w:rPr>
          <w:b w:val="0"/>
          <w:rtl/>
        </w:rPr>
        <w:t xml:space="preserve"> התוכנה המורשית כדין תפעל באופן מהותי בהתאם למתואר בחומרים של </w:t>
      </w:r>
      <w:r w:rsidRPr="00026569">
        <w:rPr>
          <w:b w:val="0"/>
        </w:rPr>
        <w:t>Microsoft</w:t>
      </w:r>
      <w:r w:rsidRPr="00026569">
        <w:rPr>
          <w:b w:val="0"/>
          <w:rtl/>
        </w:rPr>
        <w:t xml:space="preserve"> הנלווים לתוכנה. עם זאת</w:t>
      </w:r>
      <w:r w:rsidRPr="00026569">
        <w:rPr>
          <w:b w:val="0"/>
        </w:rPr>
        <w:t>Microsoft ,</w:t>
      </w:r>
      <w:r w:rsidRPr="00026569">
        <w:rPr>
          <w:b w:val="0"/>
          <w:rtl/>
        </w:rPr>
        <w:t xml:space="preserve"> לא תספק ערבות חוזית ביחס לתוכנה המורשית.</w:t>
      </w:r>
    </w:p>
    <w:p w:rsidR="006E477F" w:rsidRPr="00026569" w:rsidRDefault="00B04912" w:rsidP="002733A8">
      <w:pPr>
        <w:ind w:left="720"/>
      </w:pPr>
      <w:r w:rsidRPr="00026569">
        <w:t>(ii)</w:t>
      </w:r>
      <w:r w:rsidRPr="00026569">
        <w:rPr>
          <w:rtl/>
        </w:rPr>
        <w:tab/>
      </w:r>
      <w:r w:rsidRPr="00026569">
        <w:rPr>
          <w:bCs/>
          <w:rtl/>
        </w:rPr>
        <w:t>הגבלת חבות.</w:t>
      </w:r>
      <w:r w:rsidRPr="00026569">
        <w:rPr>
          <w:b w:val="0"/>
          <w:rtl/>
        </w:rPr>
        <w:t xml:space="preserve"> במקרה של התנהגות מכוונת</w:t>
      </w:r>
      <w:r w:rsidRPr="00026569">
        <w:rPr>
          <w:b w:val="0"/>
        </w:rPr>
        <w:t>,</w:t>
      </w:r>
      <w:r w:rsidRPr="00026569">
        <w:rPr>
          <w:b w:val="0"/>
          <w:rtl/>
        </w:rPr>
        <w:t xml:space="preserve"> רשלנות מהותית</w:t>
      </w:r>
      <w:r w:rsidRPr="00026569">
        <w:rPr>
          <w:b w:val="0"/>
        </w:rPr>
        <w:t>,</w:t>
      </w:r>
      <w:r w:rsidRPr="00026569">
        <w:rPr>
          <w:b w:val="0"/>
          <w:rtl/>
        </w:rPr>
        <w:t xml:space="preserve"> תביעות המבוססות על חוק חבות המוצר</w:t>
      </w:r>
      <w:r w:rsidRPr="00026569">
        <w:rPr>
          <w:b w:val="0"/>
        </w:rPr>
        <w:t>,</w:t>
      </w:r>
      <w:r w:rsidRPr="00026569">
        <w:rPr>
          <w:b w:val="0"/>
          <w:rtl/>
        </w:rPr>
        <w:t xml:space="preserve"> וכן במקרה של מוות או פציעה אישית או פיזית</w:t>
      </w:r>
      <w:r w:rsidRPr="00026569">
        <w:rPr>
          <w:b w:val="0"/>
        </w:rPr>
        <w:t>Microsoft ,</w:t>
      </w:r>
      <w:r w:rsidRPr="00026569">
        <w:rPr>
          <w:b w:val="0"/>
          <w:rtl/>
        </w:rPr>
        <w:t xml:space="preserve"> נושאת באחריות בהתאם לחוק הסטטוטורי.</w:t>
      </w:r>
    </w:p>
    <w:p w:rsidR="00F15EA7" w:rsidRPr="00026569" w:rsidRDefault="00B04912" w:rsidP="002733A8">
      <w:pPr>
        <w:pStyle w:val="Heading1"/>
        <w:ind w:left="720"/>
        <w:rPr>
          <w:bCs w:val="0"/>
        </w:rPr>
      </w:pPr>
      <w:r w:rsidRPr="00026569">
        <w:rPr>
          <w:bCs w:val="0"/>
          <w:rtl/>
        </w:rPr>
        <w:t xml:space="preserve">בכפוף לסעיף </w:t>
      </w:r>
      <w:r w:rsidRPr="00026569">
        <w:rPr>
          <w:bCs w:val="0"/>
        </w:rPr>
        <w:t>(ii)</w:t>
      </w:r>
      <w:r w:rsidRPr="00026569">
        <w:rPr>
          <w:bCs w:val="0"/>
          <w:rtl/>
        </w:rPr>
        <w:t xml:space="preserve"> הקודם</w:t>
      </w:r>
      <w:r w:rsidRPr="00026569">
        <w:rPr>
          <w:bCs w:val="0"/>
        </w:rPr>
        <w:t>Microsoft ,</w:t>
      </w:r>
      <w:r w:rsidRPr="00026569">
        <w:rPr>
          <w:bCs w:val="0"/>
          <w:rtl/>
        </w:rPr>
        <w:t xml:space="preserve"> תישא באחריות לרשלנות קלה רק אם </w:t>
      </w:r>
      <w:r w:rsidRPr="00026569">
        <w:rPr>
          <w:bCs w:val="0"/>
        </w:rPr>
        <w:t>Microsoft</w:t>
      </w:r>
      <w:r w:rsidRPr="00026569">
        <w:rPr>
          <w:bCs w:val="0"/>
          <w:rtl/>
        </w:rPr>
        <w:t xml:space="preserve"> מפרה התחייבויות חוזיות מהותיות</w:t>
      </w:r>
      <w:r w:rsidRPr="00026569">
        <w:rPr>
          <w:bCs w:val="0"/>
        </w:rPr>
        <w:t>,</w:t>
      </w:r>
      <w:r w:rsidRPr="00026569">
        <w:rPr>
          <w:bCs w:val="0"/>
          <w:rtl/>
        </w:rPr>
        <w:t xml:space="preserve"> אשר מימושן מעניק תוקף לביצועים של הסכם זה</w:t>
      </w:r>
      <w:r w:rsidRPr="00026569">
        <w:rPr>
          <w:bCs w:val="0"/>
        </w:rPr>
        <w:t>,</w:t>
      </w:r>
      <w:r w:rsidRPr="00026569">
        <w:rPr>
          <w:bCs w:val="0"/>
          <w:rtl/>
        </w:rPr>
        <w:t xml:space="preserve"> ואשר הפרתן עלולה לסכן את המטרה של הסכם ושצד בהסכם חייב לתת אמון מלא ותמידי בציות להן (נקראות </w:t>
      </w:r>
      <w:r w:rsidRPr="00026569">
        <w:rPr>
          <w:bCs w:val="0"/>
        </w:rPr>
        <w:t>”</w:t>
      </w:r>
      <w:r w:rsidRPr="00026569">
        <w:rPr>
          <w:bCs w:val="0"/>
          <w:rtl/>
        </w:rPr>
        <w:t>התחייבויות יסודיות</w:t>
      </w:r>
      <w:r w:rsidRPr="00026569">
        <w:rPr>
          <w:bCs w:val="0"/>
        </w:rPr>
        <w:t>“</w:t>
      </w:r>
      <w:r w:rsidRPr="00026569">
        <w:rPr>
          <w:bCs w:val="0"/>
          <w:rtl/>
        </w:rPr>
        <w:t>). במקרים אחרים של רשלנות קלה</w:t>
      </w:r>
      <w:r w:rsidRPr="00026569">
        <w:rPr>
          <w:bCs w:val="0"/>
        </w:rPr>
        <w:t>Microsoft ,</w:t>
      </w:r>
      <w:r w:rsidRPr="00026569">
        <w:rPr>
          <w:bCs w:val="0"/>
          <w:rtl/>
        </w:rPr>
        <w:t xml:space="preserve"> לא תישא באחריות על רשלנות קלה.</w:t>
      </w:r>
    </w:p>
    <w:p w:rsidR="00F15EA7" w:rsidRPr="00026569" w:rsidRDefault="00B04912" w:rsidP="002733A8">
      <w:pPr>
        <w:pStyle w:val="Heading1"/>
        <w:numPr>
          <w:ilvl w:val="0"/>
          <w:numId w:val="26"/>
        </w:numPr>
        <w:rPr>
          <w:b/>
        </w:rPr>
      </w:pPr>
      <w:r w:rsidRPr="00026569">
        <w:rPr>
          <w:b/>
          <w:rtl/>
        </w:rPr>
        <w:t xml:space="preserve">הגבלת אחריות וחיובים. התוכנה מורשית </w:t>
      </w:r>
      <w:r w:rsidRPr="00026569">
        <w:rPr>
          <w:b/>
        </w:rPr>
        <w:t>“</w:t>
      </w:r>
      <w:r w:rsidRPr="00026569">
        <w:rPr>
          <w:b/>
          <w:rtl/>
        </w:rPr>
        <w:t>כפי שהיא</w:t>
      </w:r>
      <w:r w:rsidRPr="00026569">
        <w:rPr>
          <w:b/>
        </w:rPr>
        <w:t>“</w:t>
      </w:r>
      <w:r w:rsidRPr="00026569">
        <w:rPr>
          <w:b/>
          <w:rtl/>
        </w:rPr>
        <w:t xml:space="preserve">. אתה נוטל על עצמך את הסיכון להשתמש בה. </w:t>
      </w:r>
      <w:r w:rsidRPr="00026569">
        <w:rPr>
          <w:b/>
          <w:caps/>
        </w:rPr>
        <w:t>Microsoft</w:t>
      </w:r>
      <w:r w:rsidRPr="00026569">
        <w:rPr>
          <w:b/>
          <w:rtl/>
        </w:rPr>
        <w:t xml:space="preserve"> לא מעניקה כל אחריות</w:t>
      </w:r>
      <w:r w:rsidRPr="00026569">
        <w:rPr>
          <w:b/>
        </w:rPr>
        <w:t>,</w:t>
      </w:r>
      <w:r w:rsidRPr="00026569">
        <w:rPr>
          <w:b/>
          <w:rtl/>
        </w:rPr>
        <w:t xml:space="preserve"> ערבויות או תנאים מפורשים. עד למידה המותרת על-פי החוקים החלים</w:t>
      </w:r>
      <w:r w:rsidRPr="00026569">
        <w:rPr>
          <w:b/>
        </w:rPr>
        <w:t>MICROSOFT ,</w:t>
      </w:r>
      <w:r w:rsidRPr="00026569">
        <w:rPr>
          <w:b/>
          <w:rtl/>
        </w:rPr>
        <w:t xml:space="preserve"> מסירה מעצמה כל אחריות להתאמה מסחרית או למטרה מסוימת ולאי-הפרה.</w:t>
      </w:r>
    </w:p>
    <w:p w:rsidR="00F15EA7" w:rsidRPr="00026569" w:rsidRDefault="00B04912" w:rsidP="002733A8">
      <w:pPr>
        <w:pStyle w:val="Heading1"/>
        <w:numPr>
          <w:ilvl w:val="0"/>
          <w:numId w:val="26"/>
        </w:numPr>
        <w:rPr>
          <w:b/>
        </w:rPr>
      </w:pPr>
      <w:r w:rsidRPr="00026569">
        <w:rPr>
          <w:b/>
          <w:rtl/>
        </w:rPr>
        <w:t>הגבלות על נזקים והחרגת נזקים. אם יש בסיס כלשהו לקבלת פיצוי בגין נזקים על אף הגבלת האחריות והחיובים הקודמת</w:t>
      </w:r>
      <w:r w:rsidRPr="00026569">
        <w:rPr>
          <w:b/>
        </w:rPr>
        <w:t>,</w:t>
      </w:r>
      <w:r w:rsidRPr="00026569">
        <w:rPr>
          <w:b/>
          <w:rtl/>
        </w:rPr>
        <w:t xml:space="preserve"> תוכל לקבל פיצוי מ- </w:t>
      </w:r>
      <w:r w:rsidRPr="00026569">
        <w:rPr>
          <w:b/>
        </w:rPr>
        <w:t>MICROSOFT</w:t>
      </w:r>
      <w:r w:rsidRPr="00026569">
        <w:rPr>
          <w:b/>
          <w:rtl/>
        </w:rPr>
        <w:t xml:space="preserve"> ומהספקים שלה בגין נזקים ישירים בלבד</w:t>
      </w:r>
      <w:r w:rsidRPr="00026569">
        <w:rPr>
          <w:b/>
        </w:rPr>
        <w:t>,</w:t>
      </w:r>
      <w:r w:rsidRPr="00026569">
        <w:rPr>
          <w:b/>
          <w:rtl/>
        </w:rPr>
        <w:t xml:space="preserve"> עד לסכום של </w:t>
      </w:r>
      <w:r w:rsidRPr="00026569">
        <w:rPr>
          <w:b/>
          <w:lang w:bidi="en-US"/>
        </w:rPr>
        <w:t>5.00</w:t>
      </w:r>
      <w:r w:rsidRPr="00026569">
        <w:rPr>
          <w:b/>
          <w:rtl/>
        </w:rPr>
        <w:t xml:space="preserve"> $ של ארה"ב. לא תוכל לקבל פיצוי בגין נזקים אחרים</w:t>
      </w:r>
      <w:r w:rsidRPr="00026569">
        <w:rPr>
          <w:b/>
        </w:rPr>
        <w:t>,</w:t>
      </w:r>
      <w:r w:rsidRPr="00026569">
        <w:rPr>
          <w:b/>
          <w:rtl/>
        </w:rPr>
        <w:t xml:space="preserve"> כולל נזקים תוצאתיים</w:t>
      </w:r>
      <w:r w:rsidRPr="00026569">
        <w:rPr>
          <w:b/>
        </w:rPr>
        <w:t>,</w:t>
      </w:r>
      <w:r w:rsidRPr="00026569">
        <w:rPr>
          <w:b/>
          <w:rtl/>
        </w:rPr>
        <w:t xml:space="preserve"> אובדן רווחים ונזקים מיוחדים</w:t>
      </w:r>
      <w:r w:rsidRPr="00026569">
        <w:rPr>
          <w:b/>
        </w:rPr>
        <w:t>,</w:t>
      </w:r>
      <w:r w:rsidRPr="00026569">
        <w:rPr>
          <w:b/>
          <w:rtl/>
        </w:rPr>
        <w:t xml:space="preserve"> עקיפים או מקריים.</w:t>
      </w:r>
    </w:p>
    <w:p w:rsidR="00F15EA7" w:rsidRPr="00026569" w:rsidRDefault="00B04912" w:rsidP="002733A8">
      <w:pPr>
        <w:pStyle w:val="Body1"/>
        <w:rPr>
          <w:bCs/>
        </w:rPr>
      </w:pPr>
      <w:r w:rsidRPr="00026569">
        <w:rPr>
          <w:bCs/>
          <w:rtl/>
        </w:rPr>
        <w:t>מגבלה זו</w:t>
      </w:r>
      <w:r w:rsidRPr="00026569">
        <w:rPr>
          <w:rtl/>
        </w:rPr>
        <w:t xml:space="preserve"> </w:t>
      </w:r>
      <w:r w:rsidRPr="00026569">
        <w:rPr>
          <w:bCs/>
          <w:rtl/>
        </w:rPr>
        <w:t>חלה על (א) כל נושא בהקשר עם התוכנה</w:t>
      </w:r>
      <w:r w:rsidRPr="00026569">
        <w:rPr>
          <w:bCs/>
        </w:rPr>
        <w:t>,</w:t>
      </w:r>
      <w:r w:rsidRPr="00026569">
        <w:rPr>
          <w:bCs/>
          <w:rtl/>
        </w:rPr>
        <w:t xml:space="preserve"> השירותים</w:t>
      </w:r>
      <w:r w:rsidRPr="00026569">
        <w:rPr>
          <w:bCs/>
        </w:rPr>
        <w:t>,</w:t>
      </w:r>
      <w:r w:rsidRPr="00026569">
        <w:rPr>
          <w:bCs/>
          <w:rtl/>
        </w:rPr>
        <w:t xml:space="preserve"> התוכן (כולל קוד) באתרי אינטרנט של צד שלישי או אפליקציות של צד שלישי; וכן (ב) טענות להפרת החוזה</w:t>
      </w:r>
      <w:r w:rsidRPr="00026569">
        <w:rPr>
          <w:bCs/>
        </w:rPr>
        <w:t>,</w:t>
      </w:r>
      <w:r w:rsidRPr="00026569">
        <w:rPr>
          <w:bCs/>
          <w:rtl/>
        </w:rPr>
        <w:t xml:space="preserve"> להפרת האחריות</w:t>
      </w:r>
      <w:r w:rsidRPr="00026569">
        <w:rPr>
          <w:bCs/>
        </w:rPr>
        <w:t>,</w:t>
      </w:r>
      <w:r w:rsidRPr="00026569">
        <w:rPr>
          <w:bCs/>
          <w:rtl/>
        </w:rPr>
        <w:t xml:space="preserve"> ערבות או התניה; אחריות קפידה</w:t>
      </w:r>
      <w:r w:rsidRPr="00026569">
        <w:rPr>
          <w:bCs/>
        </w:rPr>
        <w:t>,</w:t>
      </w:r>
      <w:r w:rsidRPr="00026569">
        <w:rPr>
          <w:bCs/>
          <w:rtl/>
        </w:rPr>
        <w:t xml:space="preserve"> רשלנות או כל עוולה אחרת; או כל תביעה אחרת; בכל מקרה עד למידה המותרת על פי החוק החל.</w:t>
      </w:r>
    </w:p>
    <w:p w:rsidR="00262C9F" w:rsidRPr="00026569" w:rsidRDefault="00B04912" w:rsidP="002733A8">
      <w:pPr>
        <w:pStyle w:val="Body1"/>
        <w:rPr>
          <w:bCs/>
        </w:rPr>
      </w:pPr>
      <w:r w:rsidRPr="00026569">
        <w:rPr>
          <w:bCs/>
          <w:rtl/>
        </w:rPr>
        <w:t xml:space="preserve">הגבלה זו חלה גם אם </w:t>
      </w:r>
      <w:r w:rsidRPr="00026569">
        <w:rPr>
          <w:bCs/>
        </w:rPr>
        <w:t>Microsoft</w:t>
      </w:r>
      <w:r w:rsidRPr="00026569">
        <w:rPr>
          <w:bCs/>
          <w:rtl/>
        </w:rPr>
        <w:t xml:space="preserve"> ידעה</w:t>
      </w:r>
      <w:r w:rsidRPr="00026569">
        <w:rPr>
          <w:bCs/>
        </w:rPr>
        <w:t>,</w:t>
      </w:r>
      <w:r w:rsidRPr="00026569">
        <w:rPr>
          <w:bCs/>
          <w:rtl/>
        </w:rPr>
        <w:t xml:space="preserve"> או היתה אמורה לדעת</w:t>
      </w:r>
      <w:r w:rsidRPr="00026569">
        <w:rPr>
          <w:bCs/>
        </w:rPr>
        <w:t>,</w:t>
      </w:r>
      <w:r w:rsidRPr="00026569">
        <w:rPr>
          <w:bCs/>
          <w:rtl/>
        </w:rPr>
        <w:t xml:space="preserve"> על אפשרות התרחשות נזקים כאלה. ייתכן שההגבלה או ההחרגה לעיל אינן חלות עליך מאחר שהמדינה</w:t>
      </w:r>
      <w:r w:rsidRPr="00026569">
        <w:rPr>
          <w:bCs/>
        </w:rPr>
        <w:t>,</w:t>
      </w:r>
      <w:r w:rsidRPr="00026569">
        <w:rPr>
          <w:bCs/>
          <w:rtl/>
        </w:rPr>
        <w:t xml:space="preserve"> המחוז או הארץ שבה אתה גר אינה מתירה החרגה או הגבלה של נזקים מקריים</w:t>
      </w:r>
      <w:r w:rsidRPr="00026569">
        <w:rPr>
          <w:bCs/>
        </w:rPr>
        <w:t>,</w:t>
      </w:r>
      <w:r w:rsidRPr="00026569">
        <w:rPr>
          <w:bCs/>
          <w:rtl/>
        </w:rPr>
        <w:t xml:space="preserve"> תוצאתיים או אחרים.</w:t>
      </w:r>
    </w:p>
    <w:sectPr w:rsidR="00262C9F" w:rsidRPr="00026569" w:rsidSect="00FA1A32">
      <w:pgSz w:w="12240" w:h="15840" w:code="1"/>
      <w:pgMar w:top="1440" w:right="1440" w:bottom="1440" w:left="1440" w:header="0" w:footer="0" w:gutter="0"/>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3AA" w:rsidRDefault="00F623AA" w:rsidP="002B5C2F">
      <w:r>
        <w:separator/>
      </w:r>
    </w:p>
  </w:endnote>
  <w:endnote w:type="continuationSeparator" w:id="0">
    <w:p w:rsidR="00F623AA" w:rsidRDefault="00F623AA" w:rsidP="002B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3AA" w:rsidRDefault="00F623AA" w:rsidP="002B5C2F">
      <w:r>
        <w:separator/>
      </w:r>
    </w:p>
  </w:footnote>
  <w:footnote w:type="continuationSeparator" w:id="0">
    <w:p w:rsidR="00F623AA" w:rsidRDefault="00F623AA" w:rsidP="002B5C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96FA8"/>
    <w:multiLevelType w:val="multilevel"/>
    <w:tmpl w:val="192AA338"/>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7">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1">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2">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5">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638B1BB9"/>
    <w:multiLevelType w:val="multilevel"/>
    <w:tmpl w:val="5DA4C08C"/>
    <w:lvl w:ilvl="0">
      <w:start w:val="1"/>
      <w:numFmt w:val="lowerLetter"/>
      <w:lvlText w:val="%1)"/>
      <w:lvlJc w:val="left"/>
      <w:pPr>
        <w:ind w:left="717" w:hanging="360"/>
      </w:pPr>
      <w:rPr>
        <w:b/>
        <w:bCs/>
      </w:rPr>
    </w:lvl>
    <w:lvl w:ilvl="1">
      <w:start w:val="1"/>
      <w:numFmt w:val="lowerLetter"/>
      <w:lvlText w:val="%2)"/>
      <w:lvlJc w:val="left"/>
      <w:pPr>
        <w:ind w:left="1077" w:hanging="360"/>
      </w:pPr>
    </w:lvl>
    <w:lvl w:ilvl="2">
      <w:start w:val="1"/>
      <w:numFmt w:val="lowerRoman"/>
      <w:lvlText w:val="%3)"/>
      <w:lvlJc w:val="left"/>
      <w:pPr>
        <w:ind w:left="1437" w:hanging="360"/>
      </w:pPr>
    </w:lvl>
    <w:lvl w:ilvl="3">
      <w:start w:val="1"/>
      <w:numFmt w:val="decimal"/>
      <w:lvlText w:val="(%4)"/>
      <w:lvlJc w:val="left"/>
      <w:pPr>
        <w:ind w:left="1797" w:hanging="360"/>
      </w:pPr>
    </w:lvl>
    <w:lvl w:ilvl="4">
      <w:start w:val="1"/>
      <w:numFmt w:val="lowerLetter"/>
      <w:lvlText w:val="(%5)"/>
      <w:lvlJc w:val="left"/>
      <w:pPr>
        <w:ind w:left="2157" w:hanging="360"/>
      </w:pPr>
    </w:lvl>
    <w:lvl w:ilvl="5">
      <w:start w:val="1"/>
      <w:numFmt w:val="lowerRoman"/>
      <w:lvlText w:val="(%6)"/>
      <w:lvlJc w:val="left"/>
      <w:pPr>
        <w:ind w:left="2517" w:hanging="360"/>
      </w:pPr>
    </w:lvl>
    <w:lvl w:ilvl="6">
      <w:start w:val="1"/>
      <w:numFmt w:val="decimal"/>
      <w:lvlText w:val="%7."/>
      <w:lvlJc w:val="left"/>
      <w:pPr>
        <w:ind w:left="2877" w:hanging="360"/>
      </w:pPr>
    </w:lvl>
    <w:lvl w:ilvl="7">
      <w:start w:val="1"/>
      <w:numFmt w:val="lowerLetter"/>
      <w:lvlText w:val="%8."/>
      <w:lvlJc w:val="left"/>
      <w:pPr>
        <w:ind w:left="3237" w:hanging="360"/>
      </w:pPr>
    </w:lvl>
    <w:lvl w:ilvl="8">
      <w:start w:val="1"/>
      <w:numFmt w:val="lowerRoman"/>
      <w:lvlText w:val="%9."/>
      <w:lvlJc w:val="left"/>
      <w:pPr>
        <w:ind w:left="3597" w:hanging="360"/>
      </w:pPr>
    </w:lvl>
  </w:abstractNum>
  <w:abstractNum w:abstractNumId="27">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nsid w:val="7CAD3A7A"/>
    <w:multiLevelType w:val="hybridMultilevel"/>
    <w:tmpl w:val="4596D72E"/>
    <w:lvl w:ilvl="0" w:tplc="92BA870C">
      <w:start w:val="1"/>
      <w:numFmt w:val="lowerLetter"/>
      <w:lvlText w:val="%1)"/>
      <w:lvlJc w:val="left"/>
      <w:pPr>
        <w:tabs>
          <w:tab w:val="num" w:pos="720"/>
        </w:tabs>
        <w:ind w:left="720" w:hanging="363"/>
      </w:pPr>
      <w:rPr>
        <w:rFonts w:hint="default"/>
        <w:b/>
        <w:bCs/>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7"/>
  </w:num>
  <w:num w:numId="3">
    <w:abstractNumId w:val="25"/>
  </w:num>
  <w:num w:numId="4">
    <w:abstractNumId w:val="24"/>
  </w:num>
  <w:num w:numId="5">
    <w:abstractNumId w:val="29"/>
  </w:num>
  <w:num w:numId="6">
    <w:abstractNumId w:val="30"/>
  </w:num>
  <w:num w:numId="7">
    <w:abstractNumId w:val="20"/>
  </w:num>
  <w:num w:numId="8">
    <w:abstractNumId w:val="14"/>
  </w:num>
  <w:num w:numId="9">
    <w:abstractNumId w:val="3"/>
  </w:num>
  <w:num w:numId="10">
    <w:abstractNumId w:val="5"/>
  </w:num>
  <w:num w:numId="11">
    <w:abstractNumId w:val="27"/>
  </w:num>
  <w:num w:numId="12">
    <w:abstractNumId w:val="19"/>
  </w:num>
  <w:num w:numId="13">
    <w:abstractNumId w:val="1"/>
  </w:num>
  <w:num w:numId="14">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bCs/>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2"/>
  </w:num>
  <w:num w:numId="16">
    <w:abstractNumId w:val="23"/>
  </w:num>
  <w:num w:numId="17">
    <w:abstractNumId w:val="22"/>
  </w:num>
  <w:num w:numId="18">
    <w:abstractNumId w:val="6"/>
  </w:num>
  <w:num w:numId="19">
    <w:abstractNumId w:val="4"/>
  </w:num>
  <w:num w:numId="20">
    <w:abstractNumId w:val="17"/>
  </w:num>
  <w:num w:numId="21">
    <w:abstractNumId w:val="11"/>
  </w:num>
  <w:num w:numId="22">
    <w:abstractNumId w:val="2"/>
  </w:num>
  <w:num w:numId="23">
    <w:abstractNumId w:val="21"/>
  </w:num>
  <w:num w:numId="24">
    <w:abstractNumId w:val="8"/>
  </w:num>
  <w:num w:numId="25">
    <w:abstractNumId w:val="28"/>
  </w:num>
  <w:num w:numId="26">
    <w:abstractNumId w:val="10"/>
  </w:num>
  <w:num w:numId="27">
    <w:abstractNumId w:val="15"/>
  </w:num>
  <w:num w:numId="28">
    <w:abstractNumId w:val="16"/>
  </w:num>
  <w:num w:numId="29">
    <w:abstractNumId w:val="13"/>
  </w:num>
  <w:num w:numId="30">
    <w:abstractNumId w:val="32"/>
  </w:num>
  <w:num w:numId="31">
    <w:abstractNumId w:val="18"/>
  </w:num>
  <w:num w:numId="32">
    <w:abstractNumId w:val="0"/>
  </w:num>
  <w:num w:numId="33">
    <w:abstractNumId w:val="0"/>
  </w:num>
  <w:num w:numId="34">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060"/>
    <w:rsid w:val="001348FF"/>
    <w:rsid w:val="002733A8"/>
    <w:rsid w:val="00602102"/>
    <w:rsid w:val="00637705"/>
    <w:rsid w:val="006C4D80"/>
    <w:rsid w:val="008B23CC"/>
    <w:rsid w:val="00A439FB"/>
    <w:rsid w:val="00A72117"/>
    <w:rsid w:val="00B04912"/>
    <w:rsid w:val="00B6244C"/>
    <w:rsid w:val="00B92A03"/>
    <w:rsid w:val="00EB7060"/>
    <w:rsid w:val="00F623AA"/>
    <w:rsid w:val="00F90FA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n-US" w:eastAsia="he-IL" w:bidi="he-IL"/>
      </w:rPr>
    </w:rPrDefault>
    <w:pPrDefault>
      <w:pPr>
        <w:bidi/>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rsid w:val="00EB7060"/>
    <w:pPr>
      <w:outlineLvl w:val="0"/>
    </w:pPr>
    <w:rPr>
      <w:b w:val="0"/>
      <w:bCs/>
    </w:rPr>
  </w:style>
  <w:style w:type="paragraph" w:styleId="Heading2">
    <w:name w:val="heading 2"/>
    <w:basedOn w:val="Normal"/>
    <w:link w:val="Heading2Char"/>
    <w:uiPriority w:val="99"/>
    <w:qFormat/>
    <w:rsid w:val="00EB7060"/>
    <w:pPr>
      <w:outlineLvl w:val="1"/>
    </w:pPr>
    <w:rPr>
      <w:b w:val="0"/>
      <w:bCs/>
    </w:rPr>
  </w:style>
  <w:style w:type="paragraph" w:styleId="Heading3">
    <w:name w:val="heading 3"/>
    <w:basedOn w:val="Normal"/>
    <w:link w:val="Heading3Char"/>
    <w:uiPriority w:val="99"/>
    <w:qFormat/>
    <w:rsid w:val="00EB7060"/>
    <w:pPr>
      <w:numPr>
        <w:ilvl w:val="2"/>
        <w:numId w:val="21"/>
      </w:numPr>
      <w:tabs>
        <w:tab w:val="left" w:pos="1077"/>
      </w:tabs>
      <w:outlineLvl w:val="2"/>
    </w:pPr>
  </w:style>
  <w:style w:type="paragraph" w:styleId="Heading4">
    <w:name w:val="heading 4"/>
    <w:basedOn w:val="Normal"/>
    <w:link w:val="Heading4Char"/>
    <w:uiPriority w:val="99"/>
    <w:qFormat/>
    <w:rsid w:val="00EB7060"/>
    <w:pPr>
      <w:numPr>
        <w:ilvl w:val="3"/>
        <w:numId w:val="21"/>
      </w:numPr>
      <w:outlineLvl w:val="3"/>
    </w:pPr>
  </w:style>
  <w:style w:type="paragraph" w:styleId="Heading5">
    <w:name w:val="heading 5"/>
    <w:basedOn w:val="Normal"/>
    <w:link w:val="Heading5Char"/>
    <w:uiPriority w:val="99"/>
    <w:qFormat/>
    <w:rsid w:val="00EB7060"/>
    <w:pPr>
      <w:numPr>
        <w:ilvl w:val="4"/>
        <w:numId w:val="21"/>
      </w:numPr>
      <w:tabs>
        <w:tab w:val="left" w:pos="1792"/>
      </w:tabs>
      <w:outlineLvl w:val="4"/>
    </w:pPr>
  </w:style>
  <w:style w:type="paragraph" w:styleId="Heading6">
    <w:name w:val="heading 6"/>
    <w:basedOn w:val="Normal"/>
    <w:link w:val="Heading6Char"/>
    <w:uiPriority w:val="99"/>
    <w:qFormat/>
    <w:rsid w:val="00EB7060"/>
    <w:pPr>
      <w:numPr>
        <w:ilvl w:val="5"/>
        <w:numId w:val="21"/>
      </w:numPr>
      <w:outlineLvl w:val="5"/>
    </w:pPr>
  </w:style>
  <w:style w:type="paragraph" w:styleId="Heading7">
    <w:name w:val="heading 7"/>
    <w:basedOn w:val="Normal"/>
    <w:link w:val="Heading7Char"/>
    <w:uiPriority w:val="99"/>
    <w:qFormat/>
    <w:rsid w:val="00EB7060"/>
    <w:pPr>
      <w:numPr>
        <w:ilvl w:val="6"/>
        <w:numId w:val="21"/>
      </w:numPr>
      <w:outlineLvl w:val="6"/>
    </w:pPr>
  </w:style>
  <w:style w:type="paragraph" w:styleId="Heading8">
    <w:name w:val="heading 8"/>
    <w:basedOn w:val="Normal"/>
    <w:link w:val="Heading8Char"/>
    <w:uiPriority w:val="99"/>
    <w:qFormat/>
    <w:rsid w:val="00EB7060"/>
    <w:pPr>
      <w:numPr>
        <w:ilvl w:val="7"/>
        <w:numId w:val="21"/>
      </w:numPr>
      <w:outlineLvl w:val="7"/>
    </w:pPr>
  </w:style>
  <w:style w:type="paragraph" w:styleId="Heading9">
    <w:name w:val="heading 9"/>
    <w:basedOn w:val="Normal"/>
    <w:link w:val="Heading9Char"/>
    <w:uiPriority w:val="99"/>
    <w:qFormat/>
    <w:rsid w:val="00EB7060"/>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EB7060"/>
    <w:rPr>
      <w:rFonts w:ascii="Tahoma" w:hAnsi="Tahoma" w:cs="Tahoma"/>
      <w:bCs/>
      <w:sz w:val="19"/>
      <w:szCs w:val="19"/>
    </w:rPr>
  </w:style>
  <w:style w:type="character" w:customStyle="1" w:styleId="Heading2Char">
    <w:name w:val="Heading 2 Char"/>
    <w:basedOn w:val="DefaultParagraphFont"/>
    <w:link w:val="Heading2"/>
    <w:uiPriority w:val="99"/>
    <w:locked/>
    <w:rsid w:val="00EB7060"/>
    <w:rPr>
      <w:rFonts w:ascii="Tahoma" w:hAnsi="Tahoma" w:cs="Tahoma"/>
      <w:bCs/>
      <w:sz w:val="19"/>
      <w:szCs w:val="19"/>
    </w:rPr>
  </w:style>
  <w:style w:type="character" w:customStyle="1" w:styleId="Heading3Char">
    <w:name w:val="Heading 3 Char"/>
    <w:basedOn w:val="DefaultParagraphFont"/>
    <w:link w:val="Heading3"/>
    <w:uiPriority w:val="99"/>
    <w:locked/>
    <w:rsid w:val="00EB7060"/>
    <w:rPr>
      <w:rFonts w:ascii="Tahoma" w:hAnsi="Tahoma" w:cs="Tahoma"/>
      <w:b/>
      <w:sz w:val="19"/>
      <w:szCs w:val="19"/>
    </w:rPr>
  </w:style>
  <w:style w:type="character" w:customStyle="1" w:styleId="Heading4Char">
    <w:name w:val="Heading 4 Char"/>
    <w:basedOn w:val="DefaultParagraphFont"/>
    <w:link w:val="Heading4"/>
    <w:uiPriority w:val="99"/>
    <w:locked/>
    <w:rsid w:val="00EB7060"/>
    <w:rPr>
      <w:rFonts w:ascii="Tahoma" w:hAnsi="Tahoma" w:cs="Tahoma"/>
      <w:b/>
      <w:sz w:val="19"/>
      <w:szCs w:val="19"/>
    </w:rPr>
  </w:style>
  <w:style w:type="character" w:customStyle="1" w:styleId="Heading5Char">
    <w:name w:val="Heading 5 Char"/>
    <w:basedOn w:val="DefaultParagraphFont"/>
    <w:link w:val="Heading5"/>
    <w:uiPriority w:val="99"/>
    <w:locked/>
    <w:rsid w:val="00EB7060"/>
    <w:rPr>
      <w:rFonts w:ascii="Tahoma" w:hAnsi="Tahoma" w:cs="Tahoma"/>
      <w:b/>
      <w:sz w:val="19"/>
      <w:szCs w:val="19"/>
    </w:rPr>
  </w:style>
  <w:style w:type="character" w:customStyle="1" w:styleId="Heading6Char">
    <w:name w:val="Heading 6 Char"/>
    <w:basedOn w:val="DefaultParagraphFont"/>
    <w:link w:val="Heading6"/>
    <w:uiPriority w:val="99"/>
    <w:locked/>
    <w:rsid w:val="00EB7060"/>
    <w:rPr>
      <w:rFonts w:ascii="Tahoma" w:hAnsi="Tahoma" w:cs="Tahoma"/>
      <w:b/>
      <w:sz w:val="19"/>
      <w:szCs w:val="19"/>
    </w:rPr>
  </w:style>
  <w:style w:type="character" w:customStyle="1" w:styleId="Heading7Char">
    <w:name w:val="Heading 7 Char"/>
    <w:basedOn w:val="DefaultParagraphFont"/>
    <w:link w:val="Heading7"/>
    <w:uiPriority w:val="99"/>
    <w:locked/>
    <w:rsid w:val="00EB7060"/>
    <w:rPr>
      <w:rFonts w:ascii="Tahoma" w:hAnsi="Tahoma" w:cs="Tahoma"/>
      <w:b/>
      <w:sz w:val="19"/>
      <w:szCs w:val="19"/>
    </w:rPr>
  </w:style>
  <w:style w:type="character" w:customStyle="1" w:styleId="Heading8Char">
    <w:name w:val="Heading 8 Char"/>
    <w:basedOn w:val="DefaultParagraphFont"/>
    <w:link w:val="Heading8"/>
    <w:uiPriority w:val="99"/>
    <w:locked/>
    <w:rsid w:val="00EB7060"/>
    <w:rPr>
      <w:rFonts w:ascii="Tahoma" w:hAnsi="Tahoma" w:cs="Tahoma"/>
      <w:b/>
      <w:sz w:val="19"/>
      <w:szCs w:val="19"/>
    </w:rPr>
  </w:style>
  <w:style w:type="character" w:customStyle="1" w:styleId="Heading9Char">
    <w:name w:val="Heading 9 Char"/>
    <w:basedOn w:val="DefaultParagraphFont"/>
    <w:link w:val="Heading9"/>
    <w:uiPriority w:val="99"/>
    <w:locked/>
    <w:rsid w:val="00EB7060"/>
    <w:rPr>
      <w:rFonts w:ascii="Tahoma" w:hAnsi="Tahoma" w:cs="Tahoma"/>
      <w:b/>
      <w:sz w:val="19"/>
      <w:szCs w:val="19"/>
    </w:rPr>
  </w:style>
  <w:style w:type="paragraph" w:customStyle="1" w:styleId="Body1">
    <w:name w:val="Body 1"/>
    <w:basedOn w:val="Normal"/>
    <w:uiPriority w:val="99"/>
    <w:rsid w:val="00EB7060"/>
    <w:pPr>
      <w:ind w:left="357"/>
    </w:pPr>
  </w:style>
  <w:style w:type="paragraph" w:customStyle="1" w:styleId="Body2">
    <w:name w:val="Body 2"/>
    <w:basedOn w:val="Normal"/>
    <w:uiPriority w:val="99"/>
    <w:rsid w:val="00EB7060"/>
    <w:pPr>
      <w:ind w:left="720"/>
    </w:pPr>
  </w:style>
  <w:style w:type="paragraph" w:customStyle="1" w:styleId="Body3">
    <w:name w:val="Body 3"/>
    <w:basedOn w:val="Normal"/>
    <w:uiPriority w:val="99"/>
    <w:rsid w:val="00EB7060"/>
    <w:pPr>
      <w:ind w:left="1077"/>
    </w:pPr>
  </w:style>
  <w:style w:type="paragraph" w:customStyle="1" w:styleId="Body4">
    <w:name w:val="Body 4"/>
    <w:basedOn w:val="Normal"/>
    <w:uiPriority w:val="99"/>
    <w:rsid w:val="00EB7060"/>
    <w:pPr>
      <w:ind w:left="1435"/>
    </w:pPr>
  </w:style>
  <w:style w:type="paragraph" w:customStyle="1" w:styleId="Body5">
    <w:name w:val="Body 5"/>
    <w:basedOn w:val="Normal"/>
    <w:uiPriority w:val="99"/>
    <w:rsid w:val="00EB7060"/>
    <w:pPr>
      <w:ind w:left="1803"/>
    </w:pPr>
  </w:style>
  <w:style w:type="paragraph" w:customStyle="1" w:styleId="Body6">
    <w:name w:val="Body 6"/>
    <w:basedOn w:val="Normal"/>
    <w:uiPriority w:val="99"/>
    <w:rsid w:val="00EB7060"/>
    <w:pPr>
      <w:ind w:left="2160"/>
    </w:pPr>
  </w:style>
  <w:style w:type="paragraph" w:customStyle="1" w:styleId="Body7">
    <w:name w:val="Body 7"/>
    <w:basedOn w:val="Normal"/>
    <w:uiPriority w:val="99"/>
    <w:rsid w:val="00EB7060"/>
    <w:pPr>
      <w:ind w:left="2506"/>
    </w:pPr>
  </w:style>
  <w:style w:type="paragraph" w:customStyle="1" w:styleId="Body8">
    <w:name w:val="Body 8"/>
    <w:basedOn w:val="Normal"/>
    <w:uiPriority w:val="99"/>
    <w:rsid w:val="00EB7060"/>
    <w:pPr>
      <w:ind w:left="2863"/>
    </w:pPr>
  </w:style>
  <w:style w:type="paragraph" w:customStyle="1" w:styleId="Body9">
    <w:name w:val="Body 9"/>
    <w:basedOn w:val="Normal"/>
    <w:uiPriority w:val="99"/>
    <w:rsid w:val="00EB7060"/>
    <w:pPr>
      <w:ind w:left="3221"/>
    </w:pPr>
  </w:style>
  <w:style w:type="paragraph" w:customStyle="1" w:styleId="Bullet1">
    <w:name w:val="Bullet 1"/>
    <w:basedOn w:val="Normal"/>
    <w:uiPriority w:val="99"/>
    <w:rsid w:val="00EB7060"/>
    <w:pPr>
      <w:numPr>
        <w:numId w:val="1"/>
      </w:numPr>
    </w:pPr>
  </w:style>
  <w:style w:type="paragraph" w:customStyle="1" w:styleId="Bullet2">
    <w:name w:val="Bullet 2"/>
    <w:basedOn w:val="Normal"/>
    <w:uiPriority w:val="99"/>
    <w:rsid w:val="00EB7060"/>
  </w:style>
  <w:style w:type="paragraph" w:customStyle="1" w:styleId="Bullet3">
    <w:name w:val="Bullet 3"/>
    <w:basedOn w:val="Normal"/>
    <w:link w:val="Bullet3Char1"/>
    <w:uiPriority w:val="99"/>
    <w:rsid w:val="00EB7060"/>
    <w:pPr>
      <w:numPr>
        <w:numId w:val="3"/>
      </w:numPr>
    </w:pPr>
  </w:style>
  <w:style w:type="paragraph" w:customStyle="1" w:styleId="Bullet4">
    <w:name w:val="Bullet 4"/>
    <w:basedOn w:val="Normal"/>
    <w:uiPriority w:val="99"/>
    <w:rsid w:val="00EB7060"/>
    <w:pPr>
      <w:numPr>
        <w:numId w:val="4"/>
      </w:numPr>
    </w:pPr>
  </w:style>
  <w:style w:type="paragraph" w:customStyle="1" w:styleId="Bullet5">
    <w:name w:val="Bullet 5"/>
    <w:basedOn w:val="Normal"/>
    <w:uiPriority w:val="99"/>
    <w:rsid w:val="00EB7060"/>
    <w:pPr>
      <w:numPr>
        <w:numId w:val="5"/>
      </w:numPr>
    </w:pPr>
  </w:style>
  <w:style w:type="paragraph" w:customStyle="1" w:styleId="Bullet6">
    <w:name w:val="Bullet 6"/>
    <w:basedOn w:val="Normal"/>
    <w:uiPriority w:val="99"/>
    <w:rsid w:val="00EB7060"/>
    <w:pPr>
      <w:numPr>
        <w:numId w:val="6"/>
      </w:numPr>
    </w:pPr>
  </w:style>
  <w:style w:type="paragraph" w:customStyle="1" w:styleId="Bullet7">
    <w:name w:val="Bullet 7"/>
    <w:basedOn w:val="Normal"/>
    <w:uiPriority w:val="99"/>
    <w:rsid w:val="00EB7060"/>
    <w:pPr>
      <w:numPr>
        <w:numId w:val="7"/>
      </w:numPr>
    </w:pPr>
  </w:style>
  <w:style w:type="paragraph" w:customStyle="1" w:styleId="Bullet8">
    <w:name w:val="Bullet 8"/>
    <w:basedOn w:val="Normal"/>
    <w:uiPriority w:val="99"/>
    <w:rsid w:val="00EB7060"/>
    <w:pPr>
      <w:numPr>
        <w:numId w:val="8"/>
      </w:numPr>
    </w:pPr>
  </w:style>
  <w:style w:type="paragraph" w:customStyle="1" w:styleId="Bullet9">
    <w:name w:val="Bullet 9"/>
    <w:basedOn w:val="Body9"/>
    <w:uiPriority w:val="99"/>
    <w:rsid w:val="00EB7060"/>
    <w:pPr>
      <w:numPr>
        <w:numId w:val="9"/>
      </w:numPr>
    </w:pPr>
  </w:style>
  <w:style w:type="paragraph" w:customStyle="1" w:styleId="HeadingEULA">
    <w:name w:val="Heading EULA"/>
    <w:basedOn w:val="Normal"/>
    <w:next w:val="Normal"/>
    <w:uiPriority w:val="99"/>
    <w:rsid w:val="00EB7060"/>
    <w:rPr>
      <w:b w:val="0"/>
      <w:bCs/>
      <w:sz w:val="28"/>
      <w:szCs w:val="28"/>
    </w:rPr>
  </w:style>
  <w:style w:type="paragraph" w:customStyle="1" w:styleId="HeadingSoftwareTitle">
    <w:name w:val="Heading Software Title"/>
    <w:basedOn w:val="Normal"/>
    <w:next w:val="Normal"/>
    <w:uiPriority w:val="99"/>
    <w:rsid w:val="00EB7060"/>
    <w:pPr>
      <w:pBdr>
        <w:bottom w:val="single" w:sz="4" w:space="1" w:color="auto"/>
      </w:pBdr>
    </w:pPr>
    <w:rPr>
      <w:b w:val="0"/>
      <w:bCs/>
      <w:sz w:val="28"/>
      <w:szCs w:val="28"/>
    </w:rPr>
  </w:style>
  <w:style w:type="paragraph" w:customStyle="1" w:styleId="Preamble">
    <w:name w:val="Preamble"/>
    <w:basedOn w:val="Normal"/>
    <w:uiPriority w:val="99"/>
    <w:rsid w:val="00EB7060"/>
    <w:rPr>
      <w:b w:val="0"/>
      <w:bCs/>
    </w:rPr>
  </w:style>
  <w:style w:type="paragraph" w:customStyle="1" w:styleId="PreambleBorder">
    <w:name w:val="Preamble Border"/>
    <w:basedOn w:val="Normal"/>
    <w:next w:val="Heading1"/>
    <w:uiPriority w:val="99"/>
    <w:rsid w:val="00EB7060"/>
    <w:pPr>
      <w:pBdr>
        <w:bottom w:val="single" w:sz="4" w:space="1" w:color="auto"/>
      </w:pBdr>
    </w:pPr>
    <w:rPr>
      <w:b w:val="0"/>
      <w:bCs/>
    </w:rPr>
  </w:style>
  <w:style w:type="paragraph" w:customStyle="1" w:styleId="HeadingWarranty">
    <w:name w:val="Heading Warranty"/>
    <w:basedOn w:val="Normal"/>
    <w:uiPriority w:val="99"/>
    <w:rsid w:val="00EB7060"/>
    <w:pPr>
      <w:jc w:val="center"/>
    </w:pPr>
    <w:rPr>
      <w:b w:val="0"/>
      <w:bCs/>
    </w:rPr>
  </w:style>
  <w:style w:type="paragraph" w:customStyle="1" w:styleId="Heading1Warranty">
    <w:name w:val="Heading 1 Warranty"/>
    <w:basedOn w:val="Normal"/>
    <w:next w:val="Normal"/>
    <w:link w:val="Heading1WarrantyCharChar"/>
    <w:uiPriority w:val="99"/>
    <w:rsid w:val="00EB7060"/>
    <w:pPr>
      <w:numPr>
        <w:numId w:val="10"/>
      </w:numPr>
      <w:outlineLvl w:val="0"/>
    </w:pPr>
  </w:style>
  <w:style w:type="paragraph" w:customStyle="1" w:styleId="Heading2Warranty">
    <w:name w:val="Heading 2 Warranty"/>
    <w:basedOn w:val="Normal"/>
    <w:next w:val="Normal"/>
    <w:uiPriority w:val="99"/>
    <w:rsid w:val="00EB7060"/>
    <w:pPr>
      <w:numPr>
        <w:ilvl w:val="1"/>
        <w:numId w:val="10"/>
      </w:numPr>
      <w:outlineLvl w:val="1"/>
    </w:pPr>
  </w:style>
  <w:style w:type="paragraph" w:customStyle="1" w:styleId="Heading3Bold">
    <w:name w:val="Heading 3 Bold"/>
    <w:basedOn w:val="Heading3"/>
    <w:link w:val="Heading3BoldChar"/>
    <w:uiPriority w:val="99"/>
    <w:rsid w:val="00EB7060"/>
    <w:pPr>
      <w:numPr>
        <w:numId w:val="18"/>
      </w:numPr>
    </w:pPr>
    <w:rPr>
      <w:b w:val="0"/>
      <w:bCs/>
    </w:rPr>
  </w:style>
  <w:style w:type="paragraph" w:customStyle="1" w:styleId="Bullet4Underline">
    <w:name w:val="Bullet 4 Underline"/>
    <w:basedOn w:val="Bullet4"/>
    <w:uiPriority w:val="99"/>
    <w:rsid w:val="00EB7060"/>
    <w:rPr>
      <w:u w:val="single"/>
    </w:rPr>
  </w:style>
  <w:style w:type="paragraph" w:customStyle="1" w:styleId="Bullet3Underline">
    <w:name w:val="Bullet 3 Underline"/>
    <w:basedOn w:val="Bullet3"/>
    <w:uiPriority w:val="99"/>
    <w:rsid w:val="00EB7060"/>
    <w:pPr>
      <w:numPr>
        <w:numId w:val="0"/>
      </w:numPr>
    </w:pPr>
    <w:rPr>
      <w:u w:val="single"/>
    </w:rPr>
  </w:style>
  <w:style w:type="paragraph" w:customStyle="1" w:styleId="Body2Underline">
    <w:name w:val="Body 2 Underline"/>
    <w:basedOn w:val="Body2"/>
    <w:uiPriority w:val="99"/>
    <w:rsid w:val="00EB7060"/>
    <w:rPr>
      <w:u w:val="single"/>
    </w:rPr>
  </w:style>
  <w:style w:type="paragraph" w:customStyle="1" w:styleId="Body3Underline">
    <w:name w:val="Body 3 Underline"/>
    <w:basedOn w:val="Body3"/>
    <w:uiPriority w:val="99"/>
    <w:rsid w:val="00EB7060"/>
    <w:rPr>
      <w:u w:val="single"/>
    </w:rPr>
  </w:style>
  <w:style w:type="paragraph" w:styleId="BodyTextIndent">
    <w:name w:val="Body Text Indent"/>
    <w:basedOn w:val="Normal"/>
    <w:link w:val="BodyTextIndentChar"/>
    <w:uiPriority w:val="99"/>
    <w:rsid w:val="00EB7060"/>
    <w:pPr>
      <w:spacing w:line="480" w:lineRule="auto"/>
    </w:pPr>
  </w:style>
  <w:style w:type="character" w:customStyle="1" w:styleId="BodyTextIndentChar">
    <w:name w:val="Body Text Indent Char"/>
    <w:basedOn w:val="DefaultParagraphFont"/>
    <w:link w:val="BodyTextIndent"/>
    <w:uiPriority w:val="99"/>
    <w:semiHidden/>
    <w:locked/>
    <w:rsid w:val="00EB7060"/>
    <w:rPr>
      <w:rFonts w:ascii="Tahoma" w:hAnsi="Tahoma" w:cs="Tahoma"/>
      <w:sz w:val="19"/>
      <w:szCs w:val="19"/>
    </w:rPr>
  </w:style>
  <w:style w:type="paragraph" w:customStyle="1" w:styleId="Bullet4Italics">
    <w:name w:val="Bullet 4 Italics"/>
    <w:basedOn w:val="Bullet4"/>
    <w:uiPriority w:val="99"/>
    <w:rsid w:val="00EB7060"/>
    <w:rPr>
      <w:i/>
      <w:iCs/>
    </w:rPr>
  </w:style>
  <w:style w:type="character" w:customStyle="1" w:styleId="Body2Char">
    <w:name w:val="Body 2 Char"/>
    <w:basedOn w:val="DefaultParagraphFont"/>
    <w:uiPriority w:val="99"/>
    <w:rsid w:val="00EB7060"/>
    <w:rPr>
      <w:rFonts w:ascii="Tahoma" w:hAnsi="Tahoma" w:cs="Tahoma"/>
    </w:rPr>
  </w:style>
  <w:style w:type="character" w:customStyle="1" w:styleId="Body3Char">
    <w:name w:val="Body 3 Char"/>
    <w:basedOn w:val="DefaultParagraphFont"/>
    <w:uiPriority w:val="99"/>
    <w:rsid w:val="00EB7060"/>
    <w:rPr>
      <w:rFonts w:ascii="Tahoma" w:hAnsi="Tahoma" w:cs="Tahoma"/>
    </w:rPr>
  </w:style>
  <w:style w:type="character" w:customStyle="1" w:styleId="Body4Char">
    <w:name w:val="Body 4 Char"/>
    <w:basedOn w:val="DefaultParagraphFont"/>
    <w:uiPriority w:val="99"/>
    <w:rsid w:val="00EB7060"/>
    <w:rPr>
      <w:rFonts w:ascii="Tahoma" w:hAnsi="Tahoma" w:cs="Tahoma"/>
    </w:rPr>
  </w:style>
  <w:style w:type="character" w:customStyle="1" w:styleId="Body1Char">
    <w:name w:val="Body 1 Char"/>
    <w:basedOn w:val="DefaultParagraphFont"/>
    <w:uiPriority w:val="99"/>
    <w:rsid w:val="00EB7060"/>
    <w:rPr>
      <w:rFonts w:ascii="Tahoma" w:hAnsi="Tahoma" w:cs="Tahoma"/>
    </w:rPr>
  </w:style>
  <w:style w:type="paragraph" w:customStyle="1" w:styleId="PreambleBorderAbove">
    <w:name w:val="Preamble Border Above"/>
    <w:basedOn w:val="Preamble"/>
    <w:uiPriority w:val="99"/>
    <w:rsid w:val="00EB7060"/>
    <w:pPr>
      <w:pBdr>
        <w:top w:val="single" w:sz="4" w:space="1" w:color="auto"/>
      </w:pBdr>
    </w:pPr>
  </w:style>
  <w:style w:type="paragraph" w:styleId="FootnoteText">
    <w:name w:val="footnote text"/>
    <w:basedOn w:val="Normal"/>
    <w:link w:val="FootnoteTextChar"/>
    <w:uiPriority w:val="99"/>
    <w:semiHidden/>
    <w:rsid w:val="00EB7060"/>
  </w:style>
  <w:style w:type="character" w:customStyle="1" w:styleId="FootnoteTextChar">
    <w:name w:val="Footnote Text Char"/>
    <w:basedOn w:val="DefaultParagraphFont"/>
    <w:link w:val="FootnoteText"/>
    <w:uiPriority w:val="99"/>
    <w:semiHidden/>
    <w:locked/>
    <w:rsid w:val="00EB7060"/>
    <w:rPr>
      <w:rFonts w:ascii="Tahoma" w:hAnsi="Tahoma" w:cs="Tahoma"/>
      <w:sz w:val="20"/>
      <w:szCs w:val="20"/>
    </w:rPr>
  </w:style>
  <w:style w:type="character" w:styleId="FootnoteReference">
    <w:name w:val="footnote reference"/>
    <w:basedOn w:val="DefaultParagraphFont"/>
    <w:uiPriority w:val="99"/>
    <w:semiHidden/>
    <w:rsid w:val="00EB7060"/>
    <w:rPr>
      <w:rFonts w:cs="Times New Roman"/>
      <w:vertAlign w:val="superscript"/>
    </w:rPr>
  </w:style>
  <w:style w:type="paragraph" w:styleId="EndnoteText">
    <w:name w:val="endnote text"/>
    <w:basedOn w:val="Normal"/>
    <w:link w:val="EndnoteTextChar"/>
    <w:uiPriority w:val="99"/>
    <w:semiHidden/>
    <w:rsid w:val="00EB7060"/>
  </w:style>
  <w:style w:type="character" w:customStyle="1" w:styleId="EndnoteTextChar">
    <w:name w:val="Endnote Text Char"/>
    <w:basedOn w:val="DefaultParagraphFont"/>
    <w:link w:val="EndnoteText"/>
    <w:uiPriority w:val="99"/>
    <w:semiHidden/>
    <w:locked/>
    <w:rsid w:val="00EB7060"/>
    <w:rPr>
      <w:rFonts w:ascii="Tahoma" w:hAnsi="Tahoma" w:cs="Tahoma"/>
      <w:sz w:val="20"/>
      <w:szCs w:val="20"/>
    </w:rPr>
  </w:style>
  <w:style w:type="character" w:styleId="EndnoteReference">
    <w:name w:val="endnote reference"/>
    <w:basedOn w:val="DefaultParagraphFont"/>
    <w:uiPriority w:val="99"/>
    <w:semiHidden/>
    <w:rsid w:val="00EB7060"/>
    <w:rPr>
      <w:rFonts w:cs="Times New Roman"/>
      <w:vertAlign w:val="superscript"/>
    </w:rPr>
  </w:style>
  <w:style w:type="paragraph" w:styleId="CommentText">
    <w:name w:val="annotation text"/>
    <w:basedOn w:val="Normal"/>
    <w:link w:val="CommentTextChar"/>
    <w:uiPriority w:val="99"/>
    <w:semiHidden/>
    <w:rsid w:val="00EB7060"/>
  </w:style>
  <w:style w:type="character" w:customStyle="1" w:styleId="CommentTextChar">
    <w:name w:val="Comment Text Char"/>
    <w:basedOn w:val="DefaultParagraphFont"/>
    <w:link w:val="CommentText"/>
    <w:uiPriority w:val="99"/>
    <w:semiHidden/>
    <w:locked/>
    <w:rsid w:val="00EB7060"/>
    <w:rPr>
      <w:rFonts w:ascii="Tahoma" w:hAnsi="Tahoma" w:cs="Tahoma"/>
      <w:sz w:val="20"/>
      <w:szCs w:val="20"/>
    </w:rPr>
  </w:style>
  <w:style w:type="character" w:styleId="CommentReference">
    <w:name w:val="annotation reference"/>
    <w:basedOn w:val="DefaultParagraphFont"/>
    <w:uiPriority w:val="99"/>
    <w:semiHidden/>
    <w:rsid w:val="00EB7060"/>
    <w:rPr>
      <w:rFonts w:cs="Times New Roman"/>
      <w:sz w:val="16"/>
      <w:szCs w:val="16"/>
    </w:rPr>
  </w:style>
  <w:style w:type="paragraph" w:customStyle="1" w:styleId="Char">
    <w:name w:val="Char"/>
    <w:basedOn w:val="Normal"/>
    <w:uiPriority w:val="99"/>
    <w:rsid w:val="00EB7060"/>
    <w:pPr>
      <w:spacing w:before="0" w:after="160" w:line="240" w:lineRule="exact"/>
    </w:pPr>
  </w:style>
  <w:style w:type="paragraph" w:customStyle="1" w:styleId="CharCharCharChar">
    <w:name w:val="Char Char Char Char"/>
    <w:basedOn w:val="Normal"/>
    <w:uiPriority w:val="99"/>
    <w:rsid w:val="00EB7060"/>
    <w:pPr>
      <w:spacing w:before="0" w:after="160" w:line="240" w:lineRule="exact"/>
    </w:pPr>
  </w:style>
  <w:style w:type="character" w:styleId="Hyperlink">
    <w:name w:val="Hyperlink"/>
    <w:aliases w:val="Char Char7"/>
    <w:basedOn w:val="DefaultParagraphFont"/>
    <w:uiPriority w:val="99"/>
    <w:rsid w:val="00EB7060"/>
    <w:rPr>
      <w:rFonts w:cs="Times New Roman"/>
      <w:color w:val="0000FF"/>
      <w:u w:val="single"/>
    </w:rPr>
  </w:style>
  <w:style w:type="paragraph" w:styleId="BalloonText">
    <w:name w:val="Balloon Text"/>
    <w:basedOn w:val="Normal"/>
    <w:link w:val="BalloonTextChar"/>
    <w:uiPriority w:val="99"/>
    <w:semiHidden/>
    <w:rsid w:val="00EB7060"/>
    <w:rPr>
      <w:sz w:val="16"/>
      <w:szCs w:val="16"/>
    </w:rPr>
  </w:style>
  <w:style w:type="character" w:customStyle="1" w:styleId="BalloonTextChar">
    <w:name w:val="Balloon Text Char"/>
    <w:basedOn w:val="DefaultParagraphFont"/>
    <w:link w:val="BalloonText"/>
    <w:uiPriority w:val="99"/>
    <w:semiHidden/>
    <w:locked/>
    <w:rsid w:val="00EB7060"/>
    <w:rPr>
      <w:rFonts w:ascii="Tahoma" w:hAnsi="Tahoma" w:cs="Tahoma"/>
      <w:sz w:val="16"/>
      <w:szCs w:val="16"/>
    </w:rPr>
  </w:style>
  <w:style w:type="character" w:customStyle="1" w:styleId="Heading2Char1">
    <w:name w:val="Heading 2 Char1"/>
    <w:basedOn w:val="DefaultParagraphFont"/>
    <w:uiPriority w:val="99"/>
    <w:rsid w:val="00EB7060"/>
    <w:rPr>
      <w:rFonts w:ascii="Trebuchet MS" w:hAnsi="Trebuchet MS" w:cs="Trebuchet MS"/>
      <w:b/>
      <w:bCs/>
    </w:rPr>
  </w:style>
  <w:style w:type="character" w:styleId="PageNumber">
    <w:name w:val="page number"/>
    <w:basedOn w:val="DefaultParagraphFont"/>
    <w:uiPriority w:val="99"/>
    <w:rsid w:val="00EB7060"/>
    <w:rPr>
      <w:rFonts w:cs="Times New Roman"/>
    </w:rPr>
  </w:style>
  <w:style w:type="paragraph" w:customStyle="1" w:styleId="CharCharCharChar1">
    <w:name w:val="Char Char Char Char1"/>
    <w:basedOn w:val="Normal"/>
    <w:uiPriority w:val="99"/>
    <w:rsid w:val="00EB7060"/>
    <w:pPr>
      <w:spacing w:before="0" w:after="160" w:line="240" w:lineRule="exact"/>
    </w:pPr>
  </w:style>
  <w:style w:type="paragraph" w:customStyle="1" w:styleId="Body0Bold">
    <w:name w:val="Body 0 Bold"/>
    <w:next w:val="Normal"/>
    <w:link w:val="Body0BoldChar"/>
    <w:uiPriority w:val="99"/>
    <w:rsid w:val="00EB7060"/>
    <w:pPr>
      <w:spacing w:after="0" w:line="240" w:lineRule="auto"/>
    </w:pPr>
    <w:rPr>
      <w:rFonts w:ascii="Tahoma" w:hAnsi="Tahoma" w:cs="Tahoma"/>
      <w:b/>
      <w:bCs/>
      <w:sz w:val="19"/>
      <w:szCs w:val="19"/>
    </w:rPr>
  </w:style>
  <w:style w:type="paragraph" w:customStyle="1" w:styleId="Body0">
    <w:name w:val="Body 0"/>
    <w:next w:val="Normal"/>
    <w:uiPriority w:val="99"/>
    <w:rsid w:val="00EB7060"/>
    <w:pPr>
      <w:spacing w:after="0" w:line="240" w:lineRule="auto"/>
    </w:pPr>
    <w:rPr>
      <w:rFonts w:ascii="Tahoma" w:hAnsi="Tahoma" w:cs="Tahoma"/>
      <w:sz w:val="19"/>
      <w:szCs w:val="19"/>
    </w:rPr>
  </w:style>
  <w:style w:type="paragraph" w:styleId="Header">
    <w:name w:val="header"/>
    <w:basedOn w:val="Normal"/>
    <w:link w:val="HeaderChar"/>
    <w:uiPriority w:val="99"/>
    <w:rsid w:val="00EB7060"/>
    <w:pPr>
      <w:tabs>
        <w:tab w:val="center" w:pos="4320"/>
        <w:tab w:val="right" w:pos="8640"/>
      </w:tabs>
    </w:pPr>
  </w:style>
  <w:style w:type="character" w:customStyle="1" w:styleId="HeaderChar">
    <w:name w:val="Header Char"/>
    <w:basedOn w:val="DefaultParagraphFont"/>
    <w:link w:val="Header"/>
    <w:uiPriority w:val="99"/>
    <w:locked/>
    <w:rsid w:val="00EB7060"/>
    <w:rPr>
      <w:rFonts w:ascii="Tahoma" w:hAnsi="Tahoma" w:cs="Tahoma"/>
      <w:sz w:val="19"/>
      <w:szCs w:val="19"/>
    </w:rPr>
  </w:style>
  <w:style w:type="paragraph" w:styleId="Footer">
    <w:name w:val="footer"/>
    <w:basedOn w:val="Normal"/>
    <w:link w:val="FooterChar"/>
    <w:uiPriority w:val="99"/>
    <w:rsid w:val="00EB7060"/>
    <w:pPr>
      <w:tabs>
        <w:tab w:val="center" w:pos="4320"/>
        <w:tab w:val="right" w:pos="8640"/>
      </w:tabs>
    </w:pPr>
  </w:style>
  <w:style w:type="character" w:customStyle="1" w:styleId="FooterChar">
    <w:name w:val="Footer Char"/>
    <w:basedOn w:val="DefaultParagraphFont"/>
    <w:link w:val="Footer"/>
    <w:uiPriority w:val="99"/>
    <w:locked/>
    <w:rsid w:val="00EB7060"/>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sid w:val="00EB7060"/>
    <w:rPr>
      <w:b w:val="0"/>
      <w:bCs/>
      <w:sz w:val="20"/>
      <w:szCs w:val="20"/>
    </w:rPr>
  </w:style>
  <w:style w:type="character" w:customStyle="1" w:styleId="CommentSubjectChar">
    <w:name w:val="Comment Subject Char"/>
    <w:basedOn w:val="CommentTextChar"/>
    <w:link w:val="CommentSubject"/>
    <w:uiPriority w:val="99"/>
    <w:semiHidden/>
    <w:locked/>
    <w:rsid w:val="00EB7060"/>
    <w:rPr>
      <w:rFonts w:ascii="Tahoma" w:hAnsi="Tahoma" w:cs="Tahoma"/>
      <w:b/>
      <w:bCs/>
      <w:sz w:val="20"/>
      <w:szCs w:val="20"/>
    </w:rPr>
  </w:style>
  <w:style w:type="character" w:customStyle="1" w:styleId="Bullet3Char1">
    <w:name w:val="Bullet 3 Char1"/>
    <w:basedOn w:val="DefaultParagraphFont"/>
    <w:link w:val="Bullet3"/>
    <w:uiPriority w:val="99"/>
    <w:locked/>
    <w:rsid w:val="00EB7060"/>
    <w:rPr>
      <w:rFonts w:ascii="Tahoma" w:hAnsi="Tahoma" w:cs="Tahoma"/>
      <w:b/>
      <w:sz w:val="19"/>
      <w:szCs w:val="19"/>
    </w:rPr>
  </w:style>
  <w:style w:type="paragraph" w:customStyle="1" w:styleId="Bullet3Underlined">
    <w:name w:val="Bullet 3 Underlined"/>
    <w:basedOn w:val="Bullet3"/>
    <w:uiPriority w:val="99"/>
    <w:rsid w:val="00EB7060"/>
    <w:rPr>
      <w:u w:val="single"/>
    </w:rPr>
  </w:style>
  <w:style w:type="character" w:customStyle="1" w:styleId="CharChar">
    <w:name w:val="Char Char"/>
    <w:basedOn w:val="DefaultParagraphFont"/>
    <w:uiPriority w:val="99"/>
    <w:rsid w:val="00EB7060"/>
    <w:rPr>
      <w:rFonts w:ascii="Tahoma" w:eastAsia="MS Mincho" w:hAnsi="Tahoma" w:cs="Tahoma"/>
      <w:sz w:val="19"/>
      <w:szCs w:val="19"/>
    </w:rPr>
  </w:style>
  <w:style w:type="paragraph" w:customStyle="1" w:styleId="AdditionalSoftware">
    <w:name w:val="AdditionalSoftware"/>
    <w:rsid w:val="00EB7060"/>
    <w:pPr>
      <w:spacing w:after="0" w:line="240" w:lineRule="exact"/>
    </w:pPr>
    <w:rPr>
      <w:rFonts w:ascii="Trebuchet MS" w:hAnsi="Trebuchet MS" w:cs="Tahoma"/>
      <w:sz w:val="18"/>
      <w:szCs w:val="20"/>
    </w:rPr>
  </w:style>
  <w:style w:type="character" w:customStyle="1" w:styleId="CharChar1">
    <w:name w:val="Char Char1"/>
    <w:basedOn w:val="DefaultParagraphFont"/>
    <w:rsid w:val="00EB7060"/>
    <w:rPr>
      <w:rFonts w:ascii="Trebuchet MS" w:hAnsi="Trebuchet MS" w:cs="Tahoma"/>
      <w:b/>
      <w:sz w:val="24"/>
      <w:szCs w:val="24"/>
    </w:rPr>
  </w:style>
  <w:style w:type="paragraph" w:customStyle="1" w:styleId="Bullet4Underlined">
    <w:name w:val="Bullet 4 Underlined"/>
    <w:basedOn w:val="Bullet4"/>
    <w:rsid w:val="00EB7060"/>
    <w:rPr>
      <w:u w:val="single"/>
    </w:rPr>
  </w:style>
  <w:style w:type="paragraph" w:customStyle="1" w:styleId="HeadingFrenchWarranty">
    <w:name w:val="Heading French Warranty"/>
    <w:basedOn w:val="Normal"/>
    <w:rsid w:val="00EB7060"/>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sid w:val="00EB7060"/>
    <w:rPr>
      <w:rFonts w:ascii="Tahoma" w:hAnsi="Tahoma"/>
    </w:rPr>
  </w:style>
  <w:style w:type="character" w:customStyle="1" w:styleId="tw4winExternal">
    <w:name w:val="tw4winExternal"/>
    <w:uiPriority w:val="99"/>
    <w:rsid w:val="00EB7060"/>
    <w:rPr>
      <w:rFonts w:ascii="Courier New" w:hAnsi="Courier New"/>
      <w:noProof/>
      <w:color w:val="808080"/>
    </w:rPr>
  </w:style>
  <w:style w:type="character" w:customStyle="1" w:styleId="tw4winMark">
    <w:name w:val="tw4winMark"/>
    <w:uiPriority w:val="99"/>
    <w:rsid w:val="00EB7060"/>
    <w:rPr>
      <w:rFonts w:ascii="Courier New" w:hAnsi="Courier New"/>
      <w:vanish/>
      <w:color w:val="800080"/>
      <w:sz w:val="24"/>
      <w:vertAlign w:val="subscript"/>
    </w:rPr>
  </w:style>
  <w:style w:type="character" w:customStyle="1" w:styleId="PreambleChar">
    <w:name w:val="Preamble Char"/>
    <w:uiPriority w:val="99"/>
    <w:rsid w:val="00EB7060"/>
    <w:rPr>
      <w:rFonts w:ascii="Tahoma" w:hAnsi="Tahoma"/>
      <w:b/>
    </w:rPr>
  </w:style>
  <w:style w:type="character" w:customStyle="1" w:styleId="tw4winError">
    <w:name w:val="tw4winError"/>
    <w:uiPriority w:val="99"/>
    <w:rsid w:val="00EB7060"/>
    <w:rPr>
      <w:rFonts w:ascii="Courier New" w:hAnsi="Courier New"/>
      <w:color w:val="00FF00"/>
      <w:sz w:val="40"/>
    </w:rPr>
  </w:style>
  <w:style w:type="character" w:customStyle="1" w:styleId="tw4winTerm">
    <w:name w:val="tw4winTerm"/>
    <w:uiPriority w:val="99"/>
    <w:rsid w:val="00EB7060"/>
    <w:rPr>
      <w:color w:val="0000FF"/>
    </w:rPr>
  </w:style>
  <w:style w:type="character" w:customStyle="1" w:styleId="tw4winPopup">
    <w:name w:val="tw4winPopup"/>
    <w:uiPriority w:val="99"/>
    <w:rsid w:val="00EB7060"/>
    <w:rPr>
      <w:rFonts w:ascii="Courier New" w:hAnsi="Courier New"/>
      <w:noProof/>
      <w:color w:val="008000"/>
    </w:rPr>
  </w:style>
  <w:style w:type="character" w:customStyle="1" w:styleId="tw4winJump">
    <w:name w:val="tw4winJump"/>
    <w:uiPriority w:val="99"/>
    <w:rsid w:val="00EB7060"/>
    <w:rPr>
      <w:rFonts w:ascii="Courier New" w:hAnsi="Courier New"/>
      <w:noProof/>
      <w:color w:val="008080"/>
    </w:rPr>
  </w:style>
  <w:style w:type="character" w:customStyle="1" w:styleId="tw4winInternal">
    <w:name w:val="tw4winInternal"/>
    <w:uiPriority w:val="99"/>
    <w:rsid w:val="00EB7060"/>
    <w:rPr>
      <w:rFonts w:ascii="Courier New" w:hAnsi="Courier New"/>
      <w:noProof/>
      <w:color w:val="FF0000"/>
    </w:rPr>
  </w:style>
  <w:style w:type="character" w:customStyle="1" w:styleId="DONOTTRANSLATE">
    <w:name w:val="DO_NOT_TRANSLATE"/>
    <w:uiPriority w:val="99"/>
    <w:rsid w:val="00EB7060"/>
    <w:rPr>
      <w:rFonts w:ascii="Courier New" w:hAnsi="Courier New"/>
      <w:noProof/>
      <w:color w:val="800000"/>
    </w:rPr>
  </w:style>
  <w:style w:type="paragraph" w:styleId="BodyText2">
    <w:name w:val="Body Text 2"/>
    <w:basedOn w:val="Normal"/>
    <w:link w:val="BodyText2Char"/>
    <w:uiPriority w:val="99"/>
    <w:rsid w:val="00EB7060"/>
    <w:pPr>
      <w:spacing w:line="480" w:lineRule="auto"/>
    </w:pPr>
  </w:style>
  <w:style w:type="character" w:customStyle="1" w:styleId="BodyText2Char">
    <w:name w:val="Body Text 2 Char"/>
    <w:basedOn w:val="DefaultParagraphFont"/>
    <w:link w:val="BodyText2"/>
    <w:uiPriority w:val="99"/>
    <w:locked/>
    <w:rsid w:val="00EB7060"/>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sid w:val="00EB7060"/>
    <w:rPr>
      <w:b/>
      <w:bCs w:val="0"/>
    </w:rPr>
  </w:style>
  <w:style w:type="character" w:customStyle="1" w:styleId="Heading3BoldChar">
    <w:name w:val="Heading 3 Bold Char"/>
    <w:basedOn w:val="DefaultParagraphFont"/>
    <w:link w:val="Heading3Bold"/>
    <w:uiPriority w:val="99"/>
    <w:locked/>
    <w:rsid w:val="00EB7060"/>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sid w:val="00EB7060"/>
    <w:rPr>
      <w:rFonts w:ascii="Tahoma" w:hAnsi="Tahoma" w:cs="Tahoma"/>
      <w:b/>
      <w:bCs w:val="0"/>
      <w:sz w:val="19"/>
      <w:szCs w:val="19"/>
    </w:rPr>
  </w:style>
  <w:style w:type="character" w:customStyle="1" w:styleId="Body0BoldChar">
    <w:name w:val="Body 0 Bold Char"/>
    <w:basedOn w:val="DefaultParagraphFont"/>
    <w:link w:val="Body0Bold"/>
    <w:uiPriority w:val="99"/>
    <w:locked/>
    <w:rsid w:val="00EB7060"/>
    <w:rPr>
      <w:rFonts w:ascii="Tahoma" w:hAnsi="Tahoma" w:cs="Tahoma"/>
      <w:b/>
      <w:bCs/>
      <w:sz w:val="19"/>
      <w:szCs w:val="19"/>
    </w:rPr>
  </w:style>
  <w:style w:type="paragraph" w:customStyle="1" w:styleId="LIMPAT4WINEXTERNAL">
    <w:name w:val="LIMPA_T4WINEXTERNAL"/>
    <w:basedOn w:val="Normal"/>
    <w:link w:val="LIMPAT4WINEXTERNALChar"/>
    <w:uiPriority w:val="99"/>
    <w:rsid w:val="00EB7060"/>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sid w:val="00EB7060"/>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aka.ms/thirdpartyno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5.4.1524.0" MinimumVersion="5.3.0.0"/>
</file>

<file path=customXml/itemProps1.xml><?xml version="1.0" encoding="utf-8"?>
<ds:datastoreItem xmlns:ds="http://schemas.openxmlformats.org/officeDocument/2006/customXml" ds:itemID="{C57113E5-359A-4987-BAD9-2C094384FA41}">
  <ds:schemaRefs>
    <ds:schemaRef ds:uri="http://schemas.business-integrity.com/dealbuilder/2006/answers"/>
  </ds:schemaRefs>
</ds:datastoreItem>
</file>

<file path=customXml/itemProps2.xml><?xml version="1.0" encoding="utf-8"?>
<ds:datastoreItem xmlns:ds="http://schemas.openxmlformats.org/officeDocument/2006/customXml" ds:itemID="{FDE92C33-21EA-43D8-9089-CCF516197488}">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945</Words>
  <Characters>5392</Characters>
  <Application>Microsoft Office Word</Application>
  <DocSecurity>0</DocSecurity>
  <Lines>44</Lines>
  <Paragraphs>12</Paragraphs>
  <ScaleCrop>false</ScaleCrop>
  <LinksUpToDate>false</LinksUpToDate>
  <CharactersWithSpaces>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FOR VIDEO CONFERENCING IN MOBILE APPLICATIONS POWERED BY SKYPE FOR BUSINESS - Standalone (free) Use Terms Hebrew</dc:title>
  <dc:creator/>
  <cp:lastModifiedBy/>
  <cp:revision>1</cp:revision>
  <dcterms:created xsi:type="dcterms:W3CDTF">2017-07-05T19:05:00Z</dcterms:created>
  <dcterms:modified xsi:type="dcterms:W3CDTF">2017-07-05T19:05:00Z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3922</vt:lpwstr>
  </property>
  <property fmtid="{D5CDD505-2E9C-101B-9397-08002B2CF9AE}" pid="3" name="db_contract_version">
    <vt:lpwstr>AAAAAAAAYj8=</vt:lpwstr>
  </property>
</Properties>
</file>