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E6A" w:rsidRPr="006A437F" w:rsidRDefault="009A5E6A" w:rsidP="0020357B">
      <w:pPr>
        <w:pStyle w:val="HeadingEULA"/>
        <w:rPr>
          <w:lang w:val="ca-ES"/>
        </w:rPr>
      </w:pPr>
      <w:bookmarkStart w:id="0" w:name="_GoBack"/>
      <w:bookmarkEnd w:id="0"/>
      <w:r w:rsidRPr="006A437F">
        <w:rPr>
          <w:lang w:val="ca-ES"/>
        </w:rPr>
        <w:t>TERMES DE LLICÈNCIA DEL PROGRAMARI DE MICROSOFT</w:t>
      </w:r>
    </w:p>
    <w:p w:rsidR="009A5E6A" w:rsidRPr="006A437F" w:rsidRDefault="009A5E6A" w:rsidP="0046467A">
      <w:pPr>
        <w:pStyle w:val="HeadingSoftwareTitle"/>
        <w:pBdr>
          <w:bottom w:val="none" w:sz="0" w:space="0" w:color="auto"/>
        </w:pBdr>
        <w:rPr>
          <w:lang w:val="ca-ES"/>
        </w:rPr>
      </w:pPr>
      <w:r w:rsidRPr="006A437F">
        <w:rPr>
          <w:lang w:val="ca-ES"/>
        </w:rPr>
        <w:t>SOFTWARE FOR VIDEO CONFERENCING IN MOBILE APPLICATIONS POWERED BY SKYPE FOR BUSINESS</w:t>
      </w:r>
    </w:p>
    <w:p w:rsidR="009A5E6A" w:rsidRPr="006A437F" w:rsidRDefault="006C429D" w:rsidP="00463AA0">
      <w:pPr>
        <w:pStyle w:val="Preamble"/>
        <w:spacing w:after="0"/>
        <w:rPr>
          <w:lang w:val="ca-ES"/>
        </w:rPr>
      </w:pPr>
      <w:r>
        <w:rPr>
          <w:lang w:val="ca-ES"/>
        </w:rPr>
        <w:pict>
          <v:rect id="_x0000_i1025" style="width:0;height:1.5pt" o:hralign="center" o:hrstd="t" o:hr="t" fillcolor="#a0a0a0" stroked="f"/>
        </w:pict>
      </w:r>
    </w:p>
    <w:p w:rsidR="009A5E6A" w:rsidRPr="006A437F" w:rsidRDefault="009A5E6A" w:rsidP="00463AA0">
      <w:pPr>
        <w:pStyle w:val="Preamble"/>
        <w:spacing w:before="0"/>
        <w:rPr>
          <w:lang w:val="ca-ES"/>
        </w:rPr>
      </w:pPr>
      <w:r w:rsidRPr="006A437F">
        <w:rPr>
          <w:lang w:val="ca-ES"/>
        </w:rPr>
        <w:t>Estos termes de llicència són un contracte entre Microsoft Corporation (o una de les seues filials) i vós. Estos termes s'apliquen al programari al qual s'ha fet referència anteriorment i a qualsevol servei de Microsoft o actualització de programari (excepte si la prestació d'un servei o una actualització comporta termes nous o addicionals; en eixe cas, la variació dels termes s'aplica de manera prospectiva i no altera els vostres drets ni els drets de Microsoft respecte al programari o els serveis previs a l'actualització). SI COMPLIU ESTOS TERMES DE LLICÈNCIA, TENIU ELS DRETS ESPECIFICATS A CONTINUACIÓ. EN UTILITZAR EL PROGRAMARI, ACCEPTEU ESTOS TERMES.</w:t>
      </w:r>
    </w:p>
    <w:p w:rsidR="009A5E6A" w:rsidRPr="006A437F" w:rsidRDefault="009A5E6A" w:rsidP="0020357B">
      <w:pPr>
        <w:pStyle w:val="Heading1"/>
        <w:numPr>
          <w:ilvl w:val="0"/>
          <w:numId w:val="26"/>
        </w:numPr>
        <w:rPr>
          <w:lang w:val="ca-ES"/>
        </w:rPr>
      </w:pPr>
      <w:r w:rsidRPr="006A437F">
        <w:rPr>
          <w:b/>
          <w:bCs/>
          <w:lang w:val="ca-ES"/>
        </w:rPr>
        <w:t>DRETS D'INSTAL·LACIÓ I ÚS.</w:t>
      </w:r>
    </w:p>
    <w:p w:rsidR="009A5E6A" w:rsidRPr="006A437F" w:rsidRDefault="009A5E6A" w:rsidP="00A70A34">
      <w:pPr>
        <w:pStyle w:val="Heading2"/>
        <w:numPr>
          <w:ilvl w:val="1"/>
          <w:numId w:val="21"/>
        </w:numPr>
        <w:rPr>
          <w:lang w:val="ca-ES"/>
        </w:rPr>
      </w:pPr>
      <w:bookmarkStart w:id="1" w:name="OLE_LINK7"/>
      <w:bookmarkStart w:id="2" w:name="OLE_LINK8"/>
      <w:r w:rsidRPr="006A437F">
        <w:rPr>
          <w:b/>
          <w:bCs/>
          <w:lang w:val="ca-ES"/>
        </w:rPr>
        <w:t xml:space="preserve">General. </w:t>
      </w:r>
      <w:r w:rsidRPr="006A437F">
        <w:rPr>
          <w:lang w:val="ca-ES"/>
        </w:rPr>
        <w:t xml:space="preserve">Podeu utilitzar còpies del programari als vostres dispositius </w:t>
      </w:r>
      <w:r>
        <w:rPr>
          <w:lang w:val="ca-ES"/>
        </w:rPr>
        <w:t>únicament amb les version</w:t>
      </w:r>
      <w:r w:rsidRPr="006A437F">
        <w:rPr>
          <w:lang w:val="ca-ES"/>
        </w:rPr>
        <w:t>s de les aplicacions</w:t>
      </w:r>
      <w:r>
        <w:rPr>
          <w:lang w:val="ca-ES"/>
        </w:rPr>
        <w:t xml:space="preserve"> de programari que es comuniquen amb el </w:t>
      </w:r>
      <w:r w:rsidRPr="00F62DA1">
        <w:rPr>
          <w:lang w:val="ca-ES"/>
        </w:rPr>
        <w:t xml:space="preserve">Microsoft </w:t>
      </w:r>
      <w:proofErr w:type="spellStart"/>
      <w:r w:rsidRPr="00F62DA1">
        <w:rPr>
          <w:lang w:val="ca-ES"/>
        </w:rPr>
        <w:t>Skype</w:t>
      </w:r>
      <w:proofErr w:type="spellEnd"/>
      <w:r w:rsidRPr="00F62DA1">
        <w:rPr>
          <w:lang w:val="ca-ES"/>
        </w:rPr>
        <w:t xml:space="preserve"> for Business Server o </w:t>
      </w:r>
      <w:proofErr w:type="spellStart"/>
      <w:r w:rsidRPr="00F62DA1">
        <w:rPr>
          <w:lang w:val="ca-ES"/>
        </w:rPr>
        <w:t>l'Skype</w:t>
      </w:r>
      <w:proofErr w:type="spellEnd"/>
      <w:r w:rsidRPr="00F62DA1">
        <w:rPr>
          <w:lang w:val="ca-ES"/>
        </w:rPr>
        <w:t xml:space="preserve"> for Business Online amb llicència vàlida</w:t>
      </w:r>
      <w:r w:rsidRPr="006A437F">
        <w:rPr>
          <w:lang w:val="ca-ES"/>
        </w:rPr>
        <w:t>.</w:t>
      </w:r>
    </w:p>
    <w:bookmarkEnd w:id="1"/>
    <w:bookmarkEnd w:id="2"/>
    <w:p w:rsidR="009A5E6A" w:rsidRPr="006A437F" w:rsidRDefault="009A5E6A" w:rsidP="00710258">
      <w:pPr>
        <w:pStyle w:val="Heading2"/>
        <w:numPr>
          <w:ilvl w:val="1"/>
          <w:numId w:val="21"/>
        </w:numPr>
        <w:rPr>
          <w:lang w:val="ca-ES"/>
        </w:rPr>
      </w:pPr>
      <w:r w:rsidRPr="006A437F">
        <w:rPr>
          <w:b/>
          <w:bCs/>
          <w:lang w:val="ca-ES"/>
        </w:rPr>
        <w:t>Programari de tercers.</w:t>
      </w:r>
      <w:r w:rsidRPr="006A437F">
        <w:rPr>
          <w:lang w:val="ca-ES"/>
        </w:rPr>
        <w:t xml:space="preserve"> El programari pot incloure aplicacions de tercers que se vos autoritzen amb llicència en virtut d'este contracte o en virtut dels seus propis termes. Els termes, els avisos i les declaracions de la llicència, si correspon, per a les aplicacions de tercers es poden consultar en </w:t>
      </w:r>
      <w:hyperlink r:id="rId8" w:history="1">
        <w:r w:rsidRPr="006A437F">
          <w:rPr>
            <w:rStyle w:val="Hyperlink"/>
            <w:lang w:val="ca-ES"/>
          </w:rPr>
          <w:t>http://aka.ms/thirdpartynotices</w:t>
        </w:r>
      </w:hyperlink>
      <w:r w:rsidRPr="006A437F">
        <w:rPr>
          <w:lang w:val="ca-ES"/>
        </w:rPr>
        <w:t xml:space="preserve"> o en un fitxer d'avisos adjunt. Tot i que les aplicacions estiguen regides per altres contractes, l'avís d'exempció de responsabilitats, les limitacions i les exclusions de les responsabilitats per danys que s'exposen a continuació també s'apliquen en la mesura que ho permeta la llei aplicable.</w:t>
      </w:r>
    </w:p>
    <w:p w:rsidR="009A5E6A" w:rsidRPr="006A437F" w:rsidRDefault="009A5E6A" w:rsidP="00BE0EDE">
      <w:pPr>
        <w:pStyle w:val="Heading1"/>
        <w:numPr>
          <w:ilvl w:val="0"/>
          <w:numId w:val="26"/>
        </w:numPr>
        <w:rPr>
          <w:lang w:val="ca-ES"/>
        </w:rPr>
      </w:pPr>
      <w:r w:rsidRPr="006A437F">
        <w:rPr>
          <w:b/>
          <w:bCs/>
          <w:lang w:val="ca-ES"/>
        </w:rPr>
        <w:t>ÀMBIT DE LA LLICÈNCIA.</w:t>
      </w:r>
      <w:r w:rsidRPr="006A437F">
        <w:rPr>
          <w:lang w:val="ca-ES"/>
        </w:rPr>
        <w:t xml:space="preserve"> El programari s'autoritza amb llicència i no és objecte de venda. Microsoft es reserva tots els altres drets. A menys que la legislació aplicable vos done més drets malgrat esta limitació, no podreu (i no teniu el dret a):</w:t>
      </w:r>
    </w:p>
    <w:p w:rsidR="009A5E6A" w:rsidRPr="006A437F" w:rsidRDefault="009A5E6A" w:rsidP="00D145B6">
      <w:pPr>
        <w:pStyle w:val="Bullet2"/>
        <w:numPr>
          <w:ilvl w:val="0"/>
          <w:numId w:val="30"/>
        </w:numPr>
        <w:tabs>
          <w:tab w:val="left" w:pos="4950"/>
        </w:tabs>
        <w:rPr>
          <w:lang w:val="ca-ES"/>
        </w:rPr>
      </w:pPr>
      <w:r w:rsidRPr="006A437F">
        <w:rPr>
          <w:b w:val="0"/>
          <w:bCs w:val="0"/>
          <w:lang w:val="ca-ES"/>
        </w:rPr>
        <w:t>evitar qualsevol limitació tècnica del programari que només vos permeta a vós utilitzar-lo de certes maneres;</w:t>
      </w:r>
    </w:p>
    <w:p w:rsidR="009A5E6A" w:rsidRPr="006A437F" w:rsidRDefault="009A5E6A" w:rsidP="00D145B6">
      <w:pPr>
        <w:pStyle w:val="Bullet2"/>
        <w:numPr>
          <w:ilvl w:val="0"/>
          <w:numId w:val="30"/>
        </w:numPr>
        <w:rPr>
          <w:lang w:val="ca-ES"/>
        </w:rPr>
      </w:pPr>
      <w:r w:rsidRPr="006A437F">
        <w:rPr>
          <w:b w:val="0"/>
          <w:bCs w:val="0"/>
          <w:lang w:val="ca-ES"/>
        </w:rPr>
        <w:t>utilitzar tècniques d'enginyeria inversa, descompilar o desassemblar el programari;</w:t>
      </w:r>
    </w:p>
    <w:p w:rsidR="009A5E6A" w:rsidRPr="006A437F" w:rsidRDefault="009A5E6A" w:rsidP="00D145B6">
      <w:pPr>
        <w:pStyle w:val="Bullet2"/>
        <w:numPr>
          <w:ilvl w:val="0"/>
          <w:numId w:val="30"/>
        </w:numPr>
        <w:rPr>
          <w:lang w:val="ca-ES"/>
        </w:rPr>
      </w:pPr>
      <w:r w:rsidRPr="006A437F">
        <w:rPr>
          <w:b w:val="0"/>
          <w:bCs w:val="0"/>
          <w:lang w:val="ca-ES"/>
        </w:rPr>
        <w:t>suprimir, minimitzar, bloquejar o modificar en el programari qualsevol avís de Microsoft o els seus proveïdors;</w:t>
      </w:r>
    </w:p>
    <w:p w:rsidR="009A5E6A" w:rsidRPr="006A437F" w:rsidRDefault="009A5E6A" w:rsidP="00D145B6">
      <w:pPr>
        <w:pStyle w:val="Bullet2"/>
        <w:numPr>
          <w:ilvl w:val="0"/>
          <w:numId w:val="30"/>
        </w:numPr>
        <w:rPr>
          <w:lang w:val="ca-ES"/>
        </w:rPr>
      </w:pPr>
      <w:r w:rsidRPr="006A437F">
        <w:rPr>
          <w:b w:val="0"/>
          <w:bCs w:val="0"/>
          <w:lang w:val="ca-ES"/>
        </w:rPr>
        <w:t>utilitzar el programari per a activitats comercials, sense ànim de lucre o que generen ingressos a menys que disposeu dels drets d'ús comercial en virtut d'un contracte independent;</w:t>
      </w:r>
    </w:p>
    <w:p w:rsidR="009A5E6A" w:rsidRPr="006A437F" w:rsidRDefault="009A5E6A" w:rsidP="00D145B6">
      <w:pPr>
        <w:pStyle w:val="Bullet2"/>
        <w:numPr>
          <w:ilvl w:val="0"/>
          <w:numId w:val="30"/>
        </w:numPr>
        <w:rPr>
          <w:lang w:val="ca-ES"/>
        </w:rPr>
      </w:pPr>
      <w:r w:rsidRPr="006A437F">
        <w:rPr>
          <w:b w:val="0"/>
          <w:bCs w:val="0"/>
          <w:lang w:val="ca-ES"/>
        </w:rPr>
        <w:t>utilitzar el programari de qualsevol manera il·lícita o per a crear o propagar malware; o</w:t>
      </w:r>
    </w:p>
    <w:p w:rsidR="009A5E6A" w:rsidRPr="006A437F" w:rsidRDefault="009A5E6A" w:rsidP="00A501E5">
      <w:pPr>
        <w:pStyle w:val="Bullet2"/>
        <w:numPr>
          <w:ilvl w:val="0"/>
          <w:numId w:val="30"/>
        </w:numPr>
        <w:rPr>
          <w:lang w:val="ca-ES"/>
        </w:rPr>
      </w:pPr>
      <w:r w:rsidRPr="006A437F">
        <w:rPr>
          <w:b w:val="0"/>
          <w:bCs w:val="0"/>
          <w:lang w:val="ca-ES"/>
        </w:rPr>
        <w:t>compartir, publicar, distribuir o deixar en préstec el programari, proporcionar el programari com una solució única allotjada per a l'ús d'altres o la transferència del programari o d'este contracte a tercers.</w:t>
      </w:r>
    </w:p>
    <w:p w:rsidR="009A5E6A" w:rsidRPr="006A437F" w:rsidRDefault="009A5E6A" w:rsidP="002A4950">
      <w:pPr>
        <w:pStyle w:val="Heading1"/>
        <w:numPr>
          <w:ilvl w:val="0"/>
          <w:numId w:val="26"/>
        </w:numPr>
        <w:rPr>
          <w:lang w:val="ca-ES"/>
        </w:rPr>
      </w:pPr>
      <w:r w:rsidRPr="006A437F">
        <w:rPr>
          <w:b/>
          <w:bCs/>
          <w:lang w:val="ca-ES"/>
        </w:rPr>
        <w:t>CÒDECS DE VÍDEO.</w:t>
      </w:r>
      <w:r w:rsidRPr="006A437F">
        <w:rPr>
          <w:lang w:val="ca-ES"/>
        </w:rPr>
        <w:t xml:space="preserve"> LA LLICÈNCIA D</w:t>
      </w:r>
      <w:r w:rsidRPr="00850D90">
        <w:rPr>
          <w:lang w:val="ca-ES"/>
        </w:rPr>
        <w:t>’</w:t>
      </w:r>
      <w:r w:rsidRPr="006A437F">
        <w:rPr>
          <w:lang w:val="ca-ES"/>
        </w:rPr>
        <w:t>ESTE PRODUCTE ES CONCEDEIX EN COMPLIMENT AMB LES LLICÈNCIES DE LA CARTERA DE PATENTS VISUALS AVC, VC-1 I MPEG-4 PART 2 PER A L</w:t>
      </w:r>
      <w:r w:rsidRPr="00850D90">
        <w:rPr>
          <w:lang w:val="ca-ES"/>
        </w:rPr>
        <w:t>’</w:t>
      </w:r>
      <w:r w:rsidRPr="006A437F">
        <w:rPr>
          <w:lang w:val="ca-ES"/>
        </w:rPr>
        <w:t>ÚS PERSONAL I NO COMERCIAL PER PART D</w:t>
      </w:r>
      <w:r w:rsidRPr="00850D90">
        <w:rPr>
          <w:lang w:val="ca-ES"/>
        </w:rPr>
        <w:t>’</w:t>
      </w:r>
      <w:r w:rsidRPr="006A437F">
        <w:rPr>
          <w:lang w:val="ca-ES"/>
        </w:rPr>
        <w:t>UN CONSUMIDOR PER (i) CODIFICAR VÍDEO SEGONS ELS ESTÀNDARDS ANTERIORS (“ESTÀNDARDS DE VÍDEO”) I (ii) DESCODIFICAR VÍDEO AVC, VC-1 I MPEG-4 PART 2 QUE HAJA CODIFICAT UN CONSUMIDOR EXERCINT UNA ACTIVITAT PERSONAL NO COMERCIAL I HAJA OBTINGUT UN PROVEÏDOR DE VÍDEO AUTORITZAT PER A PROPORCIONAR EL VÍDEO. NO ES CONCEDEIX CAP ALTRA LLICÈNCIA PER A CAP ALTRE ÚS, NI SE N</w:t>
      </w:r>
      <w:r w:rsidRPr="00850D90">
        <w:rPr>
          <w:lang w:val="ca-ES"/>
        </w:rPr>
        <w:t>’</w:t>
      </w:r>
      <w:r w:rsidRPr="006A437F">
        <w:rPr>
          <w:lang w:val="ca-ES"/>
        </w:rPr>
        <w:t xml:space="preserve">HA DE PRESSUPOSAR LA CONCESSIÓ. PER OBTINDRE INFORMACIÓ ADDICIONAL D'MPEG LA, L.L.C. CONSULTEU </w:t>
      </w:r>
      <w:hyperlink r:id="rId9" w:history="1">
        <w:r w:rsidRPr="006A437F">
          <w:rPr>
            <w:rStyle w:val="Hyperlink"/>
            <w:lang w:val="ca-ES"/>
          </w:rPr>
          <w:t>http://aka.ms/mpegla</w:t>
        </w:r>
      </w:hyperlink>
      <w:r w:rsidRPr="006A437F">
        <w:rPr>
          <w:lang w:val="ca-ES"/>
        </w:rPr>
        <w:t>.</w:t>
      </w:r>
    </w:p>
    <w:p w:rsidR="009A5E6A" w:rsidRPr="006A437F" w:rsidRDefault="009A5E6A" w:rsidP="002A4950">
      <w:pPr>
        <w:pStyle w:val="Heading1"/>
        <w:numPr>
          <w:ilvl w:val="0"/>
          <w:numId w:val="26"/>
        </w:numPr>
        <w:rPr>
          <w:lang w:val="ca-ES"/>
        </w:rPr>
      </w:pPr>
      <w:r w:rsidRPr="006A437F">
        <w:rPr>
          <w:b/>
          <w:bCs/>
          <w:lang w:val="ca-ES"/>
        </w:rPr>
        <w:t>RESTRICCIONS EN MATÈRIA D'EXPORTACIÓ.</w:t>
      </w:r>
      <w:r w:rsidRPr="006A437F">
        <w:rPr>
          <w:lang w:val="ca-ES"/>
        </w:rPr>
        <w:t xml:space="preserve"> Heu de complir totes les lleis i reglaments, nacionals i internacionals, en matèria d</w:t>
      </w:r>
      <w:r w:rsidRPr="00850D90">
        <w:rPr>
          <w:lang w:val="ca-ES"/>
        </w:rPr>
        <w:t>’</w:t>
      </w:r>
      <w:r w:rsidRPr="006A437F">
        <w:rPr>
          <w:lang w:val="ca-ES"/>
        </w:rPr>
        <w:t>exportació que s</w:t>
      </w:r>
      <w:r w:rsidRPr="00850D90">
        <w:rPr>
          <w:lang w:val="ca-ES"/>
        </w:rPr>
        <w:t>’</w:t>
      </w:r>
      <w:r w:rsidRPr="006A437F">
        <w:rPr>
          <w:lang w:val="ca-ES"/>
        </w:rPr>
        <w:t>apliquen al programari, cosa que inclou restriccions pel que fa a destinacions, usuaris finals i ús final. Per obtindre més informació sobre restriccions en matèria d</w:t>
      </w:r>
      <w:r w:rsidRPr="00850D90">
        <w:rPr>
          <w:lang w:val="ca-ES"/>
        </w:rPr>
        <w:t>’</w:t>
      </w:r>
      <w:r w:rsidRPr="006A437F">
        <w:rPr>
          <w:lang w:val="ca-ES"/>
        </w:rPr>
        <w:t xml:space="preserve">exportació, visiteu </w:t>
      </w:r>
      <w:hyperlink r:id="rId10" w:history="1">
        <w:r w:rsidRPr="006A437F">
          <w:rPr>
            <w:rStyle w:val="Hyperlink"/>
            <w:lang w:val="ca-ES"/>
          </w:rPr>
          <w:t>http://aka.ms/exporting</w:t>
        </w:r>
      </w:hyperlink>
      <w:r w:rsidRPr="006A437F">
        <w:rPr>
          <w:lang w:val="ca-ES"/>
        </w:rPr>
        <w:t>.</w:t>
      </w:r>
    </w:p>
    <w:p w:rsidR="009A5E6A" w:rsidRPr="006A437F" w:rsidRDefault="009A5E6A" w:rsidP="002A4950">
      <w:pPr>
        <w:pStyle w:val="Heading1"/>
        <w:numPr>
          <w:ilvl w:val="0"/>
          <w:numId w:val="26"/>
        </w:numPr>
        <w:rPr>
          <w:lang w:val="ca-ES"/>
        </w:rPr>
      </w:pPr>
      <w:r w:rsidRPr="006A437F">
        <w:rPr>
          <w:b/>
          <w:bCs/>
          <w:lang w:val="ca-ES"/>
        </w:rPr>
        <w:lastRenderedPageBreak/>
        <w:t>SERVEIS D'ASSISTÈNCIA TÈCNICA.</w:t>
      </w:r>
      <w:r w:rsidRPr="006A437F">
        <w:rPr>
          <w:lang w:val="ca-ES"/>
        </w:rPr>
        <w:t xml:space="preserve"> Microsoft no està obligat mitjançant este contracte a proporcionar cap servei d'assistència tècnica per al programari. Qualsevol assistència proporcionada és “tal com és”, “amb tots els errors” i sense garantia de cap tipus.</w:t>
      </w:r>
    </w:p>
    <w:p w:rsidR="009A5E6A" w:rsidRPr="006A437F" w:rsidRDefault="009A5E6A" w:rsidP="00896399">
      <w:pPr>
        <w:pStyle w:val="Heading1"/>
        <w:numPr>
          <w:ilvl w:val="0"/>
          <w:numId w:val="26"/>
        </w:numPr>
        <w:rPr>
          <w:lang w:val="ca-ES"/>
        </w:rPr>
      </w:pPr>
      <w:r w:rsidRPr="006A437F">
        <w:rPr>
          <w:b/>
          <w:bCs/>
          <w:lang w:val="ca-ES"/>
        </w:rPr>
        <w:t>CONTRACTE COMPLET.</w:t>
      </w:r>
      <w:r w:rsidRPr="006A437F">
        <w:rPr>
          <w:lang w:val="ca-ES"/>
        </w:rPr>
        <w:t xml:space="preserve"> Este contracte i els termes que puga proporcionar Microsoft per a suplements, actualitzacions o aplicacions de tercers, és el contracte complet per al programari.</w:t>
      </w:r>
    </w:p>
    <w:p w:rsidR="009A5E6A" w:rsidRPr="006A437F" w:rsidRDefault="009A5E6A" w:rsidP="00896399">
      <w:pPr>
        <w:pStyle w:val="Heading1"/>
        <w:numPr>
          <w:ilvl w:val="0"/>
          <w:numId w:val="26"/>
        </w:numPr>
        <w:rPr>
          <w:lang w:val="ca-ES"/>
        </w:rPr>
      </w:pPr>
      <w:r w:rsidRPr="006A437F">
        <w:rPr>
          <w:b/>
          <w:bCs/>
          <w:lang w:val="ca-ES"/>
        </w:rPr>
        <w:t>LEGISLACIÓ APLICABLE I UBICACIÓ ON RESOLDRE ELS CONFLICTES.</w:t>
      </w:r>
      <w:r w:rsidRPr="006A437F">
        <w:rPr>
          <w:lang w:val="ca-ES"/>
        </w:rPr>
        <w:t xml:space="preserve"> En cas que hàgeu obtingut el programari als Estats Units o al Canadà les lleis de l'estat, el país o la província on residiu (o on teniu el domicili social en cas que es tracte d'una empresa) regiran la interpretació d'este contracte, reclamacions per incompliment de contracte i qualsevol altre tipus de reclamació (incloses les reclamacions en matèria de protecció al consumidor, competència deslleial i responsabilitat extracontractual), amb independència dels conflictes de principis legals. Si heu adquirit el programari en un altre país, s</w:t>
      </w:r>
      <w:r w:rsidRPr="00850D90">
        <w:rPr>
          <w:lang w:val="ca-ES"/>
        </w:rPr>
        <w:t>’</w:t>
      </w:r>
      <w:r w:rsidRPr="006A437F">
        <w:rPr>
          <w:lang w:val="ca-ES"/>
        </w:rPr>
        <w:t>aplicarà la legislació d</w:t>
      </w:r>
      <w:r w:rsidRPr="00850D90">
        <w:rPr>
          <w:lang w:val="ca-ES"/>
        </w:rPr>
        <w:t>’</w:t>
      </w:r>
      <w:r w:rsidRPr="006A437F">
        <w:rPr>
          <w:lang w:val="ca-ES"/>
        </w:rPr>
        <w:t>eixe país. Si existeix jurisdicció federal dels Estats Units, vós i Microsoft consentiu sotmetre-vos a la jurisdicció exclusiva i del tribunal federal de King County, Washington per a qualsevol conflicte que es presente a un tribunal de justícia. Si no és així, vós i Microsoft consentiu sotmetre-vos a la jurisdicció en exclusiva del tribunal superior de King County, Washington per a qualsevol conflicte que es presente a un tribunal de justícia.</w:t>
      </w:r>
    </w:p>
    <w:p w:rsidR="009A5E6A" w:rsidRPr="006A437F" w:rsidRDefault="009A5E6A" w:rsidP="00896399">
      <w:pPr>
        <w:pStyle w:val="Heading1"/>
        <w:numPr>
          <w:ilvl w:val="0"/>
          <w:numId w:val="26"/>
        </w:numPr>
        <w:rPr>
          <w:lang w:val="ca-ES"/>
        </w:rPr>
      </w:pPr>
      <w:r w:rsidRPr="006A437F">
        <w:rPr>
          <w:b/>
          <w:bCs/>
          <w:lang w:val="ca-ES"/>
        </w:rPr>
        <w:t>DRETS DEL CONSUMIDOR; VARIACIONS REGIONALS.</w:t>
      </w:r>
      <w:r w:rsidRPr="006A437F">
        <w:rPr>
          <w:lang w:val="ca-ES"/>
        </w:rPr>
        <w:t xml:space="preserve"> En este contracte es descriuen determinats drets legals. Pot ser que disposeu d'altres drets, inclosos els drets del consumidor, d</w:t>
      </w:r>
      <w:r w:rsidRPr="00850D90">
        <w:rPr>
          <w:lang w:val="ca-ES"/>
        </w:rPr>
        <w:t>’</w:t>
      </w:r>
      <w:r w:rsidRPr="006A437F">
        <w:rPr>
          <w:lang w:val="ca-ES"/>
        </w:rPr>
        <w:t>acord amb la legislació del vostre estat, província o país. De forma separada i independent de la vostra relació amb Microsoft, també és possible que disposeu d'altres drets en funció de qui vos haja venut el programari. Este contracte no modifica eixos altres drets si la legislació del vostre estat, província o país no ho permet. Per exemple, si vau adquirir el programari a una de les regions següents, o si s'aplica obligatòriament la legislació del país, se vos apliquen les disposicions següents:</w:t>
      </w:r>
    </w:p>
    <w:p w:rsidR="009A5E6A" w:rsidRPr="006A437F" w:rsidRDefault="009A5E6A" w:rsidP="00896399">
      <w:pPr>
        <w:pStyle w:val="Heading2"/>
        <w:numPr>
          <w:ilvl w:val="1"/>
          <w:numId w:val="14"/>
        </w:numPr>
        <w:ind w:left="717"/>
        <w:rPr>
          <w:lang w:val="ca-ES"/>
        </w:rPr>
      </w:pPr>
      <w:r w:rsidRPr="006A437F">
        <w:rPr>
          <w:b/>
          <w:bCs/>
          <w:lang w:val="ca-ES"/>
        </w:rPr>
        <w:t>Austràlia.</w:t>
      </w:r>
      <w:r w:rsidRPr="006A437F">
        <w:rPr>
          <w:lang w:val="ca-ES"/>
        </w:rPr>
        <w:t xml:space="preserve"> Teniu garanties estatutàries que es regeixen per la Llei del consumidor d</w:t>
      </w:r>
      <w:r w:rsidRPr="00850D90">
        <w:rPr>
          <w:lang w:val="ca-ES"/>
        </w:rPr>
        <w:t>’</w:t>
      </w:r>
      <w:r w:rsidRPr="006A437F">
        <w:rPr>
          <w:lang w:val="ca-ES"/>
        </w:rPr>
        <w:t>Austràlia i cap part d'este contracte no té l</w:t>
      </w:r>
      <w:r w:rsidRPr="00850D90">
        <w:rPr>
          <w:lang w:val="ca-ES"/>
        </w:rPr>
        <w:t>’</w:t>
      </w:r>
      <w:r w:rsidRPr="006A437F">
        <w:rPr>
          <w:lang w:val="ca-ES"/>
        </w:rPr>
        <w:t>objectiu d</w:t>
      </w:r>
      <w:r w:rsidRPr="00850D90">
        <w:rPr>
          <w:lang w:val="ca-ES"/>
        </w:rPr>
        <w:t>’</w:t>
      </w:r>
      <w:r w:rsidRPr="006A437F">
        <w:rPr>
          <w:lang w:val="ca-ES"/>
        </w:rPr>
        <w:t>infringir eixos drets.</w:t>
      </w:r>
    </w:p>
    <w:p w:rsidR="009A5E6A" w:rsidRPr="006A437F" w:rsidRDefault="009A5E6A" w:rsidP="00896399">
      <w:pPr>
        <w:pStyle w:val="Heading2"/>
        <w:numPr>
          <w:ilvl w:val="1"/>
          <w:numId w:val="14"/>
        </w:numPr>
        <w:ind w:left="717"/>
        <w:rPr>
          <w:spacing w:val="-2"/>
          <w:lang w:val="ca-ES"/>
        </w:rPr>
      </w:pPr>
      <w:r w:rsidRPr="006A437F">
        <w:rPr>
          <w:b/>
          <w:bCs/>
          <w:spacing w:val="-2"/>
          <w:lang w:val="ca-ES"/>
        </w:rPr>
        <w:t>Canadà.</w:t>
      </w:r>
      <w:r w:rsidRPr="006A437F">
        <w:rPr>
          <w:spacing w:val="-2"/>
          <w:lang w:val="ca-ES"/>
        </w:rPr>
        <w:t xml:space="preserve"> Si heu obtingut el programari al Canadà, podeu deixar de rebre les actualitzacions automàtiques desactivant l'opció d'actualització automàtica, mitjançant la desconnexió del dispositiu d'Internet (però quan el torneu a connectar a Internet, el programari tornarà a comprovar si hi ha actualitzacions i a les instal·larà) o la desinstal·lació del programari. La documentació del producte, si n'hi ha, també especificarà com desactivar les actualitzacions per al vostre dispositiu o programari concret.</w:t>
      </w:r>
    </w:p>
    <w:p w:rsidR="009A5E6A" w:rsidRPr="006A437F" w:rsidRDefault="009A5E6A" w:rsidP="00896399">
      <w:pPr>
        <w:pStyle w:val="Heading2"/>
        <w:numPr>
          <w:ilvl w:val="1"/>
          <w:numId w:val="14"/>
        </w:numPr>
        <w:ind w:left="717"/>
        <w:rPr>
          <w:lang w:val="ca-ES"/>
        </w:rPr>
      </w:pPr>
      <w:r w:rsidRPr="006A437F">
        <w:rPr>
          <w:b/>
          <w:bCs/>
          <w:lang w:val="ca-ES"/>
        </w:rPr>
        <w:t>Alemanya i Àustria.</w:t>
      </w:r>
    </w:p>
    <w:p w:rsidR="009A5E6A" w:rsidRPr="006A437F" w:rsidRDefault="009A5E6A" w:rsidP="00CD094C">
      <w:pPr>
        <w:ind w:left="1260" w:hanging="540"/>
        <w:rPr>
          <w:lang w:val="ca-ES"/>
        </w:rPr>
      </w:pPr>
      <w:r w:rsidRPr="006A437F">
        <w:rPr>
          <w:lang w:val="ca-ES"/>
        </w:rPr>
        <w:t>(i)</w:t>
      </w:r>
      <w:r w:rsidRPr="00850D90">
        <w:rPr>
          <w:lang w:val="ca-ES"/>
        </w:rPr>
        <w:tab/>
      </w:r>
      <w:r w:rsidRPr="006A437F">
        <w:rPr>
          <w:lang w:val="ca-ES"/>
        </w:rPr>
        <w:t>Garantia.</w:t>
      </w:r>
      <w:r w:rsidRPr="006A437F">
        <w:rPr>
          <w:b w:val="0"/>
          <w:bCs w:val="0"/>
          <w:lang w:val="ca-ES"/>
        </w:rPr>
        <w:t xml:space="preserve"> El programari degudament llicenciat funcionarà substancialment de la forma descrita als materials de Microsoft que l'acompanyen. No obstant això, Microsoft no concedeix cap garantia contractual en relació amb el programari autoritzat amb llicència.</w:t>
      </w:r>
    </w:p>
    <w:p w:rsidR="009A5E6A" w:rsidRPr="006A437F" w:rsidRDefault="009A5E6A" w:rsidP="00CD094C">
      <w:pPr>
        <w:ind w:left="1260" w:hanging="540"/>
        <w:rPr>
          <w:lang w:val="ca-ES"/>
        </w:rPr>
      </w:pPr>
      <w:r w:rsidRPr="006A437F">
        <w:rPr>
          <w:lang w:val="ca-ES"/>
        </w:rPr>
        <w:t>(ii)</w:t>
      </w:r>
      <w:r w:rsidRPr="00850D90">
        <w:rPr>
          <w:lang w:val="ca-ES"/>
        </w:rPr>
        <w:tab/>
      </w:r>
      <w:r w:rsidRPr="006A437F">
        <w:rPr>
          <w:lang w:val="ca-ES"/>
        </w:rPr>
        <w:t>Responsabilitat limitada.</w:t>
      </w:r>
      <w:r w:rsidRPr="006A437F">
        <w:rPr>
          <w:b w:val="0"/>
          <w:bCs w:val="0"/>
          <w:lang w:val="ca-ES"/>
        </w:rPr>
        <w:t xml:space="preserve"> En cas de conducta intencional, negligència greu, reclamacions basades en la Llei de responsabilitat per a productes, així com en cas de mort o lesions personals o físiques, Microsoft és responsable segons la legislació.</w:t>
      </w:r>
    </w:p>
    <w:p w:rsidR="009A5E6A" w:rsidRPr="006A437F" w:rsidRDefault="009A5E6A" w:rsidP="00896399">
      <w:pPr>
        <w:pStyle w:val="Heading1"/>
        <w:ind w:left="720"/>
        <w:rPr>
          <w:lang w:val="ca-ES"/>
        </w:rPr>
      </w:pPr>
      <w:r w:rsidRPr="006A437F">
        <w:rPr>
          <w:lang w:val="ca-ES"/>
        </w:rPr>
        <w:t>Microsoft, segons la clàusula anterior (ii), només tindrà responsabilitat per negligència lleu si Microsoft incompleix les obligacions contractuals materials, el compliment de les quals permet que este contracte s'execute degudament, i la infracció de les quals posaria en perill la finalitat d'este contracte i la confiança d'una part en el seu compliment (les anomenades “obligacions cardinals”). En altres casos de negligència lleu, Microsoft no serà responsable de la negligència esmentada.</w:t>
      </w:r>
    </w:p>
    <w:p w:rsidR="009A5E6A" w:rsidRPr="006A437F" w:rsidRDefault="009A5E6A" w:rsidP="00CB50D2">
      <w:pPr>
        <w:pStyle w:val="Heading1"/>
        <w:numPr>
          <w:ilvl w:val="0"/>
          <w:numId w:val="26"/>
        </w:numPr>
        <w:rPr>
          <w:lang w:val="ca-ES"/>
        </w:rPr>
      </w:pPr>
      <w:r w:rsidRPr="006A437F">
        <w:rPr>
          <w:b/>
          <w:bCs/>
          <w:lang w:val="ca-ES"/>
        </w:rPr>
        <w:t>DENEGACIÓ DE GARANTIES. EL PROGRAMARI ES CONCEDEIX EN RÈGIM DE LLICÈNCIA “TAL COM ÉS”. ACCEPTEU EL RISC D'UTILITZAR-LO. MICROSOFT NO CONCEDEIX CAP GARANTIA O CONDICIÓ EXPRESSA. FINS ON HO PERMETEN LES LLEIS DEL VOSTRE LLOC DE RESIDÈNCIA, MICROSOFT EXCLOU TOTES LES GARANTIES IMPLÍCITES DE COMERCIABILITAT, D'IDONEÏTAT PER A UN OBJECTIU PARTICULAR I D'ABSÈNCIA D'INFRACCIÓ DE DRETS.</w:t>
      </w:r>
    </w:p>
    <w:p w:rsidR="009A5E6A" w:rsidRPr="006A437F" w:rsidRDefault="009A5E6A" w:rsidP="00896399">
      <w:pPr>
        <w:pStyle w:val="Heading1"/>
        <w:numPr>
          <w:ilvl w:val="0"/>
          <w:numId w:val="26"/>
        </w:numPr>
        <w:rPr>
          <w:lang w:val="ca-ES"/>
        </w:rPr>
      </w:pPr>
      <w:r w:rsidRPr="006A437F">
        <w:rPr>
          <w:b/>
          <w:bCs/>
          <w:lang w:val="ca-ES"/>
        </w:rPr>
        <w:t xml:space="preserve">LÍMIT I EXCLUSIÓ D'INDEMNITZACIONS PER DANYS. SI TENIU QUALSEVOL FONAMENT PER A LES INDEMNITZACIONS PER DANYS TOT I TINDRE EN COMPTE L'AVÍS D'EXEMPCIÓ DE RESPONSABILITATS DE GARANTIA PRECEDENT, PODEU OBTINDRE UNA INDEMNITZACIÓ DE </w:t>
      </w:r>
      <w:r w:rsidRPr="006A437F">
        <w:rPr>
          <w:b/>
          <w:bCs/>
          <w:lang w:val="ca-ES"/>
        </w:rPr>
        <w:lastRenderedPageBreak/>
        <w:t>MICROSOFT I ELS SEUS PROVEÏDORS PER DANYS DIRECTES DE FINS A 5,00 USD. NO PODREU OBTINDRE CAP INDEMNITZACIÓ PER CAP DANY, INCLOSOS ELS DANYS CONSEQÜENCIALS, ESPECIALS, INDIRECTES O INCIDENTALS, NI TAMPOC PER LUCRE CESSANT.</w:t>
      </w:r>
    </w:p>
    <w:p w:rsidR="009A5E6A" w:rsidRPr="006A437F" w:rsidRDefault="009A5E6A" w:rsidP="00896399">
      <w:pPr>
        <w:pStyle w:val="Body1"/>
        <w:rPr>
          <w:lang w:val="ca-ES"/>
        </w:rPr>
      </w:pPr>
      <w:r w:rsidRPr="006A437F">
        <w:rPr>
          <w:lang w:val="ca-ES"/>
        </w:rPr>
        <w:t>Este límit s'aplica a (a) qualsevol aspecte relacionat amb el programari, els serveis, el contingut (inclòs el codi) de llocs d'Internet de tercers o d'aplicacions de tercers; i (b) reclamacions per incompliment del contracte, de la garantia o de les condicions; responsabilitat objectiva, negligència o altres greuges; o qualsevol altra reclamació; en cada cas, en la mesura que ho permeta la legislació aplicable.</w:t>
      </w:r>
    </w:p>
    <w:p w:rsidR="009A5E6A" w:rsidRPr="006A437F" w:rsidRDefault="009A5E6A" w:rsidP="00896399">
      <w:pPr>
        <w:pStyle w:val="Body1"/>
        <w:rPr>
          <w:lang w:val="ca-ES"/>
        </w:rPr>
      </w:pPr>
      <w:r w:rsidRPr="006A437F">
        <w:rPr>
          <w:lang w:val="ca-ES"/>
        </w:rPr>
        <w:t>També s'aplica fins i tot si Microsoft hagués conegut o tingués l'obligació d'haver conegut la possibilitat que es produïren estos danys. Pot ser que el límit o l'exclusió anterior no s'aplique al vostre cas si el vostre país, estat o província no permet l'exclusió o els límits pel que fa a danys incidentals, conseqüencials o d'altres tipus.</w:t>
      </w:r>
    </w:p>
    <w:sectPr w:rsidR="009A5E6A" w:rsidRPr="006A437F"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17" w:right="1440" w:bottom="1417"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29D" w:rsidRDefault="006C429D" w:rsidP="002B5C2F">
      <w:r>
        <w:separator/>
      </w:r>
    </w:p>
  </w:endnote>
  <w:endnote w:type="continuationSeparator" w:id="0">
    <w:p w:rsidR="006C429D" w:rsidRDefault="006C429D" w:rsidP="002B5C2F">
      <w:r>
        <w:continuationSeparator/>
      </w:r>
    </w:p>
  </w:endnote>
  <w:endnote w:type="continuationNotice" w:id="1">
    <w:p w:rsidR="006C429D" w:rsidRDefault="006C429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7" w:rsidRDefault="006626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6A" w:rsidRDefault="009A5E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7" w:rsidRDefault="00662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29D" w:rsidRDefault="006C429D" w:rsidP="002B5C2F">
      <w:r>
        <w:separator/>
      </w:r>
    </w:p>
  </w:footnote>
  <w:footnote w:type="continuationSeparator" w:id="0">
    <w:p w:rsidR="006C429D" w:rsidRDefault="006C429D" w:rsidP="002B5C2F">
      <w:r>
        <w:continuationSeparator/>
      </w:r>
    </w:p>
  </w:footnote>
  <w:footnote w:type="continuationNotice" w:id="1">
    <w:p w:rsidR="006C429D" w:rsidRDefault="006C429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7" w:rsidRDefault="006626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6A" w:rsidRDefault="009A5E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6C7" w:rsidRDefault="006626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1EC5D25"/>
    <w:multiLevelType w:val="hybridMultilevel"/>
    <w:tmpl w:val="E288026C"/>
    <w:lvl w:ilvl="0" w:tplc="59047F3C">
      <w:start w:val="1"/>
      <w:numFmt w:val="lowerLetter"/>
      <w:lvlText w:val="%1)"/>
      <w:lvlJc w:val="left"/>
      <w:pPr>
        <w:tabs>
          <w:tab w:val="num" w:pos="720"/>
        </w:tabs>
        <w:ind w:left="720" w:hanging="363"/>
      </w:pPr>
      <w:rPr>
        <w:rFonts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4502867"/>
    <w:multiLevelType w:val="hybridMultilevel"/>
    <w:tmpl w:val="683654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79A3D04"/>
    <w:multiLevelType w:val="multilevel"/>
    <w:tmpl w:val="83ACE46E"/>
    <w:lvl w:ilvl="0">
      <w:start w:val="1"/>
      <w:numFmt w:val="bullet"/>
      <w:lvlText w:val=""/>
      <w:lvlJc w:val="left"/>
      <w:pPr>
        <w:tabs>
          <w:tab w:val="num" w:pos="720"/>
        </w:tabs>
        <w:ind w:left="717" w:hanging="357"/>
      </w:pPr>
      <w:rPr>
        <w:rFonts w:ascii="Symbol" w:hAnsi="Symbol" w:cs="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4">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0C68245C"/>
    <w:multiLevelType w:val="hybridMultilevel"/>
    <w:tmpl w:val="CE4004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hint="default"/>
        <w:b/>
        <w:bCs/>
        <w:i w:val="0"/>
        <w:iCs w:val="0"/>
      </w:rPr>
    </w:lvl>
    <w:lvl w:ilvl="1">
      <w:start w:val="1"/>
      <w:numFmt w:val="decimal"/>
      <w:pStyle w:val="Heading2Warranty"/>
      <w:lvlText w:val="%2."/>
      <w:lvlJc w:val="left"/>
      <w:pPr>
        <w:tabs>
          <w:tab w:val="num" w:pos="720"/>
        </w:tabs>
        <w:ind w:left="720" w:hanging="360"/>
      </w:pPr>
      <w:rPr>
        <w:rFonts w:hint="default"/>
        <w:b/>
        <w:bCs/>
        <w:i w:val="0"/>
        <w:iCs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cs="Symbol"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cs="Symbol"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CE23548"/>
    <w:multiLevelType w:val="multilevel"/>
    <w:tmpl w:val="3C18B496"/>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b/>
        <w:bCs/>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D2D0784"/>
    <w:multiLevelType w:val="hybridMultilevel"/>
    <w:tmpl w:val="01C2CA7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1EA96FA8"/>
    <w:multiLevelType w:val="multilevel"/>
    <w:tmpl w:val="3C18B496"/>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b/>
        <w:bCs/>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cs="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nsid w:val="2D4B446D"/>
    <w:multiLevelType w:val="hybridMultilevel"/>
    <w:tmpl w:val="D2D4C0A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nsid w:val="2D571516"/>
    <w:multiLevelType w:val="hybridMultilevel"/>
    <w:tmpl w:val="32F0AFC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nsid w:val="329529F4"/>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cs="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8">
    <w:nsid w:val="37DD4A6C"/>
    <w:multiLevelType w:val="hybridMultilevel"/>
    <w:tmpl w:val="729AF0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39313B34"/>
    <w:multiLevelType w:val="hybridMultilevel"/>
    <w:tmpl w:val="114A8552"/>
    <w:lvl w:ilvl="0" w:tplc="04090001">
      <w:start w:val="1"/>
      <w:numFmt w:val="bullet"/>
      <w:lvlText w:val=""/>
      <w:lvlJc w:val="left"/>
      <w:pPr>
        <w:ind w:left="723" w:hanging="360"/>
      </w:pPr>
      <w:rPr>
        <w:rFonts w:ascii="Symbol" w:hAnsi="Symbol" w:cs="Symbol" w:hint="default"/>
      </w:rPr>
    </w:lvl>
    <w:lvl w:ilvl="1" w:tplc="04090001">
      <w:start w:val="1"/>
      <w:numFmt w:val="bullet"/>
      <w:lvlText w:val=""/>
      <w:lvlJc w:val="left"/>
      <w:pPr>
        <w:ind w:left="723" w:hanging="360"/>
      </w:pPr>
      <w:rPr>
        <w:rFonts w:ascii="Symbol" w:hAnsi="Symbol" w:cs="Symbol" w:hint="default"/>
      </w:rPr>
    </w:lvl>
    <w:lvl w:ilvl="2" w:tplc="04090003">
      <w:start w:val="1"/>
      <w:numFmt w:val="bullet"/>
      <w:lvlText w:val="o"/>
      <w:lvlJc w:val="left"/>
      <w:pPr>
        <w:ind w:left="1443" w:hanging="360"/>
      </w:pPr>
      <w:rPr>
        <w:rFonts w:ascii="Courier New" w:hAnsi="Courier New" w:cs="Courier New" w:hint="default"/>
      </w:rPr>
    </w:lvl>
    <w:lvl w:ilvl="3" w:tplc="04090001">
      <w:start w:val="1"/>
      <w:numFmt w:val="bullet"/>
      <w:lvlText w:val=""/>
      <w:lvlJc w:val="left"/>
      <w:pPr>
        <w:ind w:left="2163" w:hanging="360"/>
      </w:pPr>
      <w:rPr>
        <w:rFonts w:ascii="Symbol" w:hAnsi="Symbol" w:cs="Symbol" w:hint="default"/>
      </w:rPr>
    </w:lvl>
    <w:lvl w:ilvl="4" w:tplc="04090003">
      <w:start w:val="1"/>
      <w:numFmt w:val="bullet"/>
      <w:lvlText w:val="o"/>
      <w:lvlJc w:val="left"/>
      <w:pPr>
        <w:ind w:left="2883" w:hanging="360"/>
      </w:pPr>
      <w:rPr>
        <w:rFonts w:ascii="Courier New" w:hAnsi="Courier New" w:cs="Courier New" w:hint="default"/>
      </w:rPr>
    </w:lvl>
    <w:lvl w:ilvl="5" w:tplc="04090005">
      <w:start w:val="1"/>
      <w:numFmt w:val="bullet"/>
      <w:lvlText w:val=""/>
      <w:lvlJc w:val="left"/>
      <w:pPr>
        <w:ind w:left="3603" w:hanging="360"/>
      </w:pPr>
      <w:rPr>
        <w:rFonts w:ascii="Wingdings" w:hAnsi="Wingdings" w:cs="Wingdings" w:hint="default"/>
      </w:rPr>
    </w:lvl>
    <w:lvl w:ilvl="6" w:tplc="04090001">
      <w:start w:val="1"/>
      <w:numFmt w:val="bullet"/>
      <w:lvlText w:val=""/>
      <w:lvlJc w:val="left"/>
      <w:pPr>
        <w:ind w:left="4323" w:hanging="360"/>
      </w:pPr>
      <w:rPr>
        <w:rFonts w:ascii="Symbol" w:hAnsi="Symbol" w:cs="Symbol" w:hint="default"/>
      </w:rPr>
    </w:lvl>
    <w:lvl w:ilvl="7" w:tplc="04090003">
      <w:start w:val="1"/>
      <w:numFmt w:val="bullet"/>
      <w:lvlText w:val="o"/>
      <w:lvlJc w:val="left"/>
      <w:pPr>
        <w:ind w:left="5043" w:hanging="360"/>
      </w:pPr>
      <w:rPr>
        <w:rFonts w:ascii="Courier New" w:hAnsi="Courier New" w:cs="Courier New" w:hint="default"/>
      </w:rPr>
    </w:lvl>
    <w:lvl w:ilvl="8" w:tplc="04090005">
      <w:start w:val="1"/>
      <w:numFmt w:val="bullet"/>
      <w:lvlText w:val=""/>
      <w:lvlJc w:val="left"/>
      <w:pPr>
        <w:ind w:left="5763" w:hanging="360"/>
      </w:pPr>
      <w:rPr>
        <w:rFonts w:ascii="Wingdings" w:hAnsi="Wingdings" w:cs="Wingdings" w:hint="default"/>
      </w:rPr>
    </w:lvl>
  </w:abstractNum>
  <w:abstractNum w:abstractNumId="2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7F3655"/>
    <w:multiLevelType w:val="hybridMultilevel"/>
    <w:tmpl w:val="51ACA97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hint="default"/>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4">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cs="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nsid w:val="50714F66"/>
    <w:multiLevelType w:val="hybridMultilevel"/>
    <w:tmpl w:val="66343E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cs="Symbol" w:hint="default"/>
        <w:color w:val="0000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hint="default"/>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cs="Symbol"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4"/>
  </w:num>
  <w:num w:numId="10">
    <w:abstractNumId w:val="6"/>
  </w:num>
  <w:num w:numId="11">
    <w:abstractNumId w:val="29"/>
  </w:num>
  <w:num w:numId="12">
    <w:abstractNumId w:val="22"/>
  </w:num>
  <w:num w:numId="13">
    <w:abstractNumId w:val="2"/>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5"/>
  </w:num>
  <w:num w:numId="20">
    <w:abstractNumId w:val="20"/>
  </w:num>
  <w:num w:numId="21">
    <w:abstractNumId w:val="13"/>
  </w:num>
  <w:num w:numId="22">
    <w:abstractNumId w:val="3"/>
  </w:num>
  <w:num w:numId="23">
    <w:abstractNumId w:val="24"/>
  </w:num>
  <w:num w:numId="24">
    <w:abstractNumId w:val="10"/>
  </w:num>
  <w:num w:numId="25">
    <w:abstractNumId w:val="30"/>
  </w:num>
  <w:num w:numId="26">
    <w:abstractNumId w:val="12"/>
  </w:num>
  <w:num w:numId="27">
    <w:abstractNumId w:val="18"/>
  </w:num>
  <w:num w:numId="28">
    <w:abstractNumId w:val="19"/>
  </w:num>
  <w:num w:numId="29">
    <w:abstractNumId w:val="15"/>
  </w:num>
  <w:num w:numId="30">
    <w:abstractNumId w:val="34"/>
  </w:num>
  <w:num w:numId="31">
    <w:abstractNumId w:val="21"/>
  </w:num>
  <w:num w:numId="32">
    <w:abstractNumId w:val="0"/>
  </w:num>
  <w:num w:numId="33">
    <w:abstractNumId w:val="0"/>
  </w:num>
  <w:num w:numId="34">
    <w:abstractNumId w:val="21"/>
  </w:num>
  <w:num w:numId="35">
    <w:abstractNumId w:val="17"/>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doNotTrackMoves/>
  <w:defaultTabStop w:val="720"/>
  <w:hyphenationZone w:val="425"/>
  <w:doNotHyphenateCaps/>
  <w:drawingGridHorizontalSpacing w:val="95"/>
  <w:displayHorizontalDrawingGridEvery w:val="2"/>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3827"/>
    <w:rsid w:val="00022934"/>
    <w:rsid w:val="000E462E"/>
    <w:rsid w:val="001016E4"/>
    <w:rsid w:val="001E7CB8"/>
    <w:rsid w:val="001F2830"/>
    <w:rsid w:val="0020357B"/>
    <w:rsid w:val="00262C9F"/>
    <w:rsid w:val="002A4950"/>
    <w:rsid w:val="002B5C2F"/>
    <w:rsid w:val="0038279C"/>
    <w:rsid w:val="003B0C86"/>
    <w:rsid w:val="003C5297"/>
    <w:rsid w:val="003C744D"/>
    <w:rsid w:val="003E5A6B"/>
    <w:rsid w:val="00463AA0"/>
    <w:rsid w:val="0046467A"/>
    <w:rsid w:val="0054177A"/>
    <w:rsid w:val="006626C7"/>
    <w:rsid w:val="00681DF1"/>
    <w:rsid w:val="006A437F"/>
    <w:rsid w:val="006B1ECE"/>
    <w:rsid w:val="006C429D"/>
    <w:rsid w:val="006E477F"/>
    <w:rsid w:val="00710258"/>
    <w:rsid w:val="0072225E"/>
    <w:rsid w:val="00806524"/>
    <w:rsid w:val="00850D90"/>
    <w:rsid w:val="00896399"/>
    <w:rsid w:val="009A5E6A"/>
    <w:rsid w:val="00A501E5"/>
    <w:rsid w:val="00A70A34"/>
    <w:rsid w:val="00AC57D9"/>
    <w:rsid w:val="00B406AF"/>
    <w:rsid w:val="00BE0EDE"/>
    <w:rsid w:val="00C72716"/>
    <w:rsid w:val="00CB4BB1"/>
    <w:rsid w:val="00CB50D2"/>
    <w:rsid w:val="00CD094C"/>
    <w:rsid w:val="00D145B6"/>
    <w:rsid w:val="00D91D73"/>
    <w:rsid w:val="00DB7878"/>
    <w:rsid w:val="00DC3A02"/>
    <w:rsid w:val="00E47200"/>
    <w:rsid w:val="00E63827"/>
    <w:rsid w:val="00F15EA7"/>
    <w:rsid w:val="00F31CA3"/>
    <w:rsid w:val="00F62DA1"/>
    <w:rsid w:val="00FA1A32"/>
    <w:rsid w:val="00FD293A"/>
  </w:rsids>
  <m:mathPr>
    <m:mathFont m:val="Cambria Math"/>
    <m:brkBin m:val="before"/>
    <m:brkBinSub m:val="--"/>
    <m:smallFrac m:val="0"/>
    <m:dispDef/>
    <m:lMargin m:val="0"/>
    <m:rMargin m:val="0"/>
    <m:defJc m:val="centerGroup"/>
    <m:wrapIndent m:val="1440"/>
    <m:intLim m:val="subSup"/>
    <m:naryLim m:val="undOvr"/>
  </m:mathPr>
  <w:themeFontLang w:val="ca-E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pPr>
    <w:rPr>
      <w:rFonts w:ascii="Tahoma" w:hAnsi="Tahoma" w:cs="Tahoma"/>
      <w:b/>
      <w:bCs/>
      <w:sz w:val="19"/>
      <w:szCs w:val="19"/>
      <w:lang w:eastAsia="en-US"/>
    </w:rPr>
  </w:style>
  <w:style w:type="paragraph" w:styleId="Heading1">
    <w:name w:val="heading 1"/>
    <w:basedOn w:val="Normal"/>
    <w:link w:val="Heading1Char"/>
    <w:uiPriority w:val="99"/>
    <w:qFormat/>
    <w:rsid w:val="00E63827"/>
    <w:pPr>
      <w:outlineLvl w:val="0"/>
    </w:pPr>
    <w:rPr>
      <w:b w:val="0"/>
      <w:bCs w:val="0"/>
    </w:rPr>
  </w:style>
  <w:style w:type="paragraph" w:styleId="Heading2">
    <w:name w:val="heading 2"/>
    <w:basedOn w:val="Normal"/>
    <w:link w:val="Heading2Char"/>
    <w:uiPriority w:val="99"/>
    <w:qFormat/>
    <w:rsid w:val="00E63827"/>
    <w:pPr>
      <w:outlineLvl w:val="1"/>
    </w:pPr>
    <w:rPr>
      <w:b w:val="0"/>
      <w:bCs w:val="0"/>
    </w:rPr>
  </w:style>
  <w:style w:type="paragraph" w:styleId="Heading3">
    <w:name w:val="heading 3"/>
    <w:basedOn w:val="Normal"/>
    <w:link w:val="Heading3Char"/>
    <w:uiPriority w:val="99"/>
    <w:qFormat/>
    <w:rsid w:val="00E63827"/>
    <w:pPr>
      <w:numPr>
        <w:ilvl w:val="2"/>
        <w:numId w:val="21"/>
      </w:numPr>
      <w:tabs>
        <w:tab w:val="left" w:pos="1077"/>
      </w:tabs>
      <w:outlineLvl w:val="2"/>
    </w:pPr>
  </w:style>
  <w:style w:type="paragraph" w:styleId="Heading4">
    <w:name w:val="heading 4"/>
    <w:basedOn w:val="Normal"/>
    <w:link w:val="Heading4Char"/>
    <w:uiPriority w:val="99"/>
    <w:qFormat/>
    <w:rsid w:val="00E63827"/>
    <w:pPr>
      <w:numPr>
        <w:ilvl w:val="3"/>
        <w:numId w:val="21"/>
      </w:numPr>
      <w:outlineLvl w:val="3"/>
    </w:pPr>
  </w:style>
  <w:style w:type="paragraph" w:styleId="Heading5">
    <w:name w:val="heading 5"/>
    <w:basedOn w:val="Normal"/>
    <w:link w:val="Heading5Char"/>
    <w:uiPriority w:val="99"/>
    <w:qFormat/>
    <w:rsid w:val="00E63827"/>
    <w:pPr>
      <w:numPr>
        <w:ilvl w:val="4"/>
        <w:numId w:val="21"/>
      </w:numPr>
      <w:tabs>
        <w:tab w:val="left" w:pos="1792"/>
      </w:tabs>
      <w:outlineLvl w:val="4"/>
    </w:pPr>
  </w:style>
  <w:style w:type="paragraph" w:styleId="Heading6">
    <w:name w:val="heading 6"/>
    <w:basedOn w:val="Normal"/>
    <w:link w:val="Heading6Char"/>
    <w:uiPriority w:val="99"/>
    <w:qFormat/>
    <w:rsid w:val="00E63827"/>
    <w:pPr>
      <w:numPr>
        <w:ilvl w:val="5"/>
        <w:numId w:val="21"/>
      </w:numPr>
      <w:outlineLvl w:val="5"/>
    </w:pPr>
  </w:style>
  <w:style w:type="paragraph" w:styleId="Heading7">
    <w:name w:val="heading 7"/>
    <w:basedOn w:val="Normal"/>
    <w:link w:val="Heading7Char"/>
    <w:uiPriority w:val="99"/>
    <w:qFormat/>
    <w:rsid w:val="00E63827"/>
    <w:pPr>
      <w:numPr>
        <w:ilvl w:val="6"/>
        <w:numId w:val="21"/>
      </w:numPr>
      <w:outlineLvl w:val="6"/>
    </w:pPr>
  </w:style>
  <w:style w:type="paragraph" w:styleId="Heading8">
    <w:name w:val="heading 8"/>
    <w:basedOn w:val="Normal"/>
    <w:link w:val="Heading8Char"/>
    <w:uiPriority w:val="99"/>
    <w:qFormat/>
    <w:rsid w:val="00E63827"/>
    <w:pPr>
      <w:numPr>
        <w:ilvl w:val="7"/>
        <w:numId w:val="21"/>
      </w:numPr>
      <w:outlineLvl w:val="7"/>
    </w:pPr>
  </w:style>
  <w:style w:type="paragraph" w:styleId="Heading9">
    <w:name w:val="heading 9"/>
    <w:basedOn w:val="Normal"/>
    <w:link w:val="Heading9Char"/>
    <w:uiPriority w:val="99"/>
    <w:qFormat/>
    <w:rsid w:val="00E63827"/>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E63827"/>
    <w:rPr>
      <w:rFonts w:ascii="Tahoma" w:hAnsi="Tahoma" w:cs="Tahoma"/>
      <w:sz w:val="19"/>
      <w:szCs w:val="19"/>
    </w:rPr>
  </w:style>
  <w:style w:type="character" w:customStyle="1" w:styleId="Heading2Char">
    <w:name w:val="Heading 2 Char"/>
    <w:link w:val="Heading2"/>
    <w:uiPriority w:val="99"/>
    <w:rsid w:val="00E63827"/>
    <w:rPr>
      <w:rFonts w:ascii="Tahoma" w:hAnsi="Tahoma" w:cs="Tahoma"/>
      <w:sz w:val="19"/>
      <w:szCs w:val="19"/>
    </w:rPr>
  </w:style>
  <w:style w:type="character" w:customStyle="1" w:styleId="Heading3Char">
    <w:name w:val="Heading 3 Char"/>
    <w:link w:val="Heading3"/>
    <w:uiPriority w:val="99"/>
    <w:rsid w:val="00E63827"/>
    <w:rPr>
      <w:rFonts w:ascii="Tahoma" w:hAnsi="Tahoma" w:cs="Tahoma"/>
      <w:b/>
      <w:bCs/>
      <w:sz w:val="19"/>
      <w:szCs w:val="19"/>
    </w:rPr>
  </w:style>
  <w:style w:type="character" w:customStyle="1" w:styleId="Heading4Char">
    <w:name w:val="Heading 4 Char"/>
    <w:link w:val="Heading4"/>
    <w:uiPriority w:val="99"/>
    <w:rsid w:val="00E63827"/>
    <w:rPr>
      <w:rFonts w:ascii="Tahoma" w:hAnsi="Tahoma" w:cs="Tahoma"/>
      <w:b/>
      <w:bCs/>
      <w:sz w:val="19"/>
      <w:szCs w:val="19"/>
    </w:rPr>
  </w:style>
  <w:style w:type="character" w:customStyle="1" w:styleId="Heading5Char">
    <w:name w:val="Heading 5 Char"/>
    <w:link w:val="Heading5"/>
    <w:uiPriority w:val="99"/>
    <w:rsid w:val="00E63827"/>
    <w:rPr>
      <w:rFonts w:ascii="Tahoma" w:hAnsi="Tahoma" w:cs="Tahoma"/>
      <w:b/>
      <w:bCs/>
      <w:sz w:val="19"/>
      <w:szCs w:val="19"/>
    </w:rPr>
  </w:style>
  <w:style w:type="character" w:customStyle="1" w:styleId="Heading6Char">
    <w:name w:val="Heading 6 Char"/>
    <w:link w:val="Heading6"/>
    <w:uiPriority w:val="99"/>
    <w:rsid w:val="00E63827"/>
    <w:rPr>
      <w:rFonts w:ascii="Tahoma" w:hAnsi="Tahoma" w:cs="Tahoma"/>
      <w:b/>
      <w:bCs/>
      <w:sz w:val="19"/>
      <w:szCs w:val="19"/>
    </w:rPr>
  </w:style>
  <w:style w:type="character" w:customStyle="1" w:styleId="Heading7Char">
    <w:name w:val="Heading 7 Char"/>
    <w:link w:val="Heading7"/>
    <w:uiPriority w:val="99"/>
    <w:rsid w:val="00E63827"/>
    <w:rPr>
      <w:rFonts w:ascii="Tahoma" w:hAnsi="Tahoma" w:cs="Tahoma"/>
      <w:b/>
      <w:bCs/>
      <w:sz w:val="19"/>
      <w:szCs w:val="19"/>
    </w:rPr>
  </w:style>
  <w:style w:type="character" w:customStyle="1" w:styleId="Heading8Char">
    <w:name w:val="Heading 8 Char"/>
    <w:link w:val="Heading8"/>
    <w:uiPriority w:val="99"/>
    <w:rsid w:val="00E63827"/>
    <w:rPr>
      <w:rFonts w:ascii="Tahoma" w:hAnsi="Tahoma" w:cs="Tahoma"/>
      <w:b/>
      <w:bCs/>
      <w:sz w:val="19"/>
      <w:szCs w:val="19"/>
    </w:rPr>
  </w:style>
  <w:style w:type="character" w:customStyle="1" w:styleId="Heading9Char">
    <w:name w:val="Heading 9 Char"/>
    <w:link w:val="Heading9"/>
    <w:uiPriority w:val="99"/>
    <w:rsid w:val="00E63827"/>
    <w:rPr>
      <w:rFonts w:ascii="Tahoma" w:hAnsi="Tahoma" w:cs="Tahoma"/>
      <w:b/>
      <w:bCs/>
      <w:sz w:val="19"/>
      <w:szCs w:val="19"/>
    </w:rPr>
  </w:style>
  <w:style w:type="paragraph" w:customStyle="1" w:styleId="Body1">
    <w:name w:val="Body 1"/>
    <w:basedOn w:val="Normal"/>
    <w:uiPriority w:val="99"/>
    <w:rsid w:val="00E63827"/>
    <w:pPr>
      <w:ind w:left="357"/>
    </w:pPr>
  </w:style>
  <w:style w:type="paragraph" w:customStyle="1" w:styleId="Body2">
    <w:name w:val="Body 2"/>
    <w:basedOn w:val="Normal"/>
    <w:uiPriority w:val="99"/>
    <w:rsid w:val="00E63827"/>
    <w:pPr>
      <w:ind w:left="720"/>
    </w:pPr>
  </w:style>
  <w:style w:type="paragraph" w:customStyle="1" w:styleId="Body3">
    <w:name w:val="Body 3"/>
    <w:basedOn w:val="Normal"/>
    <w:uiPriority w:val="99"/>
    <w:rsid w:val="00E63827"/>
    <w:pPr>
      <w:ind w:left="1077"/>
    </w:pPr>
  </w:style>
  <w:style w:type="paragraph" w:customStyle="1" w:styleId="Body4">
    <w:name w:val="Body 4"/>
    <w:basedOn w:val="Normal"/>
    <w:uiPriority w:val="99"/>
    <w:rsid w:val="00E63827"/>
    <w:pPr>
      <w:ind w:left="1435"/>
    </w:pPr>
  </w:style>
  <w:style w:type="paragraph" w:customStyle="1" w:styleId="Body5">
    <w:name w:val="Body 5"/>
    <w:basedOn w:val="Normal"/>
    <w:uiPriority w:val="99"/>
    <w:rsid w:val="00E63827"/>
    <w:pPr>
      <w:ind w:left="1803"/>
    </w:pPr>
  </w:style>
  <w:style w:type="paragraph" w:customStyle="1" w:styleId="Body6">
    <w:name w:val="Body 6"/>
    <w:basedOn w:val="Normal"/>
    <w:uiPriority w:val="99"/>
    <w:rsid w:val="00E63827"/>
    <w:pPr>
      <w:ind w:left="2160"/>
    </w:pPr>
  </w:style>
  <w:style w:type="paragraph" w:customStyle="1" w:styleId="Body7">
    <w:name w:val="Body 7"/>
    <w:basedOn w:val="Normal"/>
    <w:uiPriority w:val="99"/>
    <w:rsid w:val="00E63827"/>
    <w:pPr>
      <w:ind w:left="2506"/>
    </w:pPr>
  </w:style>
  <w:style w:type="paragraph" w:customStyle="1" w:styleId="Body8">
    <w:name w:val="Body 8"/>
    <w:basedOn w:val="Normal"/>
    <w:uiPriority w:val="99"/>
    <w:rsid w:val="00E63827"/>
    <w:pPr>
      <w:ind w:left="2863"/>
    </w:pPr>
  </w:style>
  <w:style w:type="paragraph" w:customStyle="1" w:styleId="Body9">
    <w:name w:val="Body 9"/>
    <w:basedOn w:val="Normal"/>
    <w:uiPriority w:val="99"/>
    <w:rsid w:val="00E63827"/>
    <w:pPr>
      <w:ind w:left="3221"/>
    </w:pPr>
  </w:style>
  <w:style w:type="paragraph" w:customStyle="1" w:styleId="Bullet1">
    <w:name w:val="Bullet 1"/>
    <w:basedOn w:val="Normal"/>
    <w:uiPriority w:val="99"/>
    <w:rsid w:val="00E63827"/>
    <w:pPr>
      <w:numPr>
        <w:numId w:val="1"/>
      </w:numPr>
    </w:pPr>
  </w:style>
  <w:style w:type="paragraph" w:customStyle="1" w:styleId="Bullet2">
    <w:name w:val="Bullet 2"/>
    <w:basedOn w:val="Normal"/>
    <w:uiPriority w:val="99"/>
    <w:rsid w:val="00E63827"/>
  </w:style>
  <w:style w:type="paragraph" w:customStyle="1" w:styleId="Bullet3">
    <w:name w:val="Bullet 3"/>
    <w:basedOn w:val="Normal"/>
    <w:link w:val="Bullet3Char1"/>
    <w:uiPriority w:val="99"/>
    <w:rsid w:val="00E63827"/>
    <w:pPr>
      <w:numPr>
        <w:numId w:val="3"/>
      </w:numPr>
    </w:pPr>
  </w:style>
  <w:style w:type="paragraph" w:customStyle="1" w:styleId="Bullet4">
    <w:name w:val="Bullet 4"/>
    <w:basedOn w:val="Normal"/>
    <w:uiPriority w:val="99"/>
    <w:rsid w:val="00E63827"/>
    <w:pPr>
      <w:numPr>
        <w:numId w:val="4"/>
      </w:numPr>
    </w:pPr>
  </w:style>
  <w:style w:type="paragraph" w:customStyle="1" w:styleId="Bullet5">
    <w:name w:val="Bullet 5"/>
    <w:basedOn w:val="Normal"/>
    <w:uiPriority w:val="99"/>
    <w:rsid w:val="00E63827"/>
    <w:pPr>
      <w:numPr>
        <w:numId w:val="5"/>
      </w:numPr>
    </w:pPr>
  </w:style>
  <w:style w:type="paragraph" w:customStyle="1" w:styleId="Bullet6">
    <w:name w:val="Bullet 6"/>
    <w:basedOn w:val="Normal"/>
    <w:uiPriority w:val="99"/>
    <w:rsid w:val="00E63827"/>
    <w:pPr>
      <w:numPr>
        <w:numId w:val="6"/>
      </w:numPr>
    </w:pPr>
  </w:style>
  <w:style w:type="paragraph" w:customStyle="1" w:styleId="Bullet7">
    <w:name w:val="Bullet 7"/>
    <w:basedOn w:val="Normal"/>
    <w:uiPriority w:val="99"/>
    <w:rsid w:val="00E63827"/>
    <w:pPr>
      <w:numPr>
        <w:numId w:val="7"/>
      </w:numPr>
    </w:pPr>
  </w:style>
  <w:style w:type="paragraph" w:customStyle="1" w:styleId="Bullet8">
    <w:name w:val="Bullet 8"/>
    <w:basedOn w:val="Normal"/>
    <w:uiPriority w:val="99"/>
    <w:rsid w:val="00E63827"/>
    <w:pPr>
      <w:numPr>
        <w:numId w:val="8"/>
      </w:numPr>
    </w:pPr>
  </w:style>
  <w:style w:type="paragraph" w:customStyle="1" w:styleId="Bullet9">
    <w:name w:val="Bullet 9"/>
    <w:basedOn w:val="Body9"/>
    <w:uiPriority w:val="99"/>
    <w:rsid w:val="00E63827"/>
    <w:pPr>
      <w:numPr>
        <w:numId w:val="9"/>
      </w:numPr>
    </w:pPr>
  </w:style>
  <w:style w:type="paragraph" w:customStyle="1" w:styleId="HeadingEULA">
    <w:name w:val="Heading EULA"/>
    <w:basedOn w:val="Normal"/>
    <w:next w:val="Normal"/>
    <w:uiPriority w:val="99"/>
    <w:rsid w:val="00E63827"/>
    <w:rPr>
      <w:b w:val="0"/>
      <w:bCs w:val="0"/>
      <w:sz w:val="28"/>
      <w:szCs w:val="28"/>
    </w:rPr>
  </w:style>
  <w:style w:type="paragraph" w:customStyle="1" w:styleId="HeadingSoftwareTitle">
    <w:name w:val="Heading Software Title"/>
    <w:basedOn w:val="Normal"/>
    <w:next w:val="Normal"/>
    <w:uiPriority w:val="99"/>
    <w:rsid w:val="00E63827"/>
    <w:pPr>
      <w:pBdr>
        <w:bottom w:val="single" w:sz="4" w:space="1" w:color="auto"/>
      </w:pBdr>
    </w:pPr>
    <w:rPr>
      <w:b w:val="0"/>
      <w:bCs w:val="0"/>
      <w:sz w:val="28"/>
      <w:szCs w:val="28"/>
    </w:rPr>
  </w:style>
  <w:style w:type="paragraph" w:customStyle="1" w:styleId="Preamble">
    <w:name w:val="Preamble"/>
    <w:basedOn w:val="Normal"/>
    <w:uiPriority w:val="99"/>
    <w:rsid w:val="00E63827"/>
    <w:rPr>
      <w:b w:val="0"/>
      <w:bCs w:val="0"/>
    </w:rPr>
  </w:style>
  <w:style w:type="paragraph" w:customStyle="1" w:styleId="PreambleBorder">
    <w:name w:val="Preamble Border"/>
    <w:basedOn w:val="Normal"/>
    <w:next w:val="Heading1"/>
    <w:uiPriority w:val="99"/>
    <w:rsid w:val="00E63827"/>
    <w:pPr>
      <w:pBdr>
        <w:bottom w:val="single" w:sz="4" w:space="1" w:color="auto"/>
      </w:pBdr>
    </w:pPr>
    <w:rPr>
      <w:b w:val="0"/>
      <w:bCs w:val="0"/>
    </w:rPr>
  </w:style>
  <w:style w:type="paragraph" w:customStyle="1" w:styleId="HeadingWarranty">
    <w:name w:val="Heading Warranty"/>
    <w:basedOn w:val="Normal"/>
    <w:uiPriority w:val="99"/>
    <w:rsid w:val="00E63827"/>
    <w:pPr>
      <w:jc w:val="center"/>
    </w:pPr>
    <w:rPr>
      <w:b w:val="0"/>
      <w:bCs w:val="0"/>
    </w:rPr>
  </w:style>
  <w:style w:type="paragraph" w:customStyle="1" w:styleId="Heading1Warranty">
    <w:name w:val="Heading 1 Warranty"/>
    <w:basedOn w:val="Normal"/>
    <w:next w:val="Normal"/>
    <w:link w:val="Heading1WarrantyCharChar"/>
    <w:uiPriority w:val="99"/>
    <w:rsid w:val="00E63827"/>
    <w:pPr>
      <w:numPr>
        <w:numId w:val="10"/>
      </w:numPr>
      <w:outlineLvl w:val="0"/>
    </w:pPr>
  </w:style>
  <w:style w:type="paragraph" w:customStyle="1" w:styleId="Heading2Warranty">
    <w:name w:val="Heading 2 Warranty"/>
    <w:basedOn w:val="Normal"/>
    <w:next w:val="Normal"/>
    <w:uiPriority w:val="99"/>
    <w:rsid w:val="00E63827"/>
    <w:pPr>
      <w:numPr>
        <w:ilvl w:val="1"/>
        <w:numId w:val="10"/>
      </w:numPr>
      <w:outlineLvl w:val="1"/>
    </w:pPr>
  </w:style>
  <w:style w:type="paragraph" w:customStyle="1" w:styleId="Heading3Bold">
    <w:name w:val="Heading 3 Bold"/>
    <w:basedOn w:val="Heading3"/>
    <w:link w:val="Heading3BoldChar"/>
    <w:uiPriority w:val="99"/>
    <w:rsid w:val="00E63827"/>
    <w:pPr>
      <w:numPr>
        <w:numId w:val="18"/>
      </w:numPr>
    </w:pPr>
    <w:rPr>
      <w:b w:val="0"/>
      <w:bCs w:val="0"/>
    </w:rPr>
  </w:style>
  <w:style w:type="paragraph" w:customStyle="1" w:styleId="Bullet4Underline">
    <w:name w:val="Bullet 4 Underline"/>
    <w:basedOn w:val="Bullet4"/>
    <w:uiPriority w:val="99"/>
    <w:rsid w:val="00E63827"/>
    <w:rPr>
      <w:u w:val="single"/>
    </w:rPr>
  </w:style>
  <w:style w:type="paragraph" w:customStyle="1" w:styleId="Bullet3Underline">
    <w:name w:val="Bullet 3 Underline"/>
    <w:basedOn w:val="Bullet3"/>
    <w:uiPriority w:val="99"/>
    <w:rsid w:val="00E63827"/>
    <w:pPr>
      <w:numPr>
        <w:numId w:val="0"/>
      </w:numPr>
    </w:pPr>
    <w:rPr>
      <w:u w:val="single"/>
    </w:rPr>
  </w:style>
  <w:style w:type="paragraph" w:customStyle="1" w:styleId="Body2Underline">
    <w:name w:val="Body 2 Underline"/>
    <w:basedOn w:val="Body2"/>
    <w:uiPriority w:val="99"/>
    <w:rsid w:val="00E63827"/>
    <w:rPr>
      <w:u w:val="single"/>
    </w:rPr>
  </w:style>
  <w:style w:type="paragraph" w:customStyle="1" w:styleId="Body3Underline">
    <w:name w:val="Body 3 Underline"/>
    <w:basedOn w:val="Body3"/>
    <w:uiPriority w:val="99"/>
    <w:rsid w:val="00E63827"/>
    <w:rPr>
      <w:u w:val="single"/>
    </w:rPr>
  </w:style>
  <w:style w:type="paragraph" w:styleId="BodyTextIndent">
    <w:name w:val="Body Text Indent"/>
    <w:basedOn w:val="Normal"/>
    <w:link w:val="BodyTextIndentChar"/>
    <w:uiPriority w:val="99"/>
    <w:rsid w:val="00E63827"/>
    <w:pPr>
      <w:spacing w:line="480" w:lineRule="auto"/>
    </w:pPr>
  </w:style>
  <w:style w:type="character" w:customStyle="1" w:styleId="BodyTextIndentChar">
    <w:name w:val="Body Text Indent Char"/>
    <w:link w:val="BodyTextIndent"/>
    <w:uiPriority w:val="99"/>
    <w:semiHidden/>
    <w:rsid w:val="00E63827"/>
    <w:rPr>
      <w:rFonts w:ascii="Tahoma" w:hAnsi="Tahoma" w:cs="Tahoma"/>
      <w:sz w:val="19"/>
      <w:szCs w:val="19"/>
    </w:rPr>
  </w:style>
  <w:style w:type="paragraph" w:customStyle="1" w:styleId="Bullet4Italics">
    <w:name w:val="Bullet 4 Italics"/>
    <w:basedOn w:val="Bullet4"/>
    <w:uiPriority w:val="99"/>
    <w:rsid w:val="00E63827"/>
    <w:rPr>
      <w:i/>
      <w:iCs/>
    </w:rPr>
  </w:style>
  <w:style w:type="character" w:customStyle="1" w:styleId="Body2Char">
    <w:name w:val="Body 2 Char"/>
    <w:uiPriority w:val="99"/>
    <w:rsid w:val="00E63827"/>
    <w:rPr>
      <w:rFonts w:ascii="Tahoma" w:hAnsi="Tahoma" w:cs="Tahoma"/>
    </w:rPr>
  </w:style>
  <w:style w:type="character" w:customStyle="1" w:styleId="Body3Char">
    <w:name w:val="Body 3 Char"/>
    <w:uiPriority w:val="99"/>
    <w:rsid w:val="00E63827"/>
    <w:rPr>
      <w:rFonts w:ascii="Tahoma" w:hAnsi="Tahoma" w:cs="Tahoma"/>
    </w:rPr>
  </w:style>
  <w:style w:type="character" w:customStyle="1" w:styleId="Body4Char">
    <w:name w:val="Body 4 Char"/>
    <w:uiPriority w:val="99"/>
    <w:rsid w:val="00E63827"/>
    <w:rPr>
      <w:rFonts w:ascii="Tahoma" w:hAnsi="Tahoma" w:cs="Tahoma"/>
    </w:rPr>
  </w:style>
  <w:style w:type="character" w:customStyle="1" w:styleId="Body1Char">
    <w:name w:val="Body 1 Char"/>
    <w:uiPriority w:val="99"/>
    <w:rsid w:val="00E63827"/>
    <w:rPr>
      <w:rFonts w:ascii="Tahoma" w:hAnsi="Tahoma" w:cs="Tahoma"/>
    </w:rPr>
  </w:style>
  <w:style w:type="paragraph" w:customStyle="1" w:styleId="PreambleBorderAbove">
    <w:name w:val="Preamble Border Above"/>
    <w:basedOn w:val="Preamble"/>
    <w:uiPriority w:val="99"/>
    <w:rsid w:val="00E63827"/>
    <w:pPr>
      <w:pBdr>
        <w:top w:val="single" w:sz="4" w:space="1" w:color="auto"/>
      </w:pBdr>
    </w:pPr>
  </w:style>
  <w:style w:type="paragraph" w:styleId="FootnoteText">
    <w:name w:val="footnote text"/>
    <w:basedOn w:val="Normal"/>
    <w:link w:val="FootnoteTextChar"/>
    <w:uiPriority w:val="99"/>
    <w:semiHidden/>
    <w:rsid w:val="00E63827"/>
  </w:style>
  <w:style w:type="character" w:customStyle="1" w:styleId="FootnoteTextChar">
    <w:name w:val="Footnote Text Char"/>
    <w:link w:val="FootnoteText"/>
    <w:uiPriority w:val="99"/>
    <w:semiHidden/>
    <w:rsid w:val="00E63827"/>
    <w:rPr>
      <w:rFonts w:ascii="Tahoma" w:hAnsi="Tahoma" w:cs="Tahoma"/>
      <w:sz w:val="20"/>
      <w:szCs w:val="20"/>
    </w:rPr>
  </w:style>
  <w:style w:type="character" w:styleId="FootnoteReference">
    <w:name w:val="footnote reference"/>
    <w:uiPriority w:val="99"/>
    <w:semiHidden/>
    <w:rsid w:val="00E63827"/>
    <w:rPr>
      <w:vertAlign w:val="superscript"/>
    </w:rPr>
  </w:style>
  <w:style w:type="paragraph" w:styleId="EndnoteText">
    <w:name w:val="endnote text"/>
    <w:basedOn w:val="Normal"/>
    <w:link w:val="EndnoteTextChar"/>
    <w:uiPriority w:val="99"/>
    <w:semiHidden/>
    <w:rsid w:val="00E63827"/>
  </w:style>
  <w:style w:type="character" w:customStyle="1" w:styleId="EndnoteTextChar">
    <w:name w:val="Endnote Text Char"/>
    <w:link w:val="EndnoteText"/>
    <w:uiPriority w:val="99"/>
    <w:semiHidden/>
    <w:rsid w:val="00E63827"/>
    <w:rPr>
      <w:rFonts w:ascii="Tahoma" w:hAnsi="Tahoma" w:cs="Tahoma"/>
      <w:sz w:val="20"/>
      <w:szCs w:val="20"/>
    </w:rPr>
  </w:style>
  <w:style w:type="character" w:styleId="EndnoteReference">
    <w:name w:val="endnote reference"/>
    <w:uiPriority w:val="99"/>
    <w:semiHidden/>
    <w:rsid w:val="00E63827"/>
    <w:rPr>
      <w:vertAlign w:val="superscript"/>
    </w:rPr>
  </w:style>
  <w:style w:type="paragraph" w:styleId="CommentText">
    <w:name w:val="annotation text"/>
    <w:basedOn w:val="Normal"/>
    <w:link w:val="CommentTextChar"/>
    <w:uiPriority w:val="99"/>
    <w:semiHidden/>
    <w:rsid w:val="00E63827"/>
  </w:style>
  <w:style w:type="character" w:customStyle="1" w:styleId="CommentTextChar">
    <w:name w:val="Comment Text Char"/>
    <w:link w:val="CommentText"/>
    <w:uiPriority w:val="99"/>
    <w:semiHidden/>
    <w:rsid w:val="00E63827"/>
    <w:rPr>
      <w:rFonts w:ascii="Tahoma" w:hAnsi="Tahoma" w:cs="Tahoma"/>
      <w:sz w:val="20"/>
      <w:szCs w:val="20"/>
    </w:rPr>
  </w:style>
  <w:style w:type="character" w:styleId="CommentReference">
    <w:name w:val="annotation reference"/>
    <w:uiPriority w:val="99"/>
    <w:semiHidden/>
    <w:rsid w:val="00E63827"/>
    <w:rPr>
      <w:sz w:val="16"/>
      <w:szCs w:val="16"/>
    </w:rPr>
  </w:style>
  <w:style w:type="paragraph" w:customStyle="1" w:styleId="Char">
    <w:name w:val="Char"/>
    <w:basedOn w:val="Normal"/>
    <w:uiPriority w:val="99"/>
    <w:rsid w:val="00E63827"/>
    <w:pPr>
      <w:spacing w:before="0" w:after="160" w:line="240" w:lineRule="exact"/>
    </w:pPr>
  </w:style>
  <w:style w:type="paragraph" w:customStyle="1" w:styleId="CharCharCharChar">
    <w:name w:val="Char Char Char Char"/>
    <w:basedOn w:val="Normal"/>
    <w:uiPriority w:val="99"/>
    <w:rsid w:val="00E63827"/>
    <w:pPr>
      <w:spacing w:before="0" w:after="160" w:line="240" w:lineRule="exact"/>
    </w:pPr>
  </w:style>
  <w:style w:type="character" w:styleId="Hyperlink">
    <w:name w:val="Hyperlink"/>
    <w:aliases w:val="Char Char7"/>
    <w:uiPriority w:val="99"/>
    <w:rsid w:val="00E63827"/>
    <w:rPr>
      <w:color w:val="0000FF"/>
      <w:u w:val="single"/>
    </w:rPr>
  </w:style>
  <w:style w:type="paragraph" w:styleId="BalloonText">
    <w:name w:val="Balloon Text"/>
    <w:basedOn w:val="Normal"/>
    <w:link w:val="BalloonTextChar"/>
    <w:uiPriority w:val="99"/>
    <w:semiHidden/>
    <w:rsid w:val="00E63827"/>
    <w:rPr>
      <w:sz w:val="16"/>
      <w:szCs w:val="16"/>
    </w:rPr>
  </w:style>
  <w:style w:type="character" w:customStyle="1" w:styleId="BalloonTextChar">
    <w:name w:val="Balloon Text Char"/>
    <w:link w:val="BalloonText"/>
    <w:uiPriority w:val="99"/>
    <w:semiHidden/>
    <w:rsid w:val="00E63827"/>
    <w:rPr>
      <w:rFonts w:ascii="Tahoma" w:hAnsi="Tahoma" w:cs="Tahoma"/>
      <w:sz w:val="16"/>
      <w:szCs w:val="16"/>
    </w:rPr>
  </w:style>
  <w:style w:type="character" w:customStyle="1" w:styleId="Heading2Char1">
    <w:name w:val="Heading 2 Char1"/>
    <w:uiPriority w:val="99"/>
    <w:rsid w:val="00E63827"/>
    <w:rPr>
      <w:rFonts w:ascii="Trebuchet MS" w:hAnsi="Trebuchet MS" w:cs="Trebuchet MS"/>
      <w:b/>
      <w:bCs/>
    </w:rPr>
  </w:style>
  <w:style w:type="character" w:styleId="PageNumber">
    <w:name w:val="page number"/>
    <w:basedOn w:val="DefaultParagraphFont"/>
    <w:uiPriority w:val="99"/>
    <w:rsid w:val="00E63827"/>
  </w:style>
  <w:style w:type="paragraph" w:customStyle="1" w:styleId="CharCharCharChar1">
    <w:name w:val="Char Char Char Char1"/>
    <w:basedOn w:val="Normal"/>
    <w:uiPriority w:val="99"/>
    <w:rsid w:val="00E63827"/>
    <w:pPr>
      <w:spacing w:before="0" w:after="160" w:line="240" w:lineRule="exact"/>
    </w:pPr>
  </w:style>
  <w:style w:type="paragraph" w:customStyle="1" w:styleId="Body0Bold">
    <w:name w:val="Body 0 Bold"/>
    <w:next w:val="Normal"/>
    <w:link w:val="Body0BoldChar"/>
    <w:uiPriority w:val="99"/>
    <w:rsid w:val="00E63827"/>
    <w:rPr>
      <w:rFonts w:ascii="Tahoma" w:hAnsi="Tahoma" w:cs="Tahoma"/>
      <w:b/>
      <w:bCs/>
      <w:sz w:val="19"/>
      <w:szCs w:val="19"/>
      <w:lang w:eastAsia="en-US"/>
    </w:rPr>
  </w:style>
  <w:style w:type="paragraph" w:customStyle="1" w:styleId="Body0">
    <w:name w:val="Body 0"/>
    <w:next w:val="Normal"/>
    <w:uiPriority w:val="99"/>
    <w:rsid w:val="00E63827"/>
    <w:rPr>
      <w:rFonts w:ascii="Tahoma" w:hAnsi="Tahoma" w:cs="Tahoma"/>
      <w:sz w:val="19"/>
      <w:szCs w:val="19"/>
      <w:lang w:eastAsia="en-US"/>
    </w:rPr>
  </w:style>
  <w:style w:type="paragraph" w:styleId="Header">
    <w:name w:val="header"/>
    <w:basedOn w:val="Normal"/>
    <w:link w:val="HeaderChar"/>
    <w:uiPriority w:val="99"/>
    <w:rsid w:val="00E63827"/>
    <w:pPr>
      <w:tabs>
        <w:tab w:val="center" w:pos="4320"/>
        <w:tab w:val="right" w:pos="8640"/>
      </w:tabs>
    </w:pPr>
  </w:style>
  <w:style w:type="character" w:customStyle="1" w:styleId="HeaderChar">
    <w:name w:val="Header Char"/>
    <w:link w:val="Header"/>
    <w:uiPriority w:val="99"/>
    <w:rsid w:val="00E63827"/>
    <w:rPr>
      <w:rFonts w:ascii="Tahoma" w:hAnsi="Tahoma" w:cs="Tahoma"/>
      <w:sz w:val="19"/>
      <w:szCs w:val="19"/>
    </w:rPr>
  </w:style>
  <w:style w:type="paragraph" w:styleId="Footer">
    <w:name w:val="footer"/>
    <w:basedOn w:val="Normal"/>
    <w:link w:val="FooterChar"/>
    <w:uiPriority w:val="99"/>
    <w:rsid w:val="00E63827"/>
    <w:pPr>
      <w:tabs>
        <w:tab w:val="center" w:pos="4320"/>
        <w:tab w:val="right" w:pos="8640"/>
      </w:tabs>
    </w:pPr>
  </w:style>
  <w:style w:type="character" w:customStyle="1" w:styleId="FooterChar">
    <w:name w:val="Footer Char"/>
    <w:link w:val="Footer"/>
    <w:uiPriority w:val="99"/>
    <w:rsid w:val="00E63827"/>
    <w:rPr>
      <w:rFonts w:ascii="Tahoma" w:hAnsi="Tahoma" w:cs="Tahoma"/>
      <w:sz w:val="19"/>
      <w:szCs w:val="19"/>
    </w:rPr>
  </w:style>
  <w:style w:type="paragraph" w:styleId="CommentSubject">
    <w:name w:val="annotation subject"/>
    <w:basedOn w:val="CommentText"/>
    <w:next w:val="CommentText"/>
    <w:link w:val="CommentSubjectChar"/>
    <w:uiPriority w:val="99"/>
    <w:semiHidden/>
    <w:rsid w:val="00E63827"/>
    <w:rPr>
      <w:b w:val="0"/>
      <w:bCs w:val="0"/>
      <w:sz w:val="20"/>
      <w:szCs w:val="20"/>
    </w:rPr>
  </w:style>
  <w:style w:type="character" w:customStyle="1" w:styleId="CommentSubjectChar">
    <w:name w:val="Comment Subject Char"/>
    <w:link w:val="CommentSubject"/>
    <w:uiPriority w:val="99"/>
    <w:semiHidden/>
    <w:rsid w:val="00E63827"/>
    <w:rPr>
      <w:rFonts w:ascii="Tahoma" w:hAnsi="Tahoma" w:cs="Tahoma"/>
      <w:b/>
      <w:bCs/>
      <w:sz w:val="20"/>
      <w:szCs w:val="20"/>
    </w:rPr>
  </w:style>
  <w:style w:type="character" w:customStyle="1" w:styleId="Bullet3Char1">
    <w:name w:val="Bullet 3 Char1"/>
    <w:link w:val="Bullet3"/>
    <w:uiPriority w:val="99"/>
    <w:rsid w:val="00E63827"/>
    <w:rPr>
      <w:rFonts w:ascii="Tahoma" w:hAnsi="Tahoma" w:cs="Tahoma"/>
      <w:b/>
      <w:bCs/>
      <w:sz w:val="19"/>
      <w:szCs w:val="19"/>
    </w:rPr>
  </w:style>
  <w:style w:type="paragraph" w:customStyle="1" w:styleId="Bullet3Underlined">
    <w:name w:val="Bullet 3 Underlined"/>
    <w:basedOn w:val="Bullet3"/>
    <w:uiPriority w:val="99"/>
    <w:rsid w:val="00E63827"/>
    <w:rPr>
      <w:u w:val="single"/>
    </w:rPr>
  </w:style>
  <w:style w:type="character" w:customStyle="1" w:styleId="CharChar">
    <w:name w:val="Char Char"/>
    <w:uiPriority w:val="99"/>
    <w:rsid w:val="00E63827"/>
    <w:rPr>
      <w:rFonts w:ascii="Tahoma" w:eastAsia="MS Mincho" w:hAnsi="Tahoma" w:cs="Tahoma"/>
      <w:sz w:val="19"/>
      <w:szCs w:val="19"/>
    </w:rPr>
  </w:style>
  <w:style w:type="paragraph" w:customStyle="1" w:styleId="AdditionalSoftware">
    <w:name w:val="AdditionalSoftware"/>
    <w:uiPriority w:val="99"/>
    <w:rsid w:val="00E63827"/>
    <w:pPr>
      <w:spacing w:line="240" w:lineRule="exact"/>
    </w:pPr>
    <w:rPr>
      <w:rFonts w:ascii="Trebuchet MS" w:hAnsi="Trebuchet MS" w:cs="Trebuchet MS"/>
      <w:sz w:val="18"/>
      <w:szCs w:val="18"/>
      <w:lang w:eastAsia="en-US"/>
    </w:rPr>
  </w:style>
  <w:style w:type="character" w:customStyle="1" w:styleId="CharChar1">
    <w:name w:val="Char Char1"/>
    <w:uiPriority w:val="99"/>
    <w:rsid w:val="00E63827"/>
    <w:rPr>
      <w:rFonts w:ascii="Trebuchet MS" w:hAnsi="Trebuchet MS" w:cs="Trebuchet MS"/>
      <w:b/>
      <w:bCs/>
      <w:sz w:val="24"/>
      <w:szCs w:val="24"/>
    </w:rPr>
  </w:style>
  <w:style w:type="paragraph" w:customStyle="1" w:styleId="Bullet4Underlined">
    <w:name w:val="Bullet 4 Underlined"/>
    <w:basedOn w:val="Bullet4"/>
    <w:uiPriority w:val="99"/>
    <w:rsid w:val="00E63827"/>
    <w:rPr>
      <w:u w:val="single"/>
    </w:rPr>
  </w:style>
  <w:style w:type="paragraph" w:customStyle="1" w:styleId="HeadingFrenchWarranty">
    <w:name w:val="Heading French Warranty"/>
    <w:basedOn w:val="Normal"/>
    <w:uiPriority w:val="99"/>
    <w:rsid w:val="00E63827"/>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rsid w:val="00E63827"/>
    <w:rPr>
      <w:rFonts w:ascii="Tahoma" w:hAnsi="Tahoma" w:cs="Tahoma"/>
    </w:rPr>
  </w:style>
  <w:style w:type="character" w:customStyle="1" w:styleId="tw4winExternal">
    <w:name w:val="tw4winExternal"/>
    <w:uiPriority w:val="99"/>
    <w:rsid w:val="00E63827"/>
    <w:rPr>
      <w:rFonts w:ascii="Courier New" w:hAnsi="Courier New" w:cs="Courier New"/>
      <w:noProof/>
      <w:color w:val="808080"/>
    </w:rPr>
  </w:style>
  <w:style w:type="character" w:customStyle="1" w:styleId="tw4winMark">
    <w:name w:val="tw4winMark"/>
    <w:uiPriority w:val="99"/>
    <w:rsid w:val="00E63827"/>
    <w:rPr>
      <w:rFonts w:ascii="Courier New" w:hAnsi="Courier New" w:cs="Courier New"/>
      <w:vanish/>
      <w:color w:val="800080"/>
      <w:sz w:val="24"/>
      <w:szCs w:val="24"/>
      <w:vertAlign w:val="subscript"/>
    </w:rPr>
  </w:style>
  <w:style w:type="character" w:customStyle="1" w:styleId="PreambleChar">
    <w:name w:val="Preamble Char"/>
    <w:uiPriority w:val="99"/>
    <w:rsid w:val="00E63827"/>
    <w:rPr>
      <w:rFonts w:ascii="Tahoma" w:hAnsi="Tahoma" w:cs="Tahoma"/>
      <w:b/>
      <w:bCs/>
    </w:rPr>
  </w:style>
  <w:style w:type="character" w:customStyle="1" w:styleId="tw4winError">
    <w:name w:val="tw4winError"/>
    <w:uiPriority w:val="99"/>
    <w:rsid w:val="00E63827"/>
    <w:rPr>
      <w:rFonts w:ascii="Courier New" w:hAnsi="Courier New" w:cs="Courier New"/>
      <w:color w:val="00FF00"/>
      <w:sz w:val="40"/>
      <w:szCs w:val="40"/>
    </w:rPr>
  </w:style>
  <w:style w:type="character" w:customStyle="1" w:styleId="tw4winTerm">
    <w:name w:val="tw4winTerm"/>
    <w:uiPriority w:val="99"/>
    <w:rsid w:val="00E63827"/>
    <w:rPr>
      <w:color w:val="0000FF"/>
    </w:rPr>
  </w:style>
  <w:style w:type="character" w:customStyle="1" w:styleId="tw4winPopup">
    <w:name w:val="tw4winPopup"/>
    <w:uiPriority w:val="99"/>
    <w:rsid w:val="00E63827"/>
    <w:rPr>
      <w:rFonts w:ascii="Courier New" w:hAnsi="Courier New" w:cs="Courier New"/>
      <w:noProof/>
      <w:color w:val="008000"/>
    </w:rPr>
  </w:style>
  <w:style w:type="character" w:customStyle="1" w:styleId="tw4winJump">
    <w:name w:val="tw4winJump"/>
    <w:uiPriority w:val="99"/>
    <w:rsid w:val="00E63827"/>
    <w:rPr>
      <w:rFonts w:ascii="Courier New" w:hAnsi="Courier New" w:cs="Courier New"/>
      <w:noProof/>
      <w:color w:val="008080"/>
    </w:rPr>
  </w:style>
  <w:style w:type="character" w:customStyle="1" w:styleId="tw4winInternal">
    <w:name w:val="tw4winInternal"/>
    <w:uiPriority w:val="99"/>
    <w:rsid w:val="00E63827"/>
    <w:rPr>
      <w:rFonts w:ascii="Courier New" w:hAnsi="Courier New" w:cs="Courier New"/>
      <w:noProof/>
      <w:color w:val="FF0000"/>
    </w:rPr>
  </w:style>
  <w:style w:type="character" w:customStyle="1" w:styleId="DONOTTRANSLATE">
    <w:name w:val="DO_NOT_TRANSLATE"/>
    <w:uiPriority w:val="99"/>
    <w:rsid w:val="00E63827"/>
    <w:rPr>
      <w:rFonts w:ascii="Courier New" w:hAnsi="Courier New" w:cs="Courier New"/>
      <w:noProof/>
      <w:color w:val="800000"/>
    </w:rPr>
  </w:style>
  <w:style w:type="paragraph" w:styleId="BodyText2">
    <w:name w:val="Body Text 2"/>
    <w:basedOn w:val="Normal"/>
    <w:link w:val="BodyText2Char"/>
    <w:uiPriority w:val="99"/>
    <w:rsid w:val="00E63827"/>
    <w:pPr>
      <w:spacing w:line="480" w:lineRule="auto"/>
    </w:pPr>
  </w:style>
  <w:style w:type="character" w:customStyle="1" w:styleId="BodyText2Char">
    <w:name w:val="Body Text 2 Char"/>
    <w:link w:val="BodyText2"/>
    <w:uiPriority w:val="99"/>
    <w:rsid w:val="00E63827"/>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E63827"/>
    <w:rPr>
      <w:b/>
      <w:bCs/>
    </w:rPr>
  </w:style>
  <w:style w:type="character" w:customStyle="1" w:styleId="Heading3BoldChar">
    <w:name w:val="Heading 3 Bold Char"/>
    <w:link w:val="Heading3Bold"/>
    <w:uiPriority w:val="99"/>
    <w:rsid w:val="00E63827"/>
    <w:rPr>
      <w:rFonts w:ascii="Tahoma" w:hAnsi="Tahoma" w:cs="Tahoma"/>
      <w:sz w:val="19"/>
      <w:szCs w:val="19"/>
    </w:rPr>
  </w:style>
  <w:style w:type="character" w:customStyle="1" w:styleId="StyleHeading3BoldAsianTimesNewRoman95ptChar">
    <w:name w:val="Style Heading 3 Bold + (Asian) Times New Roman 9.5 pt Char"/>
    <w:link w:val="StyleHeading3BoldAsianTimesNewRoman95pt"/>
    <w:uiPriority w:val="99"/>
    <w:rsid w:val="00E63827"/>
    <w:rPr>
      <w:rFonts w:ascii="Tahoma" w:hAnsi="Tahoma" w:cs="Tahoma"/>
      <w:b/>
      <w:bCs/>
      <w:sz w:val="19"/>
      <w:szCs w:val="19"/>
    </w:rPr>
  </w:style>
  <w:style w:type="character" w:customStyle="1" w:styleId="Body0BoldChar">
    <w:name w:val="Body 0 Bold Char"/>
    <w:link w:val="Body0Bold"/>
    <w:uiPriority w:val="99"/>
    <w:rsid w:val="00E63827"/>
    <w:rPr>
      <w:rFonts w:ascii="Tahoma" w:hAnsi="Tahoma" w:cs="Tahoma"/>
      <w:b/>
      <w:bCs/>
      <w:sz w:val="19"/>
      <w:szCs w:val="19"/>
      <w:lang w:val="en-US" w:eastAsia="en-US"/>
    </w:rPr>
  </w:style>
  <w:style w:type="paragraph" w:customStyle="1" w:styleId="LIMPAT4WINEXTERNAL">
    <w:name w:val="LIMPA_T4WINEXTERNAL"/>
    <w:basedOn w:val="Normal"/>
    <w:link w:val="LIMPAT4WINEXTERNALChar"/>
    <w:uiPriority w:val="99"/>
    <w:rsid w:val="00E63827"/>
    <w:pPr>
      <w:spacing w:before="0" w:after="0"/>
    </w:pPr>
    <w:rPr>
      <w:b w:val="0"/>
      <w:bCs w:val="0"/>
      <w:sz w:val="20"/>
      <w:szCs w:val="20"/>
      <w:vertAlign w:val="superscript"/>
    </w:rPr>
  </w:style>
  <w:style w:type="character" w:customStyle="1" w:styleId="LIMPAT4WINEXTERNALChar">
    <w:name w:val="LIMPA_T4WINEXTERNAL Char"/>
    <w:link w:val="LIMPAT4WINEXTERNAL"/>
    <w:uiPriority w:val="99"/>
    <w:rsid w:val="00E63827"/>
    <w:rPr>
      <w:rFonts w:ascii="Tahoma" w:hAnsi="Tahoma" w:cs="Tahoma"/>
      <w:b/>
      <w:bCs/>
      <w:sz w:val="20"/>
      <w:szCs w:val="20"/>
      <w:vertAlign w:val="superscript"/>
    </w:rPr>
  </w:style>
  <w:style w:type="paragraph" w:styleId="Revision">
    <w:name w:val="Revision"/>
    <w:hidden/>
    <w:uiPriority w:val="99"/>
    <w:semiHidden/>
    <w:rPr>
      <w:rFonts w:ascii="Tahoma" w:hAnsi="Tahoma" w:cs="Tahoma"/>
      <w:sz w:val="19"/>
      <w:szCs w:val="19"/>
      <w:lang w:eastAsia="en-US"/>
    </w:rPr>
  </w:style>
  <w:style w:type="paragraph" w:styleId="ListParagraph">
    <w:name w:val="List Paragraph"/>
    <w:basedOn w:val="Normal"/>
    <w:uiPriority w:val="99"/>
    <w:qFormat/>
    <w:pPr>
      <w:ind w:left="720"/>
    </w:pPr>
  </w:style>
  <w:style w:type="paragraph" w:styleId="NormalWeb">
    <w:name w:val="Normal (Web)"/>
    <w:basedOn w:val="Normal"/>
    <w:uiPriority w:val="99"/>
    <w:semiHidden/>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pPr>
      <w:numPr>
        <w:numId w:val="12"/>
      </w:numPr>
    </w:pPr>
  </w:style>
  <w:style w:type="table" w:styleId="TableGrid">
    <w:name w:val="Table Grid"/>
    <w:basedOn w:val="TableNormal"/>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rPr>
      <w:color w:val="800080"/>
      <w:u w:val="single"/>
    </w:rPr>
  </w:style>
  <w:style w:type="character" w:styleId="Strong">
    <w:name w:val="Strong"/>
    <w:uiPriority w:val="99"/>
    <w:qFormat/>
    <w:rPr>
      <w:b/>
      <w:bCs/>
    </w:rPr>
  </w:style>
  <w:style w:type="character" w:customStyle="1" w:styleId="Heading1WarrantyCharChar">
    <w:name w:val="Heading 1 Warranty Char Char"/>
    <w:link w:val="Heading1Warranty"/>
    <w:uiPriority w:val="99"/>
    <w:rPr>
      <w:rFonts w:ascii="Tahoma" w:hAnsi="Tahoma" w:cs="Tahoma"/>
      <w:b/>
      <w:bCs/>
      <w:sz w:val="19"/>
      <w:szCs w:val="19"/>
    </w:rPr>
  </w:style>
  <w:style w:type="paragraph" w:styleId="NoSpacing">
    <w:name w:val="No Spacing"/>
    <w:uiPriority w:val="99"/>
    <w:qFormat/>
    <w:rPr>
      <w:rFonts w:ascii="Calibri" w:hAnsi="Calibri" w:cs="Calibri"/>
      <w:sz w:val="22"/>
      <w:szCs w:val="22"/>
      <w:lang w:eastAsia="en-US"/>
    </w:rPr>
  </w:style>
  <w:style w:type="character" w:customStyle="1" w:styleId="DocID">
    <w:name w:val="DocID"/>
    <w:uiPriority w:val="99"/>
    <w:semiHidden/>
    <w:rPr>
      <w:rFonts w:ascii="Times New Roman" w:hAnsi="Times New Roman" w:cs="Times New Roman"/>
      <w:sz w:val="16"/>
      <w:szCs w:val="16"/>
    </w:rPr>
  </w:style>
  <w:style w:type="character" w:customStyle="1" w:styleId="LogoportMarkup">
    <w:name w:val="LogoportMarkup"/>
    <w:uiPriority w:val="99"/>
    <w:rPr>
      <w:rFonts w:ascii="Courier New" w:hAnsi="Courier New" w:cs="Courier New"/>
      <w:color w:val="FF0000"/>
      <w:sz w:val="18"/>
      <w:szCs w:val="18"/>
    </w:rPr>
  </w:style>
  <w:style w:type="character" w:customStyle="1" w:styleId="LogoportDoNotTranslate">
    <w:name w:val="LogoportDoNotTranslate"/>
    <w:uiPriority w:val="99"/>
    <w:rPr>
      <w:rFonts w:ascii="Courier New" w:hAnsi="Courier New" w:cs="Courier New"/>
      <w:color w:val="8080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2012">
      <w:marLeft w:val="0"/>
      <w:marRight w:val="0"/>
      <w:marTop w:val="0"/>
      <w:marBottom w:val="0"/>
      <w:divBdr>
        <w:top w:val="none" w:sz="0" w:space="0" w:color="auto"/>
        <w:left w:val="none" w:sz="0" w:space="0" w:color="auto"/>
        <w:bottom w:val="none" w:sz="0" w:space="0" w:color="auto"/>
        <w:right w:val="none" w:sz="0" w:space="0" w:color="auto"/>
      </w:divBdr>
    </w:div>
    <w:div w:id="149182018">
      <w:marLeft w:val="0"/>
      <w:marRight w:val="0"/>
      <w:marTop w:val="0"/>
      <w:marBottom w:val="0"/>
      <w:divBdr>
        <w:top w:val="none" w:sz="0" w:space="0" w:color="auto"/>
        <w:left w:val="none" w:sz="0" w:space="0" w:color="auto"/>
        <w:bottom w:val="none" w:sz="0" w:space="0" w:color="auto"/>
        <w:right w:val="none" w:sz="0" w:space="0" w:color="auto"/>
      </w:divBdr>
    </w:div>
    <w:div w:id="149182021">
      <w:marLeft w:val="0"/>
      <w:marRight w:val="0"/>
      <w:marTop w:val="0"/>
      <w:marBottom w:val="0"/>
      <w:divBdr>
        <w:top w:val="none" w:sz="0" w:space="0" w:color="auto"/>
        <w:left w:val="none" w:sz="0" w:space="0" w:color="auto"/>
        <w:bottom w:val="none" w:sz="0" w:space="0" w:color="auto"/>
        <w:right w:val="none" w:sz="0" w:space="0" w:color="auto"/>
      </w:divBdr>
    </w:div>
    <w:div w:id="149182026">
      <w:marLeft w:val="0"/>
      <w:marRight w:val="0"/>
      <w:marTop w:val="0"/>
      <w:marBottom w:val="0"/>
      <w:divBdr>
        <w:top w:val="none" w:sz="0" w:space="0" w:color="auto"/>
        <w:left w:val="none" w:sz="0" w:space="0" w:color="auto"/>
        <w:bottom w:val="none" w:sz="0" w:space="0" w:color="auto"/>
        <w:right w:val="none" w:sz="0" w:space="0" w:color="auto"/>
      </w:divBdr>
    </w:div>
    <w:div w:id="149182028">
      <w:marLeft w:val="0"/>
      <w:marRight w:val="0"/>
      <w:marTop w:val="0"/>
      <w:marBottom w:val="0"/>
      <w:divBdr>
        <w:top w:val="none" w:sz="0" w:space="0" w:color="auto"/>
        <w:left w:val="none" w:sz="0" w:space="0" w:color="auto"/>
        <w:bottom w:val="none" w:sz="0" w:space="0" w:color="auto"/>
        <w:right w:val="none" w:sz="0" w:space="0" w:color="auto"/>
      </w:divBdr>
    </w:div>
    <w:div w:id="149182031">
      <w:marLeft w:val="0"/>
      <w:marRight w:val="0"/>
      <w:marTop w:val="0"/>
      <w:marBottom w:val="0"/>
      <w:divBdr>
        <w:top w:val="none" w:sz="0" w:space="0" w:color="auto"/>
        <w:left w:val="none" w:sz="0" w:space="0" w:color="auto"/>
        <w:bottom w:val="none" w:sz="0" w:space="0" w:color="auto"/>
        <w:right w:val="none" w:sz="0" w:space="0" w:color="auto"/>
      </w:divBdr>
      <w:divsChild>
        <w:div w:id="149182009">
          <w:marLeft w:val="0"/>
          <w:marRight w:val="0"/>
          <w:marTop w:val="0"/>
          <w:marBottom w:val="0"/>
          <w:divBdr>
            <w:top w:val="none" w:sz="0" w:space="0" w:color="auto"/>
            <w:left w:val="none" w:sz="0" w:space="0" w:color="auto"/>
            <w:bottom w:val="none" w:sz="0" w:space="0" w:color="auto"/>
            <w:right w:val="none" w:sz="0" w:space="0" w:color="auto"/>
          </w:divBdr>
          <w:divsChild>
            <w:div w:id="149182030">
              <w:marLeft w:val="0"/>
              <w:marRight w:val="0"/>
              <w:marTop w:val="0"/>
              <w:marBottom w:val="0"/>
              <w:divBdr>
                <w:top w:val="none" w:sz="0" w:space="0" w:color="auto"/>
                <w:left w:val="none" w:sz="0" w:space="0" w:color="auto"/>
                <w:bottom w:val="none" w:sz="0" w:space="0" w:color="auto"/>
                <w:right w:val="none" w:sz="0" w:space="0" w:color="auto"/>
              </w:divBdr>
              <w:divsChild>
                <w:div w:id="149182025">
                  <w:marLeft w:val="0"/>
                  <w:marRight w:val="0"/>
                  <w:marTop w:val="0"/>
                  <w:marBottom w:val="0"/>
                  <w:divBdr>
                    <w:top w:val="none" w:sz="0" w:space="0" w:color="auto"/>
                    <w:left w:val="none" w:sz="0" w:space="0" w:color="auto"/>
                    <w:bottom w:val="none" w:sz="0" w:space="0" w:color="auto"/>
                    <w:right w:val="none" w:sz="0" w:space="0" w:color="auto"/>
                  </w:divBdr>
                  <w:divsChild>
                    <w:div w:id="149182022">
                      <w:marLeft w:val="0"/>
                      <w:marRight w:val="0"/>
                      <w:marTop w:val="0"/>
                      <w:marBottom w:val="0"/>
                      <w:divBdr>
                        <w:top w:val="none" w:sz="0" w:space="0" w:color="auto"/>
                        <w:left w:val="none" w:sz="0" w:space="0" w:color="auto"/>
                        <w:bottom w:val="none" w:sz="0" w:space="0" w:color="auto"/>
                        <w:right w:val="none" w:sz="0" w:space="0" w:color="auto"/>
                      </w:divBdr>
                      <w:divsChild>
                        <w:div w:id="149182024">
                          <w:marLeft w:val="0"/>
                          <w:marRight w:val="0"/>
                          <w:marTop w:val="0"/>
                          <w:marBottom w:val="0"/>
                          <w:divBdr>
                            <w:top w:val="none" w:sz="0" w:space="0" w:color="auto"/>
                            <w:left w:val="none" w:sz="0" w:space="0" w:color="auto"/>
                            <w:bottom w:val="none" w:sz="0" w:space="0" w:color="auto"/>
                            <w:right w:val="none" w:sz="0" w:space="0" w:color="auto"/>
                          </w:divBdr>
                          <w:divsChild>
                            <w:div w:id="149182050">
                              <w:marLeft w:val="0"/>
                              <w:marRight w:val="0"/>
                              <w:marTop w:val="0"/>
                              <w:marBottom w:val="0"/>
                              <w:divBdr>
                                <w:top w:val="none" w:sz="0" w:space="0" w:color="auto"/>
                                <w:left w:val="none" w:sz="0" w:space="0" w:color="auto"/>
                                <w:bottom w:val="none" w:sz="0" w:space="0" w:color="auto"/>
                                <w:right w:val="none" w:sz="0" w:space="0" w:color="auto"/>
                              </w:divBdr>
                              <w:divsChild>
                                <w:div w:id="149182014">
                                  <w:marLeft w:val="0"/>
                                  <w:marRight w:val="0"/>
                                  <w:marTop w:val="0"/>
                                  <w:marBottom w:val="0"/>
                                  <w:divBdr>
                                    <w:top w:val="none" w:sz="0" w:space="0" w:color="auto"/>
                                    <w:left w:val="none" w:sz="0" w:space="0" w:color="auto"/>
                                    <w:bottom w:val="none" w:sz="0" w:space="0" w:color="auto"/>
                                    <w:right w:val="none" w:sz="0" w:space="0" w:color="auto"/>
                                  </w:divBdr>
                                  <w:divsChild>
                                    <w:div w:id="149182011">
                                      <w:marLeft w:val="0"/>
                                      <w:marRight w:val="0"/>
                                      <w:marTop w:val="0"/>
                                      <w:marBottom w:val="0"/>
                                      <w:divBdr>
                                        <w:top w:val="none" w:sz="0" w:space="0" w:color="auto"/>
                                        <w:left w:val="none" w:sz="0" w:space="0" w:color="auto"/>
                                        <w:bottom w:val="none" w:sz="0" w:space="0" w:color="auto"/>
                                        <w:right w:val="none" w:sz="0" w:space="0" w:color="auto"/>
                                      </w:divBdr>
                                      <w:divsChild>
                                        <w:div w:id="149182034">
                                          <w:marLeft w:val="0"/>
                                          <w:marRight w:val="0"/>
                                          <w:marTop w:val="0"/>
                                          <w:marBottom w:val="0"/>
                                          <w:divBdr>
                                            <w:top w:val="none" w:sz="0" w:space="0" w:color="auto"/>
                                            <w:left w:val="none" w:sz="0" w:space="0" w:color="auto"/>
                                            <w:bottom w:val="none" w:sz="0" w:space="0" w:color="auto"/>
                                            <w:right w:val="none" w:sz="0" w:space="0" w:color="auto"/>
                                          </w:divBdr>
                                          <w:divsChild>
                                            <w:div w:id="149182017">
                                              <w:marLeft w:val="0"/>
                                              <w:marRight w:val="0"/>
                                              <w:marTop w:val="0"/>
                                              <w:marBottom w:val="0"/>
                                              <w:divBdr>
                                                <w:top w:val="none" w:sz="0" w:space="0" w:color="auto"/>
                                                <w:left w:val="none" w:sz="0" w:space="0" w:color="auto"/>
                                                <w:bottom w:val="none" w:sz="0" w:space="0" w:color="auto"/>
                                                <w:right w:val="none" w:sz="0" w:space="0" w:color="auto"/>
                                              </w:divBdr>
                                              <w:divsChild>
                                                <w:div w:id="149182027">
                                                  <w:marLeft w:val="0"/>
                                                  <w:marRight w:val="0"/>
                                                  <w:marTop w:val="0"/>
                                                  <w:marBottom w:val="0"/>
                                                  <w:divBdr>
                                                    <w:top w:val="none" w:sz="0" w:space="0" w:color="auto"/>
                                                    <w:left w:val="none" w:sz="0" w:space="0" w:color="auto"/>
                                                    <w:bottom w:val="none" w:sz="0" w:space="0" w:color="auto"/>
                                                    <w:right w:val="none" w:sz="0" w:space="0" w:color="auto"/>
                                                  </w:divBdr>
                                                  <w:divsChild>
                                                    <w:div w:id="149182049">
                                                      <w:marLeft w:val="0"/>
                                                      <w:marRight w:val="0"/>
                                                      <w:marTop w:val="0"/>
                                                      <w:marBottom w:val="0"/>
                                                      <w:divBdr>
                                                        <w:top w:val="none" w:sz="0" w:space="0" w:color="auto"/>
                                                        <w:left w:val="none" w:sz="0" w:space="0" w:color="auto"/>
                                                        <w:bottom w:val="none" w:sz="0" w:space="0" w:color="auto"/>
                                                        <w:right w:val="none" w:sz="0" w:space="0" w:color="auto"/>
                                                      </w:divBdr>
                                                      <w:divsChild>
                                                        <w:div w:id="149182015">
                                                          <w:marLeft w:val="0"/>
                                                          <w:marRight w:val="0"/>
                                                          <w:marTop w:val="0"/>
                                                          <w:marBottom w:val="0"/>
                                                          <w:divBdr>
                                                            <w:top w:val="none" w:sz="0" w:space="0" w:color="auto"/>
                                                            <w:left w:val="none" w:sz="0" w:space="0" w:color="auto"/>
                                                            <w:bottom w:val="none" w:sz="0" w:space="0" w:color="auto"/>
                                                            <w:right w:val="none" w:sz="0" w:space="0" w:color="auto"/>
                                                          </w:divBdr>
                                                          <w:divsChild>
                                                            <w:div w:id="1491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182035">
      <w:marLeft w:val="0"/>
      <w:marRight w:val="0"/>
      <w:marTop w:val="0"/>
      <w:marBottom w:val="0"/>
      <w:divBdr>
        <w:top w:val="none" w:sz="0" w:space="0" w:color="auto"/>
        <w:left w:val="none" w:sz="0" w:space="0" w:color="auto"/>
        <w:bottom w:val="none" w:sz="0" w:space="0" w:color="auto"/>
        <w:right w:val="none" w:sz="0" w:space="0" w:color="auto"/>
      </w:divBdr>
    </w:div>
    <w:div w:id="149182036">
      <w:marLeft w:val="0"/>
      <w:marRight w:val="0"/>
      <w:marTop w:val="0"/>
      <w:marBottom w:val="0"/>
      <w:divBdr>
        <w:top w:val="none" w:sz="0" w:space="0" w:color="auto"/>
        <w:left w:val="none" w:sz="0" w:space="0" w:color="auto"/>
        <w:bottom w:val="none" w:sz="0" w:space="0" w:color="auto"/>
        <w:right w:val="none" w:sz="0" w:space="0" w:color="auto"/>
      </w:divBdr>
    </w:div>
    <w:div w:id="149182037">
      <w:marLeft w:val="0"/>
      <w:marRight w:val="0"/>
      <w:marTop w:val="0"/>
      <w:marBottom w:val="0"/>
      <w:divBdr>
        <w:top w:val="none" w:sz="0" w:space="0" w:color="auto"/>
        <w:left w:val="none" w:sz="0" w:space="0" w:color="auto"/>
        <w:bottom w:val="none" w:sz="0" w:space="0" w:color="auto"/>
        <w:right w:val="none" w:sz="0" w:space="0" w:color="auto"/>
      </w:divBdr>
    </w:div>
    <w:div w:id="149182038">
      <w:marLeft w:val="0"/>
      <w:marRight w:val="0"/>
      <w:marTop w:val="0"/>
      <w:marBottom w:val="0"/>
      <w:divBdr>
        <w:top w:val="none" w:sz="0" w:space="0" w:color="auto"/>
        <w:left w:val="none" w:sz="0" w:space="0" w:color="auto"/>
        <w:bottom w:val="none" w:sz="0" w:space="0" w:color="auto"/>
        <w:right w:val="none" w:sz="0" w:space="0" w:color="auto"/>
      </w:divBdr>
    </w:div>
    <w:div w:id="149182039">
      <w:marLeft w:val="0"/>
      <w:marRight w:val="0"/>
      <w:marTop w:val="0"/>
      <w:marBottom w:val="0"/>
      <w:divBdr>
        <w:top w:val="none" w:sz="0" w:space="0" w:color="auto"/>
        <w:left w:val="none" w:sz="0" w:space="0" w:color="auto"/>
        <w:bottom w:val="none" w:sz="0" w:space="0" w:color="auto"/>
        <w:right w:val="none" w:sz="0" w:space="0" w:color="auto"/>
      </w:divBdr>
    </w:div>
    <w:div w:id="149182040">
      <w:marLeft w:val="0"/>
      <w:marRight w:val="0"/>
      <w:marTop w:val="0"/>
      <w:marBottom w:val="0"/>
      <w:divBdr>
        <w:top w:val="none" w:sz="0" w:space="0" w:color="auto"/>
        <w:left w:val="none" w:sz="0" w:space="0" w:color="auto"/>
        <w:bottom w:val="none" w:sz="0" w:space="0" w:color="auto"/>
        <w:right w:val="none" w:sz="0" w:space="0" w:color="auto"/>
      </w:divBdr>
    </w:div>
    <w:div w:id="149182041">
      <w:marLeft w:val="0"/>
      <w:marRight w:val="0"/>
      <w:marTop w:val="0"/>
      <w:marBottom w:val="0"/>
      <w:divBdr>
        <w:top w:val="none" w:sz="0" w:space="0" w:color="auto"/>
        <w:left w:val="none" w:sz="0" w:space="0" w:color="auto"/>
        <w:bottom w:val="none" w:sz="0" w:space="0" w:color="auto"/>
        <w:right w:val="none" w:sz="0" w:space="0" w:color="auto"/>
      </w:divBdr>
    </w:div>
    <w:div w:id="149182042">
      <w:marLeft w:val="0"/>
      <w:marRight w:val="0"/>
      <w:marTop w:val="0"/>
      <w:marBottom w:val="0"/>
      <w:divBdr>
        <w:top w:val="none" w:sz="0" w:space="0" w:color="auto"/>
        <w:left w:val="none" w:sz="0" w:space="0" w:color="auto"/>
        <w:bottom w:val="none" w:sz="0" w:space="0" w:color="auto"/>
        <w:right w:val="none" w:sz="0" w:space="0" w:color="auto"/>
      </w:divBdr>
    </w:div>
    <w:div w:id="149182045">
      <w:marLeft w:val="0"/>
      <w:marRight w:val="0"/>
      <w:marTop w:val="0"/>
      <w:marBottom w:val="0"/>
      <w:divBdr>
        <w:top w:val="none" w:sz="0" w:space="0" w:color="auto"/>
        <w:left w:val="none" w:sz="0" w:space="0" w:color="auto"/>
        <w:bottom w:val="none" w:sz="0" w:space="0" w:color="auto"/>
        <w:right w:val="none" w:sz="0" w:space="0" w:color="auto"/>
      </w:divBdr>
    </w:div>
    <w:div w:id="149182046">
      <w:marLeft w:val="0"/>
      <w:marRight w:val="0"/>
      <w:marTop w:val="0"/>
      <w:marBottom w:val="0"/>
      <w:divBdr>
        <w:top w:val="none" w:sz="0" w:space="0" w:color="auto"/>
        <w:left w:val="none" w:sz="0" w:space="0" w:color="auto"/>
        <w:bottom w:val="none" w:sz="0" w:space="0" w:color="auto"/>
        <w:right w:val="none" w:sz="0" w:space="0" w:color="auto"/>
      </w:divBdr>
      <w:divsChild>
        <w:div w:id="149182023">
          <w:marLeft w:val="0"/>
          <w:marRight w:val="0"/>
          <w:marTop w:val="0"/>
          <w:marBottom w:val="0"/>
          <w:divBdr>
            <w:top w:val="none" w:sz="0" w:space="0" w:color="auto"/>
            <w:left w:val="none" w:sz="0" w:space="0" w:color="auto"/>
            <w:bottom w:val="none" w:sz="0" w:space="0" w:color="auto"/>
            <w:right w:val="none" w:sz="0" w:space="0" w:color="auto"/>
          </w:divBdr>
          <w:divsChild>
            <w:div w:id="149182043">
              <w:marLeft w:val="0"/>
              <w:marRight w:val="0"/>
              <w:marTop w:val="0"/>
              <w:marBottom w:val="0"/>
              <w:divBdr>
                <w:top w:val="none" w:sz="0" w:space="0" w:color="auto"/>
                <w:left w:val="none" w:sz="0" w:space="0" w:color="auto"/>
                <w:bottom w:val="none" w:sz="0" w:space="0" w:color="auto"/>
                <w:right w:val="none" w:sz="0" w:space="0" w:color="auto"/>
              </w:divBdr>
              <w:divsChild>
                <w:div w:id="149182029">
                  <w:marLeft w:val="0"/>
                  <w:marRight w:val="0"/>
                  <w:marTop w:val="0"/>
                  <w:marBottom w:val="0"/>
                  <w:divBdr>
                    <w:top w:val="none" w:sz="0" w:space="0" w:color="auto"/>
                    <w:left w:val="none" w:sz="0" w:space="0" w:color="auto"/>
                    <w:bottom w:val="none" w:sz="0" w:space="0" w:color="auto"/>
                    <w:right w:val="none" w:sz="0" w:space="0" w:color="auto"/>
                  </w:divBdr>
                  <w:divsChild>
                    <w:div w:id="149182010">
                      <w:marLeft w:val="0"/>
                      <w:marRight w:val="0"/>
                      <w:marTop w:val="0"/>
                      <w:marBottom w:val="0"/>
                      <w:divBdr>
                        <w:top w:val="none" w:sz="0" w:space="0" w:color="auto"/>
                        <w:left w:val="none" w:sz="0" w:space="0" w:color="auto"/>
                        <w:bottom w:val="none" w:sz="0" w:space="0" w:color="auto"/>
                        <w:right w:val="none" w:sz="0" w:space="0" w:color="auto"/>
                      </w:divBdr>
                      <w:divsChild>
                        <w:div w:id="149182052">
                          <w:marLeft w:val="0"/>
                          <w:marRight w:val="0"/>
                          <w:marTop w:val="0"/>
                          <w:marBottom w:val="0"/>
                          <w:divBdr>
                            <w:top w:val="none" w:sz="0" w:space="0" w:color="auto"/>
                            <w:left w:val="none" w:sz="0" w:space="0" w:color="auto"/>
                            <w:bottom w:val="none" w:sz="0" w:space="0" w:color="auto"/>
                            <w:right w:val="none" w:sz="0" w:space="0" w:color="auto"/>
                          </w:divBdr>
                        </w:div>
                      </w:divsChild>
                    </w:div>
                    <w:div w:id="149182016">
                      <w:marLeft w:val="0"/>
                      <w:marRight w:val="0"/>
                      <w:marTop w:val="0"/>
                      <w:marBottom w:val="0"/>
                      <w:divBdr>
                        <w:top w:val="none" w:sz="0" w:space="0" w:color="auto"/>
                        <w:left w:val="none" w:sz="0" w:space="0" w:color="auto"/>
                        <w:bottom w:val="none" w:sz="0" w:space="0" w:color="auto"/>
                        <w:right w:val="none" w:sz="0" w:space="0" w:color="auto"/>
                      </w:divBdr>
                      <w:divsChild>
                        <w:div w:id="149182048">
                          <w:marLeft w:val="0"/>
                          <w:marRight w:val="0"/>
                          <w:marTop w:val="0"/>
                          <w:marBottom w:val="0"/>
                          <w:divBdr>
                            <w:top w:val="none" w:sz="0" w:space="0" w:color="auto"/>
                            <w:left w:val="none" w:sz="0" w:space="0" w:color="auto"/>
                            <w:bottom w:val="none" w:sz="0" w:space="0" w:color="auto"/>
                            <w:right w:val="none" w:sz="0" w:space="0" w:color="auto"/>
                          </w:divBdr>
                          <w:divsChild>
                            <w:div w:id="149182032">
                              <w:marLeft w:val="0"/>
                              <w:marRight w:val="0"/>
                              <w:marTop w:val="0"/>
                              <w:marBottom w:val="0"/>
                              <w:divBdr>
                                <w:top w:val="none" w:sz="0" w:space="0" w:color="auto"/>
                                <w:left w:val="none" w:sz="0" w:space="0" w:color="auto"/>
                                <w:bottom w:val="none" w:sz="0" w:space="0" w:color="auto"/>
                                <w:right w:val="none" w:sz="0" w:space="0" w:color="auto"/>
                              </w:divBdr>
                              <w:divsChild>
                                <w:div w:id="149182044">
                                  <w:marLeft w:val="0"/>
                                  <w:marRight w:val="0"/>
                                  <w:marTop w:val="0"/>
                                  <w:marBottom w:val="0"/>
                                  <w:divBdr>
                                    <w:top w:val="none" w:sz="0" w:space="0" w:color="auto"/>
                                    <w:left w:val="none" w:sz="0" w:space="0" w:color="auto"/>
                                    <w:bottom w:val="none" w:sz="0" w:space="0" w:color="auto"/>
                                    <w:right w:val="none" w:sz="0" w:space="0" w:color="auto"/>
                                  </w:divBdr>
                                  <w:divsChild>
                                    <w:div w:id="149182053">
                                      <w:marLeft w:val="0"/>
                                      <w:marRight w:val="0"/>
                                      <w:marTop w:val="0"/>
                                      <w:marBottom w:val="0"/>
                                      <w:divBdr>
                                        <w:top w:val="none" w:sz="0" w:space="0" w:color="auto"/>
                                        <w:left w:val="none" w:sz="0" w:space="0" w:color="auto"/>
                                        <w:bottom w:val="none" w:sz="0" w:space="0" w:color="auto"/>
                                        <w:right w:val="none" w:sz="0" w:space="0" w:color="auto"/>
                                      </w:divBdr>
                                      <w:divsChild>
                                        <w:div w:id="1491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047">
                      <w:marLeft w:val="0"/>
                      <w:marRight w:val="0"/>
                      <w:marTop w:val="0"/>
                      <w:marBottom w:val="0"/>
                      <w:divBdr>
                        <w:top w:val="none" w:sz="0" w:space="0" w:color="auto"/>
                        <w:left w:val="none" w:sz="0" w:space="0" w:color="auto"/>
                        <w:bottom w:val="none" w:sz="0" w:space="0" w:color="auto"/>
                        <w:right w:val="none" w:sz="0" w:space="0" w:color="auto"/>
                      </w:divBdr>
                      <w:divsChild>
                        <w:div w:id="149182013">
                          <w:marLeft w:val="0"/>
                          <w:marRight w:val="0"/>
                          <w:marTop w:val="0"/>
                          <w:marBottom w:val="0"/>
                          <w:divBdr>
                            <w:top w:val="none" w:sz="0" w:space="0" w:color="auto"/>
                            <w:left w:val="none" w:sz="0" w:space="0" w:color="auto"/>
                            <w:bottom w:val="none" w:sz="0" w:space="0" w:color="auto"/>
                            <w:right w:val="none" w:sz="0" w:space="0" w:color="auto"/>
                          </w:divBdr>
                          <w:divsChild>
                            <w:div w:id="1491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2017-07-04T19:36:00Z</dcterms:created>
  <dcterms:modified xsi:type="dcterms:W3CDTF">2017-07-05T19:14:00Z</dcterms:modified>
</cp:coreProperties>
</file>