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E8654" w14:textId="4BC71B2A" w:rsidR="003721CC" w:rsidRDefault="003721CC" w:rsidP="00322938">
      <w:pPr>
        <w:spacing w:after="0" w:line="259" w:lineRule="auto"/>
        <w:ind w:left="630" w:right="529"/>
        <w:jc w:val="center"/>
        <w:rPr>
          <w:b/>
          <w:sz w:val="43"/>
        </w:rPr>
      </w:pPr>
      <w:r>
        <w:rPr>
          <w:noProof/>
        </w:rPr>
        <mc:AlternateContent>
          <mc:Choice Requires="wps">
            <w:drawing>
              <wp:anchor distT="45720" distB="45720" distL="114300" distR="114300" simplePos="0" relativeHeight="251666432" behindDoc="0" locked="0" layoutInCell="1" allowOverlap="1" wp14:anchorId="302B4B9A" wp14:editId="10009271">
                <wp:simplePos x="0" y="0"/>
                <wp:positionH relativeFrom="column">
                  <wp:posOffset>-31750</wp:posOffset>
                </wp:positionH>
                <wp:positionV relativeFrom="paragraph">
                  <wp:posOffset>7121525</wp:posOffset>
                </wp:positionV>
                <wp:extent cx="5810250" cy="128397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0250" cy="1283970"/>
                        </a:xfrm>
                        <a:prstGeom prst="rect">
                          <a:avLst/>
                        </a:prstGeom>
                        <a:solidFill>
                          <a:srgbClr val="FFFFFF"/>
                        </a:solidFill>
                        <a:ln w="9525">
                          <a:noFill/>
                          <a:miter lim="800000"/>
                          <a:headEnd/>
                          <a:tailEnd/>
                        </a:ln>
                      </wps:spPr>
                      <wps:txbx>
                        <w:txbxContent>
                          <w:tbl>
                            <w:tblPr>
                              <w:tblStyle w:val="TableGrid"/>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0"/>
                              <w:gridCol w:w="4236"/>
                            </w:tblGrid>
                            <w:tr w:rsidR="00907902" w14:paraId="1D2DD433" w14:textId="77777777" w:rsidTr="0028587C">
                              <w:tc>
                                <w:tcPr>
                                  <w:tcW w:w="5665" w:type="dxa"/>
                                </w:tcPr>
                                <w:p w14:paraId="4B0BA507" w14:textId="0BA0F085" w:rsidR="00907902" w:rsidRDefault="00907902">
                                  <w:r w:rsidRPr="00322938">
                                    <w:t>Version 1, 28 February 2024</w:t>
                                  </w:r>
                                </w:p>
                              </w:tc>
                              <w:tc>
                                <w:tcPr>
                                  <w:tcW w:w="3261" w:type="dxa"/>
                                  <w:vMerge w:val="restart"/>
                                </w:tcPr>
                                <w:p w14:paraId="18C6C986" w14:textId="0EB1EB2F" w:rsidR="00907902" w:rsidRDefault="00907902">
                                  <w:r>
                                    <w:rPr>
                                      <w:noProof/>
                                    </w:rPr>
                                    <w:drawing>
                                      <wp:inline distT="0" distB="0" distL="0" distR="0" wp14:anchorId="5A9824E4" wp14:editId="23E684F0">
                                        <wp:extent cx="2547323" cy="876300"/>
                                        <wp:effectExtent l="0" t="0" r="5715" b="0"/>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8"/>
                                                <a:stretch>
                                                  <a:fillRect/>
                                                </a:stretch>
                                              </pic:blipFill>
                                              <pic:spPr>
                                                <a:xfrm>
                                                  <a:off x="0" y="0"/>
                                                  <a:ext cx="2547323" cy="876300"/>
                                                </a:xfrm>
                                                <a:prstGeom prst="rect">
                                                  <a:avLst/>
                                                </a:prstGeom>
                                              </pic:spPr>
                                            </pic:pic>
                                          </a:graphicData>
                                        </a:graphic>
                                      </wp:inline>
                                    </w:drawing>
                                  </w:r>
                                </w:p>
                              </w:tc>
                            </w:tr>
                            <w:tr w:rsidR="00907902" w14:paraId="5E56F071" w14:textId="77777777" w:rsidTr="0028587C">
                              <w:tc>
                                <w:tcPr>
                                  <w:tcW w:w="5665" w:type="dxa"/>
                                </w:tcPr>
                                <w:p w14:paraId="02327D0D" w14:textId="11155981" w:rsidR="00907902" w:rsidRDefault="00907902">
                                  <w:r w:rsidRPr="00322938">
                                    <w:t>Jeroen Steenbeek, Marta Coll</w:t>
                                  </w:r>
                                </w:p>
                              </w:tc>
                              <w:tc>
                                <w:tcPr>
                                  <w:tcW w:w="3261" w:type="dxa"/>
                                  <w:vMerge/>
                                </w:tcPr>
                                <w:p w14:paraId="65F40B00" w14:textId="77777777" w:rsidR="00907902" w:rsidRDefault="00907902"/>
                              </w:tc>
                            </w:tr>
                            <w:tr w:rsidR="00907902" w14:paraId="21D41C1B" w14:textId="77777777" w:rsidTr="0028587C">
                              <w:tc>
                                <w:tcPr>
                                  <w:tcW w:w="5665" w:type="dxa"/>
                                </w:tcPr>
                                <w:p w14:paraId="4853100B" w14:textId="031A4821" w:rsidR="00907902" w:rsidRDefault="00907902">
                                  <w:r w:rsidRPr="00322938">
                                    <w:t>Ecopath International Initiative, Spain</w:t>
                                  </w:r>
                                </w:p>
                              </w:tc>
                              <w:tc>
                                <w:tcPr>
                                  <w:tcW w:w="3261" w:type="dxa"/>
                                  <w:vMerge/>
                                </w:tcPr>
                                <w:p w14:paraId="359B4C8A" w14:textId="77777777" w:rsidR="00907902" w:rsidRDefault="00907902"/>
                              </w:tc>
                            </w:tr>
                            <w:tr w:rsidR="00907902" w14:paraId="335A922D" w14:textId="77777777" w:rsidTr="0028587C">
                              <w:tc>
                                <w:tcPr>
                                  <w:tcW w:w="5665" w:type="dxa"/>
                                </w:tcPr>
                                <w:p w14:paraId="614706B5" w14:textId="2FBDABA7" w:rsidR="00907902" w:rsidRDefault="00466BE1">
                                  <w:r>
                                    <w:t xml:space="preserve">DOI </w:t>
                                  </w:r>
                                  <w:hyperlink r:id="rId9" w:history="1">
                                    <w:r w:rsidRPr="00466BE1">
                                      <w:rPr>
                                        <w:rStyle w:val="Hyperlink"/>
                                      </w:rPr>
                                      <w:t>10.6084/m9.figshare.25298758</w:t>
                                    </w:r>
                                  </w:hyperlink>
                                </w:p>
                              </w:tc>
                              <w:tc>
                                <w:tcPr>
                                  <w:tcW w:w="3261" w:type="dxa"/>
                                  <w:vMerge/>
                                </w:tcPr>
                                <w:p w14:paraId="7CD931DB" w14:textId="77777777" w:rsidR="00907902" w:rsidRDefault="00907902"/>
                              </w:tc>
                            </w:tr>
                          </w:tbl>
                          <w:p w14:paraId="3CB13F4B" w14:textId="5CE7F299" w:rsidR="00907902" w:rsidRDefault="00907902" w:rsidP="00322938"/>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02B4B9A" id="_x0000_t202" coordsize="21600,21600" o:spt="202" path="m,l,21600r21600,l21600,xe">
                <v:stroke joinstyle="miter"/>
                <v:path gradientshapeok="t" o:connecttype="rect"/>
              </v:shapetype>
              <v:shape id="Text Box 2" o:spid="_x0000_s1026" type="#_x0000_t202" style="position:absolute;left:0;text-align:left;margin-left:-2.5pt;margin-top:560.75pt;width:457.5pt;height:101.1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" stroked="f">
                <v:textbox style="mso-fit-shape-to-text:t">
                  <w:txbxContent>
                    <w:tbl>
                      <w:tblPr>
                        <w:tblStyle w:val="TableGrid"/>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0"/>
                        <w:gridCol w:w="4236"/>
                      </w:tblGrid>
                      <w:tr w:rsidR="00907902" w14:paraId="1D2DD433" w14:textId="77777777" w:rsidTr="0028587C">
                        <w:tc>
                          <w:tcPr>
                            <w:tcW w:w="5665" w:type="dxa"/>
                          </w:tcPr>
                          <w:p w14:paraId="4B0BA507" w14:textId="0BA0F085" w:rsidR="00907902" w:rsidRDefault="00907902">
                            <w:r w:rsidRPr="00322938">
                              <w:t>Version 1, 28 February 2024</w:t>
                            </w:r>
                          </w:p>
                        </w:tc>
                        <w:tc>
                          <w:tcPr>
                            <w:tcW w:w="3261" w:type="dxa"/>
                            <w:vMerge w:val="restart"/>
                          </w:tcPr>
                          <w:p w14:paraId="18C6C986" w14:textId="0EB1EB2F" w:rsidR="00907902" w:rsidRDefault="00907902">
                            <w:r>
                              <w:rPr>
                                <w:noProof/>
                              </w:rPr>
                              <w:drawing>
                                <wp:inline distT="0" distB="0" distL="0" distR="0" wp14:anchorId="5A9824E4" wp14:editId="23E684F0">
                                  <wp:extent cx="2547323" cy="876300"/>
                                  <wp:effectExtent l="0" t="0" r="5715" b="0"/>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8"/>
                                          <a:stretch>
                                            <a:fillRect/>
                                          </a:stretch>
                                        </pic:blipFill>
                                        <pic:spPr>
                                          <a:xfrm>
                                            <a:off x="0" y="0"/>
                                            <a:ext cx="2547323" cy="876300"/>
                                          </a:xfrm>
                                          <a:prstGeom prst="rect">
                                            <a:avLst/>
                                          </a:prstGeom>
                                        </pic:spPr>
                                      </pic:pic>
                                    </a:graphicData>
                                  </a:graphic>
                                </wp:inline>
                              </w:drawing>
                            </w:r>
                          </w:p>
                        </w:tc>
                      </w:tr>
                      <w:tr w:rsidR="00907902" w14:paraId="5E56F071" w14:textId="77777777" w:rsidTr="0028587C">
                        <w:tc>
                          <w:tcPr>
                            <w:tcW w:w="5665" w:type="dxa"/>
                          </w:tcPr>
                          <w:p w14:paraId="02327D0D" w14:textId="11155981" w:rsidR="00907902" w:rsidRDefault="00907902">
                            <w:r w:rsidRPr="00322938">
                              <w:t>Jeroen Steenbeek, Marta Coll</w:t>
                            </w:r>
                          </w:p>
                        </w:tc>
                        <w:tc>
                          <w:tcPr>
                            <w:tcW w:w="3261" w:type="dxa"/>
                            <w:vMerge/>
                          </w:tcPr>
                          <w:p w14:paraId="65F40B00" w14:textId="77777777" w:rsidR="00907902" w:rsidRDefault="00907902"/>
                        </w:tc>
                      </w:tr>
                      <w:tr w:rsidR="00907902" w14:paraId="21D41C1B" w14:textId="77777777" w:rsidTr="0028587C">
                        <w:tc>
                          <w:tcPr>
                            <w:tcW w:w="5665" w:type="dxa"/>
                          </w:tcPr>
                          <w:p w14:paraId="4853100B" w14:textId="031A4821" w:rsidR="00907902" w:rsidRDefault="00907902">
                            <w:r w:rsidRPr="00322938">
                              <w:t>Ecopath International Initiative, Spain</w:t>
                            </w:r>
                          </w:p>
                        </w:tc>
                        <w:tc>
                          <w:tcPr>
                            <w:tcW w:w="3261" w:type="dxa"/>
                            <w:vMerge/>
                          </w:tcPr>
                          <w:p w14:paraId="359B4C8A" w14:textId="77777777" w:rsidR="00907902" w:rsidRDefault="00907902"/>
                        </w:tc>
                      </w:tr>
                      <w:tr w:rsidR="00907902" w14:paraId="335A922D" w14:textId="77777777" w:rsidTr="0028587C">
                        <w:tc>
                          <w:tcPr>
                            <w:tcW w:w="5665" w:type="dxa"/>
                          </w:tcPr>
                          <w:p w14:paraId="614706B5" w14:textId="2FBDABA7" w:rsidR="00907902" w:rsidRDefault="00466BE1">
                            <w:r>
                              <w:t xml:space="preserve">DOI </w:t>
                            </w:r>
                            <w:hyperlink r:id="rId10" w:history="1">
                              <w:r w:rsidRPr="00466BE1">
                                <w:rPr>
                                  <w:rStyle w:val="Hyperlink"/>
                                </w:rPr>
                                <w:t>10.6084/m9.figshare.25298758</w:t>
                              </w:r>
                            </w:hyperlink>
                          </w:p>
                        </w:tc>
                        <w:tc>
                          <w:tcPr>
                            <w:tcW w:w="3261" w:type="dxa"/>
                            <w:vMerge/>
                          </w:tcPr>
                          <w:p w14:paraId="7CD931DB" w14:textId="77777777" w:rsidR="00907902" w:rsidRDefault="00907902"/>
                        </w:tc>
                      </w:tr>
                    </w:tbl>
                    <w:p w14:paraId="3CB13F4B" w14:textId="5CE7F299" w:rsidR="00907902" w:rsidRDefault="00907902" w:rsidP="00322938"/>
                  </w:txbxContent>
                </v:textbox>
              </v:shape>
            </w:pict>
          </mc:Fallback>
        </mc:AlternateContent>
      </w:r>
      <w:r w:rsidR="00F45031">
        <w:rPr>
          <w:b/>
          <w:sz w:val="43"/>
        </w:rPr>
        <w:t xml:space="preserve">MPA </w:t>
      </w:r>
      <w:r w:rsidR="00D33591">
        <w:rPr>
          <w:b/>
          <w:sz w:val="43"/>
        </w:rPr>
        <w:t>D</w:t>
      </w:r>
      <w:bookmarkStart w:id="0" w:name="_GoBack"/>
      <w:bookmarkEnd w:id="0"/>
      <w:r w:rsidR="00F45031">
        <w:rPr>
          <w:b/>
          <w:sz w:val="43"/>
        </w:rPr>
        <w:t>ynamics plug</w:t>
      </w:r>
      <w:r w:rsidR="0077690D">
        <w:rPr>
          <w:b/>
          <w:sz w:val="43"/>
        </w:rPr>
        <w:t>-</w:t>
      </w:r>
      <w:r w:rsidR="00F45031">
        <w:rPr>
          <w:b/>
          <w:sz w:val="43"/>
        </w:rPr>
        <w:t>in</w:t>
      </w:r>
      <w:r w:rsidR="00322938">
        <w:rPr>
          <w:b/>
          <w:sz w:val="43"/>
        </w:rPr>
        <w:t xml:space="preserve"> </w:t>
      </w:r>
    </w:p>
    <w:p w14:paraId="4C38C159" w14:textId="4EBB5432" w:rsidR="00B4242C" w:rsidRDefault="00322938" w:rsidP="00322938">
      <w:pPr>
        <w:spacing w:after="0" w:line="259" w:lineRule="auto"/>
        <w:ind w:left="630" w:right="529"/>
        <w:jc w:val="center"/>
        <w:rPr>
          <w:b/>
          <w:sz w:val="43"/>
        </w:rPr>
      </w:pPr>
      <w:r>
        <w:rPr>
          <w:b/>
          <w:sz w:val="43"/>
        </w:rPr>
        <w:t xml:space="preserve">- </w:t>
      </w:r>
      <w:r w:rsidR="00B7523E" w:rsidRPr="009B5F7B">
        <w:rPr>
          <w:b/>
          <w:sz w:val="43"/>
        </w:rPr>
        <w:t>a brief users’ guide</w:t>
      </w:r>
      <w:r>
        <w:rPr>
          <w:b/>
          <w:sz w:val="43"/>
        </w:rPr>
        <w:br/>
      </w:r>
    </w:p>
    <w:p w14:paraId="0399E54C" w14:textId="77777777" w:rsidR="003721CC" w:rsidRDefault="003721CC" w:rsidP="00322938">
      <w:pPr>
        <w:spacing w:after="0" w:line="259" w:lineRule="auto"/>
        <w:ind w:left="630" w:right="529"/>
        <w:jc w:val="center"/>
        <w:rPr>
          <w:b/>
          <w:sz w:val="43"/>
        </w:rPr>
      </w:pPr>
    </w:p>
    <w:p w14:paraId="23C06786" w14:textId="5D436C27" w:rsidR="003721CC" w:rsidRDefault="003721CC" w:rsidP="00322938">
      <w:pPr>
        <w:spacing w:after="0" w:line="259" w:lineRule="auto"/>
        <w:ind w:left="630" w:right="529"/>
        <w:jc w:val="center"/>
        <w:rPr>
          <w:b/>
          <w:sz w:val="43"/>
        </w:rPr>
      </w:pPr>
    </w:p>
    <w:p w14:paraId="6119D15C" w14:textId="7E9900A9" w:rsidR="003721CC" w:rsidRDefault="003721CC" w:rsidP="00322938">
      <w:pPr>
        <w:spacing w:after="0" w:line="259" w:lineRule="auto"/>
        <w:ind w:left="630" w:right="529"/>
        <w:jc w:val="center"/>
        <w:rPr>
          <w:b/>
          <w:sz w:val="43"/>
        </w:rPr>
      </w:pPr>
      <w:r>
        <w:rPr>
          <w:b/>
          <w:noProof/>
        </w:rPr>
        <w:drawing>
          <wp:anchor distT="0" distB="0" distL="114300" distR="114300" simplePos="0" relativeHeight="251667456" behindDoc="1" locked="0" layoutInCell="1" allowOverlap="1" wp14:anchorId="7449D4A6" wp14:editId="313DC266">
            <wp:simplePos x="0" y="0"/>
            <wp:positionH relativeFrom="margin">
              <wp:posOffset>6350</wp:posOffset>
            </wp:positionH>
            <wp:positionV relativeFrom="paragraph">
              <wp:posOffset>62865</wp:posOffset>
            </wp:positionV>
            <wp:extent cx="5772785" cy="2660650"/>
            <wp:effectExtent l="0" t="0" r="0" b="635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72785" cy="2660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59D710" w14:textId="77777777" w:rsidR="003721CC" w:rsidRDefault="003721CC" w:rsidP="00322938">
      <w:pPr>
        <w:spacing w:after="0" w:line="259" w:lineRule="auto"/>
        <w:ind w:left="630" w:right="529"/>
        <w:jc w:val="center"/>
        <w:rPr>
          <w:b/>
          <w:sz w:val="43"/>
        </w:rPr>
      </w:pPr>
    </w:p>
    <w:p w14:paraId="73F979A9" w14:textId="07D57311" w:rsidR="003721CC" w:rsidRDefault="003721CC" w:rsidP="00322938">
      <w:pPr>
        <w:spacing w:after="0" w:line="259" w:lineRule="auto"/>
        <w:ind w:left="630" w:right="529"/>
        <w:jc w:val="center"/>
        <w:rPr>
          <w:b/>
          <w:sz w:val="43"/>
        </w:rPr>
      </w:pPr>
    </w:p>
    <w:p w14:paraId="1A191844" w14:textId="668751C5" w:rsidR="003721CC" w:rsidRDefault="003721CC" w:rsidP="00322938">
      <w:pPr>
        <w:spacing w:after="0" w:line="259" w:lineRule="auto"/>
        <w:ind w:left="630" w:right="529"/>
        <w:jc w:val="center"/>
        <w:rPr>
          <w:b/>
          <w:sz w:val="43"/>
        </w:rPr>
      </w:pPr>
    </w:p>
    <w:p w14:paraId="48E131C2" w14:textId="023EA9E2" w:rsidR="003721CC" w:rsidRDefault="003721CC" w:rsidP="00322938">
      <w:pPr>
        <w:spacing w:after="0" w:line="259" w:lineRule="auto"/>
        <w:ind w:left="630" w:right="529"/>
        <w:jc w:val="center"/>
        <w:rPr>
          <w:b/>
          <w:sz w:val="43"/>
        </w:rPr>
      </w:pPr>
    </w:p>
    <w:p w14:paraId="390804BD" w14:textId="77777777" w:rsidR="003721CC" w:rsidRDefault="003721CC" w:rsidP="00322938">
      <w:pPr>
        <w:spacing w:after="0" w:line="259" w:lineRule="auto"/>
        <w:ind w:left="630" w:right="529"/>
        <w:jc w:val="center"/>
        <w:rPr>
          <w:b/>
          <w:sz w:val="43"/>
        </w:rPr>
      </w:pPr>
    </w:p>
    <w:p w14:paraId="2E9F6546" w14:textId="0CD4788A" w:rsidR="008D0392" w:rsidRDefault="008D0392" w:rsidP="00322938">
      <w:pPr>
        <w:spacing w:after="0" w:line="259" w:lineRule="auto"/>
        <w:ind w:left="630" w:right="529"/>
        <w:jc w:val="center"/>
        <w:rPr>
          <w:b/>
          <w:sz w:val="43"/>
        </w:rPr>
      </w:pPr>
    </w:p>
    <w:p w14:paraId="0D838D1F" w14:textId="4166D57C" w:rsidR="008D0392" w:rsidRDefault="008D0392" w:rsidP="00322938">
      <w:pPr>
        <w:spacing w:after="0" w:line="259" w:lineRule="auto"/>
        <w:ind w:left="630" w:right="529"/>
        <w:jc w:val="center"/>
        <w:rPr>
          <w:b/>
          <w:sz w:val="43"/>
        </w:rPr>
      </w:pPr>
    </w:p>
    <w:p w14:paraId="6D0E44C5" w14:textId="162C3C30" w:rsidR="00322938" w:rsidRPr="00322938" w:rsidRDefault="008D0392" w:rsidP="00322938">
      <w:pPr>
        <w:spacing w:after="0" w:line="259" w:lineRule="auto"/>
        <w:ind w:left="630" w:right="529"/>
        <w:jc w:val="center"/>
        <w:rPr>
          <w:sz w:val="40"/>
          <w:szCs w:val="40"/>
        </w:rPr>
      </w:pPr>
      <w:r w:rsidRPr="00322938">
        <w:rPr>
          <w:sz w:val="40"/>
          <w:szCs w:val="40"/>
        </w:rPr>
        <w:t>Ecopath with Ecosim software guides</w:t>
      </w:r>
    </w:p>
    <w:p w14:paraId="174FE54D" w14:textId="3E60ED50" w:rsidR="00B4242C" w:rsidRDefault="00B4242C">
      <w:pPr>
        <w:spacing w:after="0" w:line="259" w:lineRule="auto"/>
        <w:ind w:left="1" w:right="3515"/>
      </w:pPr>
    </w:p>
    <w:p w14:paraId="1B104A39" w14:textId="0432864C" w:rsidR="003721CC" w:rsidRDefault="003721CC">
      <w:pPr>
        <w:spacing w:after="160" w:line="259" w:lineRule="auto"/>
        <w:jc w:val="left"/>
        <w:rPr>
          <w:b/>
        </w:rPr>
        <w:sectPr w:rsidR="003721CC" w:rsidSect="004B2313">
          <w:pgSz w:w="11904" w:h="16840"/>
          <w:pgMar w:top="2135" w:right="1401" w:bottom="1134" w:left="1400" w:header="720" w:footer="720" w:gutter="0"/>
          <w:cols w:space="720"/>
        </w:sectPr>
      </w:pPr>
      <w:bookmarkStart w:id="1" w:name="_Toc90460738"/>
    </w:p>
    <w:sdt>
      <w:sdtPr>
        <w:rPr>
          <w:b w:val="0"/>
          <w:noProof w:val="0"/>
          <w:sz w:val="20"/>
        </w:rPr>
        <w:id w:val="25304719"/>
        <w:docPartObj>
          <w:docPartGallery w:val="Table of Contents"/>
          <w:docPartUnique/>
        </w:docPartObj>
      </w:sdtPr>
      <w:sdtContent>
        <w:p w14:paraId="442CB5FC" w14:textId="5F28DFA7" w:rsidR="00A27AF5" w:rsidRDefault="00A27AF5" w:rsidP="00F45031">
          <w:pPr>
            <w:pStyle w:val="Heading1NoToc"/>
          </w:pPr>
          <w:r>
            <w:t>Contents</w:t>
          </w:r>
        </w:p>
        <w:p w14:paraId="77BB02CC" w14:textId="6DDCD373" w:rsidR="003721CC" w:rsidRDefault="0066072E">
          <w:pPr>
            <w:pStyle w:val="TOC1"/>
            <w:tabs>
              <w:tab w:val="right" w:leader="dot" w:pos="9094"/>
            </w:tabs>
            <w:rPr>
              <w:rFonts w:asciiTheme="minorHAnsi" w:eastAsiaTheme="minorEastAsia" w:hAnsiTheme="minorHAnsi" w:cstheme="minorBidi"/>
              <w:noProof/>
              <w:color w:val="auto"/>
              <w:sz w:val="22"/>
            </w:rPr>
          </w:pPr>
          <w:r>
            <w:fldChar w:fldCharType="begin"/>
          </w:r>
          <w:r>
            <w:instrText xml:space="preserve"> TOC \o "2-3" \h \z \t "Heading 1,1" </w:instrText>
          </w:r>
          <w:r>
            <w:fldChar w:fldCharType="separate"/>
          </w:r>
          <w:hyperlink w:anchor="_Toc159941704" w:history="1">
            <w:r w:rsidR="003721CC" w:rsidRPr="00D46EC1">
              <w:rPr>
                <w:rStyle w:val="Hyperlink"/>
                <w:noProof/>
              </w:rPr>
              <w:t>Scope and purpose</w:t>
            </w:r>
            <w:r w:rsidR="003721CC">
              <w:rPr>
                <w:noProof/>
                <w:webHidden/>
              </w:rPr>
              <w:tab/>
            </w:r>
            <w:r w:rsidR="003721CC">
              <w:rPr>
                <w:noProof/>
                <w:webHidden/>
              </w:rPr>
              <w:fldChar w:fldCharType="begin"/>
            </w:r>
            <w:r w:rsidR="003721CC">
              <w:rPr>
                <w:noProof/>
                <w:webHidden/>
              </w:rPr>
              <w:instrText xml:space="preserve"> PAGEREF _Toc159941704 \h </w:instrText>
            </w:r>
            <w:r w:rsidR="003721CC">
              <w:rPr>
                <w:noProof/>
                <w:webHidden/>
              </w:rPr>
            </w:r>
            <w:r w:rsidR="003721CC">
              <w:rPr>
                <w:noProof/>
                <w:webHidden/>
              </w:rPr>
              <w:fldChar w:fldCharType="separate"/>
            </w:r>
            <w:r w:rsidR="00D33591">
              <w:rPr>
                <w:noProof/>
                <w:webHidden/>
              </w:rPr>
              <w:t>1</w:t>
            </w:r>
            <w:r w:rsidR="003721CC">
              <w:rPr>
                <w:noProof/>
                <w:webHidden/>
              </w:rPr>
              <w:fldChar w:fldCharType="end"/>
            </w:r>
          </w:hyperlink>
        </w:p>
        <w:p w14:paraId="5C674F02" w14:textId="699897F6" w:rsidR="003721CC" w:rsidRDefault="003721CC">
          <w:pPr>
            <w:pStyle w:val="TOC1"/>
            <w:tabs>
              <w:tab w:val="right" w:leader="dot" w:pos="9094"/>
            </w:tabs>
            <w:rPr>
              <w:rFonts w:asciiTheme="minorHAnsi" w:eastAsiaTheme="minorEastAsia" w:hAnsiTheme="minorHAnsi" w:cstheme="minorBidi"/>
              <w:noProof/>
              <w:color w:val="auto"/>
              <w:sz w:val="22"/>
            </w:rPr>
          </w:pPr>
          <w:hyperlink w:anchor="_Toc159941705" w:history="1">
            <w:r w:rsidRPr="00D46EC1">
              <w:rPr>
                <w:rStyle w:val="Hyperlink"/>
                <w:noProof/>
              </w:rPr>
              <w:t>Availability</w:t>
            </w:r>
            <w:r>
              <w:rPr>
                <w:noProof/>
                <w:webHidden/>
              </w:rPr>
              <w:tab/>
            </w:r>
            <w:r>
              <w:rPr>
                <w:noProof/>
                <w:webHidden/>
              </w:rPr>
              <w:fldChar w:fldCharType="begin"/>
            </w:r>
            <w:r>
              <w:rPr>
                <w:noProof/>
                <w:webHidden/>
              </w:rPr>
              <w:instrText xml:space="preserve"> PAGEREF _Toc159941705 \h </w:instrText>
            </w:r>
            <w:r>
              <w:rPr>
                <w:noProof/>
                <w:webHidden/>
              </w:rPr>
            </w:r>
            <w:r>
              <w:rPr>
                <w:noProof/>
                <w:webHidden/>
              </w:rPr>
              <w:fldChar w:fldCharType="separate"/>
            </w:r>
            <w:r w:rsidR="00D33591">
              <w:rPr>
                <w:noProof/>
                <w:webHidden/>
              </w:rPr>
              <w:t>1</w:t>
            </w:r>
            <w:r>
              <w:rPr>
                <w:noProof/>
                <w:webHidden/>
              </w:rPr>
              <w:fldChar w:fldCharType="end"/>
            </w:r>
          </w:hyperlink>
        </w:p>
        <w:p w14:paraId="024EE628" w14:textId="1A5DA17A" w:rsidR="003721CC" w:rsidRDefault="003721CC">
          <w:pPr>
            <w:pStyle w:val="TOC1"/>
            <w:tabs>
              <w:tab w:val="right" w:leader="dot" w:pos="9094"/>
            </w:tabs>
            <w:rPr>
              <w:rFonts w:asciiTheme="minorHAnsi" w:eastAsiaTheme="minorEastAsia" w:hAnsiTheme="minorHAnsi" w:cstheme="minorBidi"/>
              <w:noProof/>
              <w:color w:val="auto"/>
              <w:sz w:val="22"/>
            </w:rPr>
          </w:pPr>
          <w:hyperlink w:anchor="_Toc159941706" w:history="1">
            <w:r w:rsidRPr="00D46EC1">
              <w:rPr>
                <w:rStyle w:val="Hyperlink"/>
                <w:noProof/>
              </w:rPr>
              <w:t>Acknowledgements</w:t>
            </w:r>
            <w:r>
              <w:rPr>
                <w:noProof/>
                <w:webHidden/>
              </w:rPr>
              <w:tab/>
            </w:r>
            <w:r>
              <w:rPr>
                <w:noProof/>
                <w:webHidden/>
              </w:rPr>
              <w:fldChar w:fldCharType="begin"/>
            </w:r>
            <w:r>
              <w:rPr>
                <w:noProof/>
                <w:webHidden/>
              </w:rPr>
              <w:instrText xml:space="preserve"> PAGEREF _Toc159941706 \h </w:instrText>
            </w:r>
            <w:r>
              <w:rPr>
                <w:noProof/>
                <w:webHidden/>
              </w:rPr>
            </w:r>
            <w:r>
              <w:rPr>
                <w:noProof/>
                <w:webHidden/>
              </w:rPr>
              <w:fldChar w:fldCharType="separate"/>
            </w:r>
            <w:r w:rsidR="00D33591">
              <w:rPr>
                <w:noProof/>
                <w:webHidden/>
              </w:rPr>
              <w:t>1</w:t>
            </w:r>
            <w:r>
              <w:rPr>
                <w:noProof/>
                <w:webHidden/>
              </w:rPr>
              <w:fldChar w:fldCharType="end"/>
            </w:r>
          </w:hyperlink>
        </w:p>
        <w:p w14:paraId="27E04B9F" w14:textId="0073C2C5" w:rsidR="003721CC" w:rsidRDefault="003721CC">
          <w:pPr>
            <w:pStyle w:val="TOC1"/>
            <w:tabs>
              <w:tab w:val="right" w:leader="dot" w:pos="9094"/>
            </w:tabs>
            <w:rPr>
              <w:rFonts w:asciiTheme="minorHAnsi" w:eastAsiaTheme="minorEastAsia" w:hAnsiTheme="minorHAnsi" w:cstheme="minorBidi"/>
              <w:noProof/>
              <w:color w:val="auto"/>
              <w:sz w:val="22"/>
            </w:rPr>
          </w:pPr>
          <w:hyperlink w:anchor="_Toc159941707" w:history="1">
            <w:r w:rsidRPr="00D46EC1">
              <w:rPr>
                <w:rStyle w:val="Hyperlink"/>
                <w:noProof/>
              </w:rPr>
              <w:t>Summary</w:t>
            </w:r>
            <w:r>
              <w:rPr>
                <w:noProof/>
                <w:webHidden/>
              </w:rPr>
              <w:tab/>
            </w:r>
            <w:r>
              <w:rPr>
                <w:noProof/>
                <w:webHidden/>
              </w:rPr>
              <w:fldChar w:fldCharType="begin"/>
            </w:r>
            <w:r>
              <w:rPr>
                <w:noProof/>
                <w:webHidden/>
              </w:rPr>
              <w:instrText xml:space="preserve"> PAGEREF _Toc159941707 \h </w:instrText>
            </w:r>
            <w:r>
              <w:rPr>
                <w:noProof/>
                <w:webHidden/>
              </w:rPr>
            </w:r>
            <w:r>
              <w:rPr>
                <w:noProof/>
                <w:webHidden/>
              </w:rPr>
              <w:fldChar w:fldCharType="separate"/>
            </w:r>
            <w:r w:rsidR="00D33591">
              <w:rPr>
                <w:noProof/>
                <w:webHidden/>
              </w:rPr>
              <w:t>2</w:t>
            </w:r>
            <w:r>
              <w:rPr>
                <w:noProof/>
                <w:webHidden/>
              </w:rPr>
              <w:fldChar w:fldCharType="end"/>
            </w:r>
          </w:hyperlink>
        </w:p>
        <w:p w14:paraId="62C1EA5A" w14:textId="4BC20CA3" w:rsidR="003721CC" w:rsidRDefault="003721CC">
          <w:pPr>
            <w:pStyle w:val="TOC1"/>
            <w:tabs>
              <w:tab w:val="right" w:leader="dot" w:pos="9094"/>
            </w:tabs>
            <w:rPr>
              <w:rFonts w:asciiTheme="minorHAnsi" w:eastAsiaTheme="minorEastAsia" w:hAnsiTheme="minorHAnsi" w:cstheme="minorBidi"/>
              <w:noProof/>
              <w:color w:val="auto"/>
              <w:sz w:val="22"/>
            </w:rPr>
          </w:pPr>
          <w:hyperlink w:anchor="_Toc159941708" w:history="1">
            <w:r w:rsidRPr="00D46EC1">
              <w:rPr>
                <w:rStyle w:val="Hyperlink"/>
                <w:noProof/>
              </w:rPr>
              <w:t>Implementation</w:t>
            </w:r>
            <w:r>
              <w:rPr>
                <w:noProof/>
                <w:webHidden/>
              </w:rPr>
              <w:tab/>
            </w:r>
            <w:r>
              <w:rPr>
                <w:noProof/>
                <w:webHidden/>
              </w:rPr>
              <w:fldChar w:fldCharType="begin"/>
            </w:r>
            <w:r>
              <w:rPr>
                <w:noProof/>
                <w:webHidden/>
              </w:rPr>
              <w:instrText xml:space="preserve"> PAGEREF _Toc159941708 \h </w:instrText>
            </w:r>
            <w:r>
              <w:rPr>
                <w:noProof/>
                <w:webHidden/>
              </w:rPr>
            </w:r>
            <w:r>
              <w:rPr>
                <w:noProof/>
                <w:webHidden/>
              </w:rPr>
              <w:fldChar w:fldCharType="separate"/>
            </w:r>
            <w:r w:rsidR="00D33591">
              <w:rPr>
                <w:noProof/>
                <w:webHidden/>
              </w:rPr>
              <w:t>2</w:t>
            </w:r>
            <w:r>
              <w:rPr>
                <w:noProof/>
                <w:webHidden/>
              </w:rPr>
              <w:fldChar w:fldCharType="end"/>
            </w:r>
          </w:hyperlink>
        </w:p>
        <w:p w14:paraId="44487C80" w14:textId="31BA2900" w:rsidR="003721CC" w:rsidRDefault="003721CC">
          <w:pPr>
            <w:pStyle w:val="TOC2"/>
            <w:tabs>
              <w:tab w:val="right" w:leader="dot" w:pos="9094"/>
            </w:tabs>
            <w:rPr>
              <w:rFonts w:asciiTheme="minorHAnsi" w:eastAsiaTheme="minorEastAsia" w:hAnsiTheme="minorHAnsi" w:cstheme="minorBidi"/>
              <w:noProof/>
              <w:color w:val="auto"/>
              <w:sz w:val="22"/>
            </w:rPr>
          </w:pPr>
          <w:hyperlink w:anchor="_Toc159941709" w:history="1">
            <w:r w:rsidRPr="00D46EC1">
              <w:rPr>
                <w:rStyle w:val="Hyperlink"/>
                <w:noProof/>
              </w:rPr>
              <w:t>The MPA Dynamics main interface</w:t>
            </w:r>
            <w:r>
              <w:rPr>
                <w:noProof/>
                <w:webHidden/>
              </w:rPr>
              <w:tab/>
            </w:r>
            <w:r>
              <w:rPr>
                <w:noProof/>
                <w:webHidden/>
              </w:rPr>
              <w:fldChar w:fldCharType="begin"/>
            </w:r>
            <w:r>
              <w:rPr>
                <w:noProof/>
                <w:webHidden/>
              </w:rPr>
              <w:instrText xml:space="preserve"> PAGEREF _Toc159941709 \h </w:instrText>
            </w:r>
            <w:r>
              <w:rPr>
                <w:noProof/>
                <w:webHidden/>
              </w:rPr>
            </w:r>
            <w:r>
              <w:rPr>
                <w:noProof/>
                <w:webHidden/>
              </w:rPr>
              <w:fldChar w:fldCharType="separate"/>
            </w:r>
            <w:r w:rsidR="00D33591">
              <w:rPr>
                <w:noProof/>
                <w:webHidden/>
              </w:rPr>
              <w:t>3</w:t>
            </w:r>
            <w:r>
              <w:rPr>
                <w:noProof/>
                <w:webHidden/>
              </w:rPr>
              <w:fldChar w:fldCharType="end"/>
            </w:r>
          </w:hyperlink>
        </w:p>
        <w:p w14:paraId="2BDD135E" w14:textId="69888F42" w:rsidR="003721CC" w:rsidRDefault="003721CC">
          <w:pPr>
            <w:pStyle w:val="TOC2"/>
            <w:tabs>
              <w:tab w:val="right" w:leader="dot" w:pos="9094"/>
            </w:tabs>
            <w:rPr>
              <w:rFonts w:asciiTheme="minorHAnsi" w:eastAsiaTheme="minorEastAsia" w:hAnsiTheme="minorHAnsi" w:cstheme="minorBidi"/>
              <w:noProof/>
              <w:color w:val="auto"/>
              <w:sz w:val="22"/>
            </w:rPr>
          </w:pPr>
          <w:hyperlink w:anchor="_Toc159941710" w:history="1">
            <w:r w:rsidRPr="00D46EC1">
              <w:rPr>
                <w:rStyle w:val="Hyperlink"/>
                <w:noProof/>
              </w:rPr>
              <w:t>The MPA Dynamics CSV file</w:t>
            </w:r>
            <w:r>
              <w:rPr>
                <w:noProof/>
                <w:webHidden/>
              </w:rPr>
              <w:tab/>
            </w:r>
            <w:r>
              <w:rPr>
                <w:noProof/>
                <w:webHidden/>
              </w:rPr>
              <w:fldChar w:fldCharType="begin"/>
            </w:r>
            <w:r>
              <w:rPr>
                <w:noProof/>
                <w:webHidden/>
              </w:rPr>
              <w:instrText xml:space="preserve"> PAGEREF _Toc159941710 \h </w:instrText>
            </w:r>
            <w:r>
              <w:rPr>
                <w:noProof/>
                <w:webHidden/>
              </w:rPr>
            </w:r>
            <w:r>
              <w:rPr>
                <w:noProof/>
                <w:webHidden/>
              </w:rPr>
              <w:fldChar w:fldCharType="separate"/>
            </w:r>
            <w:r w:rsidR="00D33591">
              <w:rPr>
                <w:noProof/>
                <w:webHidden/>
              </w:rPr>
              <w:t>4</w:t>
            </w:r>
            <w:r>
              <w:rPr>
                <w:noProof/>
                <w:webHidden/>
              </w:rPr>
              <w:fldChar w:fldCharType="end"/>
            </w:r>
          </w:hyperlink>
        </w:p>
        <w:p w14:paraId="5B3CC0F5" w14:textId="347E2E9D" w:rsidR="003721CC" w:rsidRDefault="003721CC">
          <w:pPr>
            <w:pStyle w:val="TOC3"/>
            <w:tabs>
              <w:tab w:val="right" w:leader="dot" w:pos="9094"/>
            </w:tabs>
            <w:rPr>
              <w:rFonts w:asciiTheme="minorHAnsi" w:eastAsiaTheme="minorEastAsia" w:hAnsiTheme="minorHAnsi" w:cstheme="minorBidi"/>
              <w:noProof/>
              <w:color w:val="auto"/>
              <w:sz w:val="22"/>
            </w:rPr>
          </w:pPr>
          <w:hyperlink w:anchor="_Toc159941711" w:history="1">
            <w:r w:rsidRPr="00D46EC1">
              <w:rPr>
                <w:rStyle w:val="Hyperlink"/>
                <w:noProof/>
              </w:rPr>
              <w:t>CSV file layout</w:t>
            </w:r>
            <w:r>
              <w:rPr>
                <w:noProof/>
                <w:webHidden/>
              </w:rPr>
              <w:tab/>
            </w:r>
            <w:r>
              <w:rPr>
                <w:noProof/>
                <w:webHidden/>
              </w:rPr>
              <w:fldChar w:fldCharType="begin"/>
            </w:r>
            <w:r>
              <w:rPr>
                <w:noProof/>
                <w:webHidden/>
              </w:rPr>
              <w:instrText xml:space="preserve"> PAGEREF _Toc159941711 \h </w:instrText>
            </w:r>
            <w:r>
              <w:rPr>
                <w:noProof/>
                <w:webHidden/>
              </w:rPr>
            </w:r>
            <w:r>
              <w:rPr>
                <w:noProof/>
                <w:webHidden/>
              </w:rPr>
              <w:fldChar w:fldCharType="separate"/>
            </w:r>
            <w:r w:rsidR="00D33591">
              <w:rPr>
                <w:noProof/>
                <w:webHidden/>
              </w:rPr>
              <w:t>4</w:t>
            </w:r>
            <w:r>
              <w:rPr>
                <w:noProof/>
                <w:webHidden/>
              </w:rPr>
              <w:fldChar w:fldCharType="end"/>
            </w:r>
          </w:hyperlink>
        </w:p>
        <w:p w14:paraId="44C35F9B" w14:textId="0A7491AD" w:rsidR="003721CC" w:rsidRDefault="003721CC">
          <w:pPr>
            <w:pStyle w:val="TOC3"/>
            <w:tabs>
              <w:tab w:val="right" w:leader="dot" w:pos="9094"/>
            </w:tabs>
            <w:rPr>
              <w:rFonts w:asciiTheme="minorHAnsi" w:eastAsiaTheme="minorEastAsia" w:hAnsiTheme="minorHAnsi" w:cstheme="minorBidi"/>
              <w:noProof/>
              <w:color w:val="auto"/>
              <w:sz w:val="22"/>
            </w:rPr>
          </w:pPr>
          <w:hyperlink w:anchor="_Toc159941712" w:history="1">
            <w:r w:rsidRPr="00D46EC1">
              <w:rPr>
                <w:rStyle w:val="Hyperlink"/>
                <w:noProof/>
              </w:rPr>
              <w:t>Editing the CSV file</w:t>
            </w:r>
            <w:r>
              <w:rPr>
                <w:noProof/>
                <w:webHidden/>
              </w:rPr>
              <w:tab/>
            </w:r>
            <w:r>
              <w:rPr>
                <w:noProof/>
                <w:webHidden/>
              </w:rPr>
              <w:fldChar w:fldCharType="begin"/>
            </w:r>
            <w:r>
              <w:rPr>
                <w:noProof/>
                <w:webHidden/>
              </w:rPr>
              <w:instrText xml:space="preserve"> PAGEREF _Toc159941712 \h </w:instrText>
            </w:r>
            <w:r>
              <w:rPr>
                <w:noProof/>
                <w:webHidden/>
              </w:rPr>
            </w:r>
            <w:r>
              <w:rPr>
                <w:noProof/>
                <w:webHidden/>
              </w:rPr>
              <w:fldChar w:fldCharType="separate"/>
            </w:r>
            <w:r w:rsidR="00D33591">
              <w:rPr>
                <w:noProof/>
                <w:webHidden/>
              </w:rPr>
              <w:t>4</w:t>
            </w:r>
            <w:r>
              <w:rPr>
                <w:noProof/>
                <w:webHidden/>
              </w:rPr>
              <w:fldChar w:fldCharType="end"/>
            </w:r>
          </w:hyperlink>
        </w:p>
        <w:p w14:paraId="163786AB" w14:textId="29A1E1BD" w:rsidR="003721CC" w:rsidRDefault="003721CC">
          <w:pPr>
            <w:pStyle w:val="TOC2"/>
            <w:tabs>
              <w:tab w:val="right" w:leader="dot" w:pos="9094"/>
            </w:tabs>
            <w:rPr>
              <w:rFonts w:asciiTheme="minorHAnsi" w:eastAsiaTheme="minorEastAsia" w:hAnsiTheme="minorHAnsi" w:cstheme="minorBidi"/>
              <w:noProof/>
              <w:color w:val="auto"/>
              <w:sz w:val="22"/>
            </w:rPr>
          </w:pPr>
          <w:hyperlink w:anchor="_Toc159941713" w:history="1">
            <w:r w:rsidRPr="00D46EC1">
              <w:rPr>
                <w:rStyle w:val="Hyperlink"/>
                <w:noProof/>
              </w:rPr>
              <w:t>Running the MPA Dynamics</w:t>
            </w:r>
            <w:r>
              <w:rPr>
                <w:noProof/>
                <w:webHidden/>
              </w:rPr>
              <w:tab/>
            </w:r>
            <w:r>
              <w:rPr>
                <w:noProof/>
                <w:webHidden/>
              </w:rPr>
              <w:fldChar w:fldCharType="begin"/>
            </w:r>
            <w:r>
              <w:rPr>
                <w:noProof/>
                <w:webHidden/>
              </w:rPr>
              <w:instrText xml:space="preserve"> PAGEREF _Toc159941713 \h </w:instrText>
            </w:r>
            <w:r>
              <w:rPr>
                <w:noProof/>
                <w:webHidden/>
              </w:rPr>
            </w:r>
            <w:r>
              <w:rPr>
                <w:noProof/>
                <w:webHidden/>
              </w:rPr>
              <w:fldChar w:fldCharType="separate"/>
            </w:r>
            <w:r w:rsidR="00D33591">
              <w:rPr>
                <w:noProof/>
                <w:webHidden/>
              </w:rPr>
              <w:t>5</w:t>
            </w:r>
            <w:r>
              <w:rPr>
                <w:noProof/>
                <w:webHidden/>
              </w:rPr>
              <w:fldChar w:fldCharType="end"/>
            </w:r>
          </w:hyperlink>
        </w:p>
        <w:p w14:paraId="6A7E6680" w14:textId="390108CA" w:rsidR="00A27AF5" w:rsidRDefault="0066072E" w:rsidP="00A27AF5">
          <w:r>
            <w:fldChar w:fldCharType="end"/>
          </w:r>
        </w:p>
      </w:sdtContent>
    </w:sdt>
    <w:p w14:paraId="0E2F38A9" w14:textId="77777777" w:rsidR="00B4242C" w:rsidRDefault="002C7322" w:rsidP="00F45031">
      <w:pPr>
        <w:pStyle w:val="Heading1"/>
      </w:pPr>
      <w:bookmarkStart w:id="2" w:name="_Toc159941704"/>
      <w:bookmarkEnd w:id="1"/>
      <w:r>
        <w:t>Scope and purpose</w:t>
      </w:r>
      <w:bookmarkEnd w:id="2"/>
      <w:r w:rsidR="00B7523E">
        <w:t xml:space="preserve"> </w:t>
      </w:r>
    </w:p>
    <w:p w14:paraId="449D5E0C" w14:textId="1F461FEC" w:rsidR="00341E34" w:rsidRDefault="00B7523E" w:rsidP="00341E34">
      <w:r>
        <w:t xml:space="preserve">This </w:t>
      </w:r>
      <w:r w:rsidR="00BF6783">
        <w:t xml:space="preserve">document </w:t>
      </w:r>
      <w:r w:rsidR="00C57DAB">
        <w:t xml:space="preserve">provides usage instructions </w:t>
      </w:r>
      <w:r w:rsidR="0021248C">
        <w:t xml:space="preserve">for the </w:t>
      </w:r>
      <w:r w:rsidR="00F45031">
        <w:t xml:space="preserve">MPA Dynamics plug-in to </w:t>
      </w:r>
      <w:r w:rsidR="00625150">
        <w:t xml:space="preserve">the </w:t>
      </w:r>
      <w:r w:rsidR="00C57DAB">
        <w:t>Ecopath with Ecosim</w:t>
      </w:r>
      <w:r w:rsidR="00625150">
        <w:t xml:space="preserve"> food web modelling approach</w:t>
      </w:r>
      <w:r w:rsidR="00C57DAB">
        <w:t xml:space="preserve"> </w:t>
      </w:r>
      <w:r w:rsidR="00C57DAB">
        <w:fldChar w:fldCharType="begin"/>
      </w:r>
      <w:r w:rsidR="00F45031">
        <w:instrText xml:space="preserve"> ADDIN ZOTERO_ITEM CSL_CITATION {"citationID":"N5eTO6Px","properties":{"formattedCitation":"(Christensen and Walters, 2004; Heymans et al., 2016)","plainCitation":"(Christensen and Walters, 2004; Heymans et al., 2016)","noteIndex":0},"citationItems":[{"id":606,"uris":["http://zotero.org/users/485481/items/VEXEXGWV",["http://zotero.org/users/485481/items/VEXEXGWV"]],"itemData":{"id":606,"type":"article-journal","abstract":"The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J."}],"issued":{"date-parts":[["2004"]]}}},{"id":2155,"uris":["http://zotero.org/users/485481/items/7MKSGG86",["http://zotero.org/users/485481/items/7MKSGG86"]],"itemData":{"id":2155,"type":"article-journal","container-title":"Ecological Modelling","DOI":"10.1016/j.ecolmodel.2015.12.007","page":"173–184","title":"Best practice in Ecopath with Ecosim food-web models for ecosystem-based management","volume":"331","author":[{"family":"Heymans","given":"J. J."},{"family":"Coll","given":"M."},{"family":"Link","given":"J.S."},{"family":"Mackinson","given":"S."},{"family":"Steenbeek","given":"J"},{"family":"Christensen","given":"V."}],"issued":{"date-parts":[["2016"]]}}}],"schema":"https://github.com/citation-style-language/schema/raw/master/csl-citation.json"} </w:instrText>
      </w:r>
      <w:r w:rsidR="00C57DAB">
        <w:fldChar w:fldCharType="separate"/>
      </w:r>
      <w:r w:rsidR="00C57DAB" w:rsidRPr="00C57DAB">
        <w:t>(Christensen and Walters, 2004; Heymans et al., 2016)</w:t>
      </w:r>
      <w:r w:rsidR="00C57DAB">
        <w:fldChar w:fldCharType="end"/>
      </w:r>
      <w:r w:rsidR="00C57DAB">
        <w:t xml:space="preserve">. </w:t>
      </w:r>
      <w:r w:rsidR="00341E34">
        <w:t xml:space="preserve">If you have any questions, find bugs, or see ways to expand on this functionality please contact us at </w:t>
      </w:r>
      <w:r w:rsidR="00341E34" w:rsidRPr="004B2313">
        <w:t>ewedevteam@gmail.com</w:t>
      </w:r>
      <w:r w:rsidR="00341E34">
        <w:t>.</w:t>
      </w:r>
    </w:p>
    <w:p w14:paraId="642DC41B" w14:textId="0549B00D" w:rsidR="002C7322" w:rsidRDefault="002C7322" w:rsidP="00341E34">
      <w:r w:rsidRPr="00322938">
        <w:t xml:space="preserve">This document was last updated </w:t>
      </w:r>
      <w:r w:rsidR="00F45031" w:rsidRPr="00322938">
        <w:t xml:space="preserve">February </w:t>
      </w:r>
      <w:r w:rsidRPr="00322938">
        <w:t>202</w:t>
      </w:r>
      <w:r w:rsidR="00F45031" w:rsidRPr="00322938">
        <w:t>4</w:t>
      </w:r>
      <w:r w:rsidRPr="00322938">
        <w:t xml:space="preserve"> to EwE version 6.7.0.</w:t>
      </w:r>
      <w:r w:rsidR="00F45031" w:rsidRPr="00322938">
        <w:t>187</w:t>
      </w:r>
      <w:r w:rsidR="00322938" w:rsidRPr="00322938">
        <w:t>75</w:t>
      </w:r>
      <w:r w:rsidRPr="00322938">
        <w:t xml:space="preserve"> </w:t>
      </w:r>
      <w:r w:rsidR="000A3FFE" w:rsidRPr="00322938">
        <w:t>pre</w:t>
      </w:r>
      <w:r w:rsidR="00322938" w:rsidRPr="00322938">
        <w:t>-</w:t>
      </w:r>
      <w:r w:rsidRPr="00322938">
        <w:t>release.</w:t>
      </w:r>
      <w:r>
        <w:t xml:space="preserve"> </w:t>
      </w:r>
    </w:p>
    <w:p w14:paraId="4397DB8A" w14:textId="10E3541E" w:rsidR="00994C8A" w:rsidRDefault="00994C8A" w:rsidP="00994C8A">
      <w:pPr>
        <w:pStyle w:val="Heading1"/>
      </w:pPr>
      <w:bookmarkStart w:id="3" w:name="_Toc159941705"/>
      <w:r>
        <w:t>Availability</w:t>
      </w:r>
      <w:bookmarkEnd w:id="3"/>
    </w:p>
    <w:p w14:paraId="5FEEECCF" w14:textId="7FA4163D" w:rsidR="00994C8A" w:rsidRDefault="00994C8A" w:rsidP="00341E34">
      <w:r>
        <w:t>The MPA Dynamics plug-in is included with EwE version 6.6.6 and newer.</w:t>
      </w:r>
    </w:p>
    <w:p w14:paraId="4AC9202B" w14:textId="7CAF74C8" w:rsidR="00DB49EC" w:rsidRDefault="00DB49EC" w:rsidP="00F45031">
      <w:pPr>
        <w:pStyle w:val="Heading1"/>
      </w:pPr>
      <w:bookmarkStart w:id="4" w:name="_Toc159941706"/>
      <w:r w:rsidRPr="00F45031">
        <w:t>Acknowledgements</w:t>
      </w:r>
      <w:bookmarkEnd w:id="4"/>
    </w:p>
    <w:p w14:paraId="20E3DBBA" w14:textId="0D0DBE27" w:rsidR="00DB49EC" w:rsidRDefault="00F45031" w:rsidP="00DB49EC">
      <w:r>
        <w:t>MPA dynamics</w:t>
      </w:r>
      <w:r w:rsidR="00F54B30">
        <w:t xml:space="preserve"> was implemented by Jeroen Steenbeek </w:t>
      </w:r>
      <w:r>
        <w:t>and Marta Co</w:t>
      </w:r>
      <w:r w:rsidR="0028587C">
        <w:t>l</w:t>
      </w:r>
      <w:r>
        <w:t>l</w:t>
      </w:r>
      <w:r w:rsidR="0028587C">
        <w:t xml:space="preserve"> (Ecopath International Initiative, Spain)</w:t>
      </w:r>
      <w:r>
        <w:t xml:space="preserve"> </w:t>
      </w:r>
      <w:r w:rsidR="00F54B30">
        <w:t xml:space="preserve">after an idea by </w:t>
      </w:r>
      <w:r>
        <w:t xml:space="preserve">Colette </w:t>
      </w:r>
      <w:proofErr w:type="spellStart"/>
      <w:r>
        <w:t>Wabnitz</w:t>
      </w:r>
      <w:proofErr w:type="spellEnd"/>
      <w:r w:rsidR="0028587C">
        <w:t xml:space="preserve"> (University of British Columbia, Canada)</w:t>
      </w:r>
      <w:r w:rsidR="0021248C">
        <w:t>.</w:t>
      </w:r>
      <w:r w:rsidR="005E343E">
        <w:t xml:space="preserve"> Front image credits </w:t>
      </w:r>
      <w:proofErr w:type="spellStart"/>
      <w:r w:rsidR="00827C31" w:rsidRPr="00827C31">
        <w:t>Gomei</w:t>
      </w:r>
      <w:proofErr w:type="spellEnd"/>
      <w:r w:rsidR="00827C31" w:rsidRPr="00827C31">
        <w:t xml:space="preserve">, M., Steenbeek, J., Coll, M., &amp; </w:t>
      </w:r>
      <w:proofErr w:type="spellStart"/>
      <w:r w:rsidR="00827C31" w:rsidRPr="00827C31">
        <w:t>Claudet</w:t>
      </w:r>
      <w:proofErr w:type="spellEnd"/>
      <w:r w:rsidR="00827C31" w:rsidRPr="00827C31">
        <w:t>, J. (2021). 30 by 30: Scenarios to recover biodiversity and rebuild fish stocks in the Mediterranean (p. 29). Rome: WWF Mediterranean Marine Initiative.</w:t>
      </w:r>
    </w:p>
    <w:p w14:paraId="60713AB2" w14:textId="06CD36B5" w:rsidR="00DB49EC" w:rsidRDefault="00DB49EC" w:rsidP="00DB49EC">
      <w:pPr>
        <w:jc w:val="center"/>
      </w:pPr>
    </w:p>
    <w:p w14:paraId="72E5AD7B" w14:textId="501953C4" w:rsidR="00B868B3" w:rsidRDefault="00B868B3" w:rsidP="00341E34">
      <w:pPr>
        <w:rPr>
          <w:sz w:val="31"/>
        </w:rPr>
      </w:pPr>
      <w:r>
        <w:br w:type="page"/>
      </w:r>
    </w:p>
    <w:p w14:paraId="703D3A52" w14:textId="163CB5E5" w:rsidR="0072514B" w:rsidRDefault="0072514B" w:rsidP="00F45031">
      <w:pPr>
        <w:pStyle w:val="Heading1"/>
      </w:pPr>
      <w:bookmarkStart w:id="5" w:name="_Toc159941707"/>
      <w:r>
        <w:lastRenderedPageBreak/>
        <w:t>Summary</w:t>
      </w:r>
      <w:bookmarkEnd w:id="5"/>
    </w:p>
    <w:p w14:paraId="377A844E" w14:textId="074191A6" w:rsidR="0021248C" w:rsidRDefault="00F45031" w:rsidP="0072514B">
      <w:r>
        <w:t>Ecospace, the spatial-temporal module of the Ecopath with Ecosim (EwE) approach, offers the ability to define fisheries restricted areas. In the software, these areas are referred to as MPAs, and are used to block out fishing from specific Ecospace cells for a given fleet and given month</w:t>
      </w:r>
      <w:r w:rsidR="00994C8A">
        <w:t>(s)</w:t>
      </w:r>
      <w:r w:rsidR="00CE5153">
        <w:t>.</w:t>
      </w:r>
      <w:r>
        <w:t xml:space="preserve"> MPA maps can overlap in space, thus allowing the user to apply different enforcement rules in a single cell. This provides a powerful mechanism to restrict fisheries across space.</w:t>
      </w:r>
    </w:p>
    <w:p w14:paraId="6C862929" w14:textId="259819C0" w:rsidR="00D0512F" w:rsidRDefault="00F45031" w:rsidP="0072514B">
      <w:r>
        <w:t xml:space="preserve">A shortcoming of the EwE approach </w:t>
      </w:r>
      <w:r w:rsidR="0028587C">
        <w:t>wa</w:t>
      </w:r>
      <w:r>
        <w:t xml:space="preserve">s </w:t>
      </w:r>
      <w:r w:rsidR="0069317A">
        <w:t xml:space="preserve">a </w:t>
      </w:r>
      <w:r>
        <w:t xml:space="preserve">limited inability to </w:t>
      </w:r>
      <w:r w:rsidR="00D0512F">
        <w:t xml:space="preserve">alter fishing </w:t>
      </w:r>
      <w:r>
        <w:t>enforcement over time</w:t>
      </w:r>
      <w:r w:rsidR="00D0512F">
        <w:t xml:space="preserve"> once a simulation is in progress</w:t>
      </w:r>
      <w:r w:rsidR="00994C8A">
        <w:t>: once configured, the MPA enforcement was kept static for the duration of an Ecospace run</w:t>
      </w:r>
      <w:r>
        <w:t>.</w:t>
      </w:r>
      <w:r w:rsidR="00994C8A">
        <w:t xml:space="preserve"> </w:t>
      </w:r>
      <w:r w:rsidR="00D0512F">
        <w:t>This mean</w:t>
      </w:r>
      <w:r w:rsidR="00994C8A">
        <w:t>t</w:t>
      </w:r>
      <w:r w:rsidR="00D0512F">
        <w:t xml:space="preserve"> that Ecospace could not be used to assess the impacts of changing MPA enforcement at any point in time </w:t>
      </w:r>
      <w:r w:rsidR="00994C8A">
        <w:t xml:space="preserve">past the </w:t>
      </w:r>
      <w:r w:rsidR="00D0512F">
        <w:t xml:space="preserve">Ecospace </w:t>
      </w:r>
      <w:r w:rsidR="00994C8A">
        <w:t xml:space="preserve">simulation </w:t>
      </w:r>
      <w:r w:rsidR="00D0512F">
        <w:t xml:space="preserve">start year. </w:t>
      </w:r>
    </w:p>
    <w:p w14:paraId="154782C0" w14:textId="4CE56BBC" w:rsidR="00F45031" w:rsidRDefault="00B74C3B" w:rsidP="0072514B">
      <w:r>
        <w:t xml:space="preserve">To overcome this limitation, the MPA Dynamics plug-in was </w:t>
      </w:r>
      <w:r w:rsidR="00994C8A">
        <w:t>built</w:t>
      </w:r>
      <w:r>
        <w:t>.</w:t>
      </w:r>
    </w:p>
    <w:p w14:paraId="4D9E76B6" w14:textId="477FBAE4" w:rsidR="00E2284B" w:rsidRDefault="00782450" w:rsidP="006C29D2">
      <w:pPr>
        <w:pStyle w:val="Heading1"/>
      </w:pPr>
      <w:bookmarkStart w:id="6" w:name="_Toc159941708"/>
      <w:r>
        <w:t>Implementation</w:t>
      </w:r>
      <w:bookmarkEnd w:id="6"/>
    </w:p>
    <w:p w14:paraId="65670A08" w14:textId="0190B187" w:rsidR="006C29D2" w:rsidRDefault="00172318" w:rsidP="00782450">
      <w:r>
        <w:t>In Ecospace, e</w:t>
      </w:r>
      <w:r w:rsidR="00782450">
        <w:t xml:space="preserve">ach MPA has three </w:t>
      </w:r>
      <w:r>
        <w:t>configurable sets of parameters</w:t>
      </w:r>
      <w:r w:rsidR="00782450">
        <w:t xml:space="preserve">: </w:t>
      </w:r>
      <w:proofErr w:type="spellStart"/>
      <w:r w:rsidR="00782450">
        <w:t>i</w:t>
      </w:r>
      <w:proofErr w:type="spellEnd"/>
      <w:r w:rsidR="00782450">
        <w:t xml:space="preserve">) a monthly pattern that states whether the MPA is open or closed, ii) </w:t>
      </w:r>
      <w:r w:rsidR="00D0512F">
        <w:t xml:space="preserve">a table that defines which </w:t>
      </w:r>
      <w:r w:rsidR="00782450">
        <w:t xml:space="preserve">fleets that are banned from fishing in </w:t>
      </w:r>
      <w:r w:rsidR="00D0512F">
        <w:t xml:space="preserve">each </w:t>
      </w:r>
      <w:r w:rsidR="00782450">
        <w:t xml:space="preserve">MPA; and iii) the map cells </w:t>
      </w:r>
      <w:r w:rsidR="00474D55">
        <w:t xml:space="preserve">to which restrictions </w:t>
      </w:r>
      <w:r w:rsidR="00782450">
        <w:t>applies.</w:t>
      </w:r>
      <w:r w:rsidR="00D0512F">
        <w:t xml:space="preserve"> MPAs can spatially overlap</w:t>
      </w:r>
      <w:r w:rsidR="00DC2E4C">
        <w:t xml:space="preserve"> (Figure 1).</w:t>
      </w:r>
      <w:r w:rsidR="0028587C">
        <w:t xml:space="preserve"> </w:t>
      </w:r>
      <w:r w:rsidR="00994C8A">
        <w:t xml:space="preserve">In the traditional </w:t>
      </w:r>
    </w:p>
    <w:p w14:paraId="79FE717B" w14:textId="558BF6C5" w:rsidR="005D6478" w:rsidRDefault="00994C8A" w:rsidP="00DC2E4C">
      <w:r>
        <w:t>Whereas t</w:t>
      </w:r>
      <w:r w:rsidR="00D0512F">
        <w:t xml:space="preserve">he spatial temporal data framework </w:t>
      </w:r>
      <w:r w:rsidR="00D0512F">
        <w:fldChar w:fldCharType="begin"/>
      </w:r>
      <w:r w:rsidR="00D0512F">
        <w:instrText xml:space="preserve"> ADDIN ZOTERO_ITEM CSL_CITATION {"citationID":"OT8SiEGr","properties":{"formattedCitation":"(Steenbeek et al., 2013)","plainCitation":"(Steenbeek et al., 2013)","noteIndex":0},"citationItems":[{"id":499,"uris":["http://zotero.org/users/485481/items/QJ5DIVHS"],"itemData":{"id":499,"type":"article-journal","container-title":"Ecological Modelling","DOI":"10.1016/j.ecolmodel.2013.04.027","issue":"10","page":"139-151","title":"Bridging the gap between ecosystem modelling tools using geographic information systems: driving a food-web model with spatial-temporal primary production data","volume":"263","author":[{"family":"Steenbeek","given":"J."},{"family":"Coll","given":"M."},{"family":"Gurney","given":"L."},{"family":"Mélin","given":"F."},{"family":"Hoepffner","given":"N."},{"family":"Buszowski","given":"J."},{"family":"Christensen","given":"V."}],"issued":{"date-parts":[["2013",8,10]]}}}],"schema":"https://github.com/citation-style-language/schema/raw/master/csl-citation.json"} </w:instrText>
      </w:r>
      <w:r w:rsidR="00D0512F">
        <w:fldChar w:fldCharType="separate"/>
      </w:r>
      <w:r w:rsidR="00D0512F" w:rsidRPr="00F45031">
        <w:t>(Steenbeek et al., 2013)</w:t>
      </w:r>
      <w:r w:rsidR="00D0512F">
        <w:fldChar w:fldCharType="end"/>
      </w:r>
      <w:r w:rsidR="00D0512F">
        <w:t xml:space="preserve"> can be used to change the spatial layout of each MPA</w:t>
      </w:r>
      <w:r>
        <w:t>, t</w:t>
      </w:r>
      <w:r w:rsidR="00D0512F">
        <w:t xml:space="preserve">he MPA </w:t>
      </w:r>
      <w:r w:rsidR="005D6478">
        <w:t>D</w:t>
      </w:r>
      <w:r w:rsidR="00D0512F">
        <w:t>ynamics plug-in</w:t>
      </w:r>
      <w:r>
        <w:t xml:space="preserve"> </w:t>
      </w:r>
      <w:r w:rsidR="00D0512F">
        <w:t xml:space="preserve">now also provides a mechanism </w:t>
      </w:r>
      <w:r w:rsidR="0028587C">
        <w:t xml:space="preserve">to change </w:t>
      </w:r>
      <w:r w:rsidR="00D0512F">
        <w:t xml:space="preserve">the </w:t>
      </w:r>
      <w:r w:rsidR="0028587C">
        <w:t xml:space="preserve">enforcement of each </w:t>
      </w:r>
      <w:r w:rsidR="00D0512F">
        <w:t xml:space="preserve">MPA </w:t>
      </w:r>
      <w:r>
        <w:t xml:space="preserve">over time, </w:t>
      </w:r>
      <w:r w:rsidR="0028587C">
        <w:t xml:space="preserve">such as which months the MPA </w:t>
      </w:r>
      <w:r w:rsidR="00D0512F">
        <w:t>is open or closed</w:t>
      </w:r>
      <w:r w:rsidR="0028587C">
        <w:t xml:space="preserve"> to fishing</w:t>
      </w:r>
      <w:r w:rsidR="00D0512F">
        <w:t xml:space="preserve">, and which fleets are </w:t>
      </w:r>
      <w:r w:rsidR="0028587C">
        <w:t xml:space="preserve">allowed or </w:t>
      </w:r>
      <w:r w:rsidR="00D0512F">
        <w:t xml:space="preserve">banned </w:t>
      </w:r>
      <w:r w:rsidR="005D6478">
        <w:t xml:space="preserve">from fishing </w:t>
      </w:r>
      <w:r w:rsidR="0028587C">
        <w:t xml:space="preserve">within an </w:t>
      </w:r>
      <w:r w:rsidR="005D6478">
        <w:t>MPA.</w:t>
      </w:r>
    </w:p>
    <w:p w14:paraId="620E375C" w14:textId="5AF655C8" w:rsidR="00DC2E4C" w:rsidRDefault="00DC2E4C" w:rsidP="00DC2E4C">
      <w:pPr>
        <w:keepNext/>
      </w:pPr>
      <w:r w:rsidRPr="00DC2E4C">
        <w:rPr>
          <w:noProof/>
          <w:sz w:val="16"/>
          <w:szCs w:val="16"/>
        </w:rPr>
        <mc:AlternateContent>
          <mc:Choice Requires="wps">
            <w:drawing>
              <wp:anchor distT="0" distB="0" distL="114300" distR="114300" simplePos="0" relativeHeight="251663360" behindDoc="0" locked="0" layoutInCell="1" allowOverlap="1" wp14:anchorId="306D6FEE" wp14:editId="285D6983">
                <wp:simplePos x="0" y="0"/>
                <wp:positionH relativeFrom="column">
                  <wp:posOffset>3215640</wp:posOffset>
                </wp:positionH>
                <wp:positionV relativeFrom="paragraph">
                  <wp:posOffset>2746375</wp:posOffset>
                </wp:positionV>
                <wp:extent cx="213360" cy="213360"/>
                <wp:effectExtent l="38100" t="38100" r="53340" b="118110"/>
                <wp:wrapNone/>
                <wp:docPr id="5" name="Oval 5"/>
                <wp:cNvGraphicFramePr/>
                <a:graphic xmlns:a="http://schemas.openxmlformats.org/drawingml/2006/main">
                  <a:graphicData uri="http://schemas.microsoft.com/office/word/2010/wordprocessingShape">
                    <wps:wsp>
                      <wps:cNvSpPr/>
                      <wps:spPr>
                        <a:xfrm>
                          <a:off x="0" y="0"/>
                          <a:ext cx="213360" cy="213360"/>
                        </a:xfrm>
                        <a:prstGeom prst="ellipse">
                          <a:avLst/>
                        </a:prstGeom>
                        <a:solidFill>
                          <a:schemeClr val="accent1">
                            <a:lumMod val="40000"/>
                            <a:lumOff val="60000"/>
                          </a:schemeClr>
                        </a:solidFill>
                        <a:ln w="31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6A4F19CF" w14:textId="3745BBBD" w:rsidR="00907902" w:rsidRPr="00DC2E4C" w:rsidRDefault="00907902" w:rsidP="00DC2E4C">
                            <w:pPr>
                              <w:jc w:val="center"/>
                              <w:rPr>
                                <w:color w:val="000000" w:themeColor="text1"/>
                              </w:rPr>
                            </w:pPr>
                            <w:r w:rsidRPr="00DC2E4C">
                              <w:rPr>
                                <w:color w:val="000000" w:themeColor="text1"/>
                              </w:rPr>
                              <w:t>i</w:t>
                            </w:r>
                            <w:r>
                              <w:rPr>
                                <w:color w:val="000000" w:themeColor="text1"/>
                              </w:rPr>
                              <w:t>ii</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06D6FEE" id="Oval 5" o:spid="_x0000_s1027" style="position:absolute;left:0;text-align:left;margin-left:253.2pt;margin-top:216.25pt;width:16.8pt;height:16.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" fillcolor="#bdd6ee [1300]" strokecolor="black [3213]" strokeweight=".25pt">
                <v:stroke joinstyle="miter"/>
                <v:shadow on="t" color="black" opacity="26214f" origin="-.5,-.5" offset=".74836mm,.74836mm"/>
                <v:textbox inset="0,0,0,0">
                  <w:txbxContent>
                    <w:p w14:paraId="6A4F19CF" w14:textId="3745BBBD" w:rsidR="00907902" w:rsidRPr="00DC2E4C" w:rsidRDefault="00907902" w:rsidP="00DC2E4C">
                      <w:pPr>
                        <w:jc w:val="center"/>
                        <w:rPr>
                          <w:color w:val="000000" w:themeColor="text1"/>
                        </w:rPr>
                      </w:pPr>
                      <w:r w:rsidRPr="00DC2E4C">
                        <w:rPr>
                          <w:color w:val="000000" w:themeColor="text1"/>
                        </w:rPr>
                        <w:t>i</w:t>
                      </w:r>
                      <w:r>
                        <w:rPr>
                          <w:color w:val="000000" w:themeColor="text1"/>
                        </w:rPr>
                        <w:t>ii</w:t>
                      </w:r>
                    </w:p>
                  </w:txbxContent>
                </v:textbox>
              </v:oval>
            </w:pict>
          </mc:Fallback>
        </mc:AlternateContent>
      </w:r>
      <w:r w:rsidRPr="00DC2E4C">
        <w:rPr>
          <w:noProof/>
          <w:sz w:val="16"/>
          <w:szCs w:val="16"/>
        </w:rPr>
        <mc:AlternateContent>
          <mc:Choice Requires="wps">
            <w:drawing>
              <wp:anchor distT="0" distB="0" distL="114300" distR="114300" simplePos="0" relativeHeight="251661312" behindDoc="0" locked="0" layoutInCell="1" allowOverlap="1" wp14:anchorId="4D015C93" wp14:editId="4A37C68C">
                <wp:simplePos x="0" y="0"/>
                <wp:positionH relativeFrom="column">
                  <wp:posOffset>1498600</wp:posOffset>
                </wp:positionH>
                <wp:positionV relativeFrom="paragraph">
                  <wp:posOffset>2746375</wp:posOffset>
                </wp:positionV>
                <wp:extent cx="213360" cy="213360"/>
                <wp:effectExtent l="38100" t="38100" r="72390" b="110490"/>
                <wp:wrapNone/>
                <wp:docPr id="3" name="Oval 3"/>
                <wp:cNvGraphicFramePr/>
                <a:graphic xmlns:a="http://schemas.openxmlformats.org/drawingml/2006/main">
                  <a:graphicData uri="http://schemas.microsoft.com/office/word/2010/wordprocessingShape">
                    <wps:wsp>
                      <wps:cNvSpPr/>
                      <wps:spPr>
                        <a:xfrm>
                          <a:off x="0" y="0"/>
                          <a:ext cx="213360" cy="213360"/>
                        </a:xfrm>
                        <a:prstGeom prst="ellipse">
                          <a:avLst/>
                        </a:prstGeom>
                        <a:solidFill>
                          <a:schemeClr val="accent1">
                            <a:lumMod val="40000"/>
                            <a:lumOff val="60000"/>
                          </a:schemeClr>
                        </a:solidFill>
                        <a:ln w="31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1B205A64" w14:textId="57ECADD1" w:rsidR="00907902" w:rsidRPr="00DC2E4C" w:rsidRDefault="00907902" w:rsidP="00DC2E4C">
                            <w:pPr>
                              <w:jc w:val="center"/>
                              <w:rPr>
                                <w:color w:val="000000" w:themeColor="text1"/>
                              </w:rPr>
                            </w:pPr>
                            <w:r w:rsidRPr="00DC2E4C">
                              <w:rPr>
                                <w:color w:val="000000" w:themeColor="text1"/>
                              </w:rPr>
                              <w:t>i</w:t>
                            </w:r>
                            <w:r>
                              <w:rPr>
                                <w:color w:val="000000" w:themeColor="text1"/>
                              </w:rPr>
                              <w:t>i</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D015C93" id="Oval 3" o:spid="_x0000_s1028" style="position:absolute;left:0;text-align:left;margin-left:118pt;margin-top:216.25pt;width:16.8pt;height:16.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" fillcolor="#bdd6ee [1300]" strokecolor="black [3213]" strokeweight=".25pt">
                <v:stroke joinstyle="miter"/>
                <v:shadow on="t" color="black" opacity="26214f" origin="-.5,-.5" offset=".74836mm,.74836mm"/>
                <v:textbox inset="0,0,0,0">
                  <w:txbxContent>
                    <w:p w14:paraId="1B205A64" w14:textId="57ECADD1" w:rsidR="00907902" w:rsidRPr="00DC2E4C" w:rsidRDefault="00907902" w:rsidP="00DC2E4C">
                      <w:pPr>
                        <w:jc w:val="center"/>
                        <w:rPr>
                          <w:color w:val="000000" w:themeColor="text1"/>
                        </w:rPr>
                      </w:pPr>
                      <w:r w:rsidRPr="00DC2E4C">
                        <w:rPr>
                          <w:color w:val="000000" w:themeColor="text1"/>
                        </w:rPr>
                        <w:t>i</w:t>
                      </w:r>
                      <w:r>
                        <w:rPr>
                          <w:color w:val="000000" w:themeColor="text1"/>
                        </w:rPr>
                        <w:t>i</w:t>
                      </w:r>
                    </w:p>
                  </w:txbxContent>
                </v:textbox>
              </v:oval>
            </w:pict>
          </mc:Fallback>
        </mc:AlternateContent>
      </w:r>
      <w:r w:rsidRPr="00DC2E4C">
        <w:rPr>
          <w:noProof/>
          <w:sz w:val="16"/>
          <w:szCs w:val="16"/>
        </w:rPr>
        <mc:AlternateContent>
          <mc:Choice Requires="wps">
            <w:drawing>
              <wp:anchor distT="0" distB="0" distL="114300" distR="114300" simplePos="0" relativeHeight="251659264" behindDoc="0" locked="0" layoutInCell="1" allowOverlap="1" wp14:anchorId="5BE8D719" wp14:editId="67CB2CCC">
                <wp:simplePos x="0" y="0"/>
                <wp:positionH relativeFrom="column">
                  <wp:posOffset>1493520</wp:posOffset>
                </wp:positionH>
                <wp:positionV relativeFrom="paragraph">
                  <wp:posOffset>968375</wp:posOffset>
                </wp:positionV>
                <wp:extent cx="213360" cy="213360"/>
                <wp:effectExtent l="38100" t="38100" r="72390" b="110490"/>
                <wp:wrapNone/>
                <wp:docPr id="2" name="Oval 2"/>
                <wp:cNvGraphicFramePr/>
                <a:graphic xmlns:a="http://schemas.openxmlformats.org/drawingml/2006/main">
                  <a:graphicData uri="http://schemas.microsoft.com/office/word/2010/wordprocessingShape">
                    <wps:wsp>
                      <wps:cNvSpPr/>
                      <wps:spPr>
                        <a:xfrm>
                          <a:off x="0" y="0"/>
                          <a:ext cx="213360" cy="213360"/>
                        </a:xfrm>
                        <a:prstGeom prst="ellipse">
                          <a:avLst/>
                        </a:prstGeom>
                        <a:solidFill>
                          <a:schemeClr val="accent1">
                            <a:lumMod val="40000"/>
                            <a:lumOff val="60000"/>
                          </a:schemeClr>
                        </a:solidFill>
                        <a:ln w="31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11121CB9" w14:textId="09401296" w:rsidR="00907902" w:rsidRPr="00DC2E4C" w:rsidRDefault="00907902" w:rsidP="00DC2E4C">
                            <w:pPr>
                              <w:jc w:val="center"/>
                              <w:rPr>
                                <w:color w:val="000000" w:themeColor="text1"/>
                              </w:rPr>
                            </w:pPr>
                            <w:r>
                              <w:rPr>
                                <w:color w:val="000000" w:themeColor="text1"/>
                              </w:rPr>
                              <w:t xml:space="preserve"> </w:t>
                            </w:r>
                            <w:proofErr w:type="spellStart"/>
                            <w:r w:rsidRPr="00DC2E4C">
                              <w:rPr>
                                <w:color w:val="000000" w:themeColor="text1"/>
                              </w:rPr>
                              <w:t>i</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E8D719" id="Oval 2" o:spid="_x0000_s1029" style="position:absolute;left:0;text-align:left;margin-left:117.6pt;margin-top:76.25pt;width:16.8pt;height:16.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" fillcolor="#bdd6ee [1300]" strokecolor="black [3213]" strokeweight=".25pt">
                <v:stroke joinstyle="miter"/>
                <v:shadow on="t" color="black" opacity="26214f" origin="-.5,-.5" offset=".74836mm,.74836mm"/>
                <v:textbox inset="0,0,0,0">
                  <w:txbxContent>
                    <w:p w14:paraId="11121CB9" w14:textId="09401296" w:rsidR="00907902" w:rsidRPr="00DC2E4C" w:rsidRDefault="00907902" w:rsidP="00DC2E4C">
                      <w:pPr>
                        <w:jc w:val="center"/>
                        <w:rPr>
                          <w:color w:val="000000" w:themeColor="text1"/>
                        </w:rPr>
                      </w:pPr>
                      <w:r>
                        <w:rPr>
                          <w:color w:val="000000" w:themeColor="text1"/>
                        </w:rPr>
                        <w:t xml:space="preserve"> </w:t>
                      </w:r>
                      <w:proofErr w:type="spellStart"/>
                      <w:r w:rsidRPr="00DC2E4C">
                        <w:rPr>
                          <w:color w:val="000000" w:themeColor="text1"/>
                        </w:rPr>
                        <w:t>i</w:t>
                      </w:r>
                      <w:proofErr w:type="spellEnd"/>
                    </w:p>
                  </w:txbxContent>
                </v:textbox>
              </v:oval>
            </w:pict>
          </mc:Fallback>
        </mc:AlternateContent>
      </w:r>
      <w:r w:rsidR="005F4FE9" w:rsidRPr="005F4FE9">
        <w:rPr>
          <w:noProof/>
        </w:rPr>
        <w:drawing>
          <wp:inline distT="0" distB="0" distL="0" distR="0" wp14:anchorId="1D1FD9A1" wp14:editId="18B21F3F">
            <wp:extent cx="5780405"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80405" cy="3314700"/>
                    </a:xfrm>
                    <a:prstGeom prst="rect">
                      <a:avLst/>
                    </a:prstGeom>
                  </pic:spPr>
                </pic:pic>
              </a:graphicData>
            </a:graphic>
          </wp:inline>
        </w:drawing>
      </w:r>
    </w:p>
    <w:p w14:paraId="1B282B4F" w14:textId="626E9498" w:rsidR="005F4FE9" w:rsidRDefault="00DC2E4C" w:rsidP="00DC2E4C">
      <w:pPr>
        <w:pStyle w:val="Caption"/>
        <w:rPr>
          <w:noProof/>
        </w:rPr>
      </w:pPr>
      <w:r>
        <w:t xml:space="preserve">Figure </w:t>
      </w:r>
      <w:fldSimple w:instr=" SEQ Figure \* ARABIC ">
        <w:r w:rsidR="00D33591">
          <w:rPr>
            <w:noProof/>
          </w:rPr>
          <w:t>1</w:t>
        </w:r>
      </w:fldSimple>
      <w:r>
        <w:t xml:space="preserve"> - MPA parameterization in the Ecospace interface</w:t>
      </w:r>
      <w:r>
        <w:rPr>
          <w:noProof/>
        </w:rPr>
        <w:t>: i) the monthly pattern of MPA closures; ii) MPA enforcement; and iii) the maps that indicate where the different MPAs are located. As shown here, MPAs can overlap.</w:t>
      </w:r>
    </w:p>
    <w:p w14:paraId="01725026" w14:textId="5C48413B" w:rsidR="00994C8A" w:rsidRPr="00994C8A" w:rsidRDefault="00994C8A" w:rsidP="00994C8A">
      <w:r>
        <w:t>The MPA Dynamics plug-in nests itself in the EwE navigation tree among the Ecospace inputs, and is configured via a simple CSV file of a pre-defined format, as described below.</w:t>
      </w:r>
    </w:p>
    <w:p w14:paraId="76AEF42A" w14:textId="20B5F914" w:rsidR="00CE5153" w:rsidRDefault="00FB1849" w:rsidP="00DC2E4C">
      <w:pPr>
        <w:pStyle w:val="Heading2"/>
      </w:pPr>
      <w:bookmarkStart w:id="7" w:name="_Toc159941709"/>
      <w:r>
        <w:lastRenderedPageBreak/>
        <w:t>The MPA Dynamics main interface</w:t>
      </w:r>
      <w:bookmarkEnd w:id="7"/>
    </w:p>
    <w:p w14:paraId="1B4758FA" w14:textId="4E6B2BB6" w:rsidR="00DC2E4C" w:rsidRDefault="00DC2E4C" w:rsidP="00DC2E4C">
      <w:r>
        <w:t>The plug-in can be accessed from “EwE &gt; Navigator &gt; Ecospace &gt; Input &gt; Ecospace fishery &gt; MPA Dynamics”, and brings up the interface as shown in Figure 2.</w:t>
      </w:r>
    </w:p>
    <w:p w14:paraId="6955ECAC" w14:textId="77777777" w:rsidR="00DC2E4C" w:rsidRDefault="00DC2E4C" w:rsidP="00DC2E4C">
      <w:pPr>
        <w:keepNext/>
      </w:pPr>
      <w:r w:rsidRPr="00DC2E4C">
        <w:rPr>
          <w:noProof/>
        </w:rPr>
        <w:drawing>
          <wp:inline distT="0" distB="0" distL="0" distR="0" wp14:anchorId="63A9B9C0" wp14:editId="29455B87">
            <wp:extent cx="5780405"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80405" cy="3314700"/>
                    </a:xfrm>
                    <a:prstGeom prst="rect">
                      <a:avLst/>
                    </a:prstGeom>
                  </pic:spPr>
                </pic:pic>
              </a:graphicData>
            </a:graphic>
          </wp:inline>
        </w:drawing>
      </w:r>
    </w:p>
    <w:p w14:paraId="0078C51B" w14:textId="4F13C886" w:rsidR="00DC2E4C" w:rsidRDefault="00DC2E4C" w:rsidP="00DC2E4C">
      <w:pPr>
        <w:pStyle w:val="Caption"/>
      </w:pPr>
      <w:r>
        <w:t xml:space="preserve">Figure </w:t>
      </w:r>
      <w:fldSimple w:instr=" SEQ Figure \* ARABIC ">
        <w:r w:rsidR="00D33591">
          <w:rPr>
            <w:noProof/>
          </w:rPr>
          <w:t>2</w:t>
        </w:r>
      </w:fldSimple>
      <w:r>
        <w:t xml:space="preserve"> - MPA Dynamics interface</w:t>
      </w:r>
      <w:r w:rsidR="000979CD">
        <w:t xml:space="preserve"> with a control toolbar and a data grid. Here, the data grid reflects the MPA enforcement configuration from Figure 1</w:t>
      </w:r>
      <w:r w:rsidR="00C21AF0">
        <w:t>. At the initial Ecospace time step, “MPA 1” is closed all year and only affects fleet “1: Sealers”. “MPA 2” is only open April-August and only affects fleets “2: Trawlers” and “3: Seiners”.</w:t>
      </w:r>
    </w:p>
    <w:p w14:paraId="326CFB11" w14:textId="19379E1C" w:rsidR="00DC2E4C" w:rsidRDefault="00DC2E4C" w:rsidP="00DC2E4C">
      <w:r>
        <w:t xml:space="preserve">The </w:t>
      </w:r>
      <w:r w:rsidR="008D467B">
        <w:t>plug-in has the following components:</w:t>
      </w:r>
    </w:p>
    <w:p w14:paraId="05B94668" w14:textId="3C027667" w:rsidR="008D467B" w:rsidRDefault="008D467B" w:rsidP="00994C8A">
      <w:r w:rsidRPr="00994C8A">
        <w:rPr>
          <w:b/>
        </w:rPr>
        <w:t>A toolbar</w:t>
      </w:r>
      <w:r>
        <w:t xml:space="preserve"> to control the functioning of the plug-in, with the following options from left to right:</w:t>
      </w:r>
    </w:p>
    <w:p w14:paraId="54C2739C" w14:textId="1AC49B6A" w:rsidR="000337A4" w:rsidRDefault="000337A4" w:rsidP="00994C8A">
      <w:pPr>
        <w:ind w:left="720"/>
      </w:pPr>
      <w:r w:rsidRPr="000337A4">
        <w:rPr>
          <w:noProof/>
          <w:position w:val="-6"/>
        </w:rPr>
        <w:drawing>
          <wp:inline distT="0" distB="0" distL="0" distR="0" wp14:anchorId="384AD545" wp14:editId="5D703646">
            <wp:extent cx="152400" cy="152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“Export to CSV file”. This option will write out the MPA configuration state in Ecospace to a CSV file, which functions as a foundation for creating the MPA Dynamics </w:t>
      </w:r>
      <w:r w:rsidR="002331D3">
        <w:t xml:space="preserve">CSV file </w:t>
      </w:r>
      <w:r>
        <w:t>(see section “Modifying the MPA enforcement CSV file”)</w:t>
      </w:r>
      <w:r w:rsidR="002331D3">
        <w:t>, below.</w:t>
      </w:r>
    </w:p>
    <w:p w14:paraId="45851A5F" w14:textId="0D68CBE8" w:rsidR="008D467B" w:rsidRDefault="000337A4" w:rsidP="00994C8A">
      <w:pPr>
        <w:ind w:left="720"/>
      </w:pPr>
      <w:r>
        <w:t xml:space="preserve"> </w:t>
      </w:r>
      <w:r w:rsidR="002331D3" w:rsidRPr="002331D3">
        <w:rPr>
          <w:noProof/>
          <w:position w:val="-6"/>
        </w:rPr>
        <w:drawing>
          <wp:inline distT="0" distB="0" distL="0" distR="0" wp14:anchorId="5100EE6F" wp14:editId="3FE7AA20">
            <wp:extent cx="152400" cy="152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002331D3">
        <w:t xml:space="preserve"> </w:t>
      </w:r>
      <w:r w:rsidR="008D467B">
        <w:t>“Load MPA closed state CSV file”</w:t>
      </w:r>
      <w:r w:rsidR="002331D3">
        <w:t xml:space="preserve">. This option will load the CSV file with changes to </w:t>
      </w:r>
      <w:r w:rsidR="008D467B">
        <w:t>MPA enforcement</w:t>
      </w:r>
      <w:r w:rsidR="002331D3">
        <w:t xml:space="preserve"> into the MPA Dynamics plug-in</w:t>
      </w:r>
      <w:r w:rsidR="008D467B">
        <w:t>;</w:t>
      </w:r>
    </w:p>
    <w:p w14:paraId="70598140" w14:textId="35D91BFD" w:rsidR="008D467B" w:rsidRDefault="008D467B" w:rsidP="00994C8A">
      <w:pPr>
        <w:ind w:left="720"/>
      </w:pPr>
      <w:r>
        <w:t>Two filter buttons “Show months” and “</w:t>
      </w:r>
      <w:r w:rsidR="002331D3">
        <w:t>S</w:t>
      </w:r>
      <w:r>
        <w:t>how fleets”</w:t>
      </w:r>
      <w:r w:rsidR="002331D3">
        <w:t xml:space="preserve">, along with a fleet selection combo box. These options serve to limit the columns to show in the </w:t>
      </w:r>
      <w:r>
        <w:t xml:space="preserve">MPA </w:t>
      </w:r>
      <w:r w:rsidR="002331D3">
        <w:t>D</w:t>
      </w:r>
      <w:r>
        <w:t>ynamics data grid (see below);</w:t>
      </w:r>
    </w:p>
    <w:p w14:paraId="60C575CD" w14:textId="1B1C07D9" w:rsidR="000979CD" w:rsidRDefault="002331D3" w:rsidP="00994C8A">
      <w:pPr>
        <w:ind w:left="720"/>
      </w:pPr>
      <w:r w:rsidRPr="002331D3">
        <w:rPr>
          <w:noProof/>
          <w:position w:val="-6"/>
        </w:rPr>
        <w:drawing>
          <wp:inline distT="0" distB="0" distL="0" distR="0" wp14:anchorId="428E02BE" wp14:editId="4E4B60A7">
            <wp:extent cx="1524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sidR="000979CD">
        <w:t>“Run with Ecospace”</w:t>
      </w:r>
      <w:r>
        <w:t xml:space="preserve">. This option enables or disables whether the </w:t>
      </w:r>
      <w:r w:rsidR="000979CD">
        <w:t>MPA Dynamics plug</w:t>
      </w:r>
      <w:r>
        <w:t>-</w:t>
      </w:r>
      <w:r w:rsidR="000979CD">
        <w:t>in</w:t>
      </w:r>
      <w:r>
        <w:t xml:space="preserve"> runs with Ecospace</w:t>
      </w:r>
      <w:r w:rsidR="000979CD">
        <w:t>.</w:t>
      </w:r>
    </w:p>
    <w:p w14:paraId="73BB358D" w14:textId="5C8EE14C" w:rsidR="008D467B" w:rsidRDefault="002331D3" w:rsidP="00994C8A">
      <w:pPr>
        <w:ind w:left="720"/>
      </w:pPr>
      <w:r w:rsidRPr="002331D3">
        <w:rPr>
          <w:noProof/>
          <w:position w:val="-6"/>
        </w:rPr>
        <w:drawing>
          <wp:inline distT="0" distB="0" distL="0" distR="0" wp14:anchorId="64CB9EEE" wp14:editId="395BA374">
            <wp:extent cx="152400" cy="152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w:t>
      </w:r>
      <w:r w:rsidR="008D467B">
        <w:t>“Autosave closure statistics”</w:t>
      </w:r>
      <w:r>
        <w:t xml:space="preserve">. This option toggles whether the </w:t>
      </w:r>
      <w:r w:rsidR="008D467B">
        <w:t xml:space="preserve">plug-in </w:t>
      </w:r>
      <w:r>
        <w:t xml:space="preserve">should </w:t>
      </w:r>
      <w:r w:rsidR="008D467B">
        <w:t xml:space="preserve">write out </w:t>
      </w:r>
      <w:r>
        <w:t xml:space="preserve">a CSV file that states when and how MPA enforcements were changed. </w:t>
      </w:r>
      <w:r w:rsidR="008D467B">
        <w:t xml:space="preserve">This file is meant for </w:t>
      </w:r>
      <w:r w:rsidR="000979CD">
        <w:t xml:space="preserve">you, the user, to check </w:t>
      </w:r>
      <w:r>
        <w:t xml:space="preserve">and troubleshoot </w:t>
      </w:r>
      <w:r w:rsidR="000979CD">
        <w:t>if the MPA Dynamics plug-in is applying changes as intended.</w:t>
      </w:r>
    </w:p>
    <w:p w14:paraId="1ADCBDA3" w14:textId="4FC4BF8E" w:rsidR="000979CD" w:rsidRDefault="000979CD" w:rsidP="00994C8A">
      <w:r w:rsidRPr="00994C8A">
        <w:rPr>
          <w:b/>
        </w:rPr>
        <w:t>A data grid</w:t>
      </w:r>
      <w:r>
        <w:t xml:space="preserve"> that shows the start-up MPA enforcement configuration in Ecospace, and if </w:t>
      </w:r>
      <w:r w:rsidR="00994C8A">
        <w:t xml:space="preserve">MPA Dynamics </w:t>
      </w:r>
      <w:r>
        <w:t xml:space="preserve">CSV file has been loaded, </w:t>
      </w:r>
      <w:proofErr w:type="gramStart"/>
      <w:r w:rsidR="00994C8A">
        <w:t>an</w:t>
      </w:r>
      <w:proofErr w:type="gramEnd"/>
      <w:r w:rsidR="00994C8A">
        <w:t xml:space="preserve"> row for each </w:t>
      </w:r>
      <w:r>
        <w:t xml:space="preserve">time steps </w:t>
      </w:r>
      <w:r w:rsidR="00994C8A">
        <w:t>that the enforcement of a single MPA needs to change</w:t>
      </w:r>
      <w:r>
        <w:t>.</w:t>
      </w:r>
      <w:r w:rsidR="00994C8A">
        <w:br/>
      </w:r>
    </w:p>
    <w:p w14:paraId="2718291D" w14:textId="77777777" w:rsidR="00FB1849" w:rsidRDefault="00FB1849">
      <w:pPr>
        <w:spacing w:after="160" w:line="259" w:lineRule="auto"/>
        <w:jc w:val="left"/>
        <w:rPr>
          <w:b/>
          <w:sz w:val="28"/>
          <w:u w:color="000000"/>
        </w:rPr>
      </w:pPr>
      <w:r>
        <w:br w:type="page"/>
      </w:r>
    </w:p>
    <w:p w14:paraId="0F2670EA" w14:textId="64EE040A" w:rsidR="000979CD" w:rsidRDefault="00994C8A" w:rsidP="00C21AF0">
      <w:pPr>
        <w:pStyle w:val="Heading2"/>
      </w:pPr>
      <w:bookmarkStart w:id="8" w:name="_Toc159941710"/>
      <w:r>
        <w:lastRenderedPageBreak/>
        <w:t>T</w:t>
      </w:r>
      <w:r w:rsidR="00C21AF0">
        <w:t>he MPA</w:t>
      </w:r>
      <w:r w:rsidR="00FB1849">
        <w:t xml:space="preserve"> Dynamics </w:t>
      </w:r>
      <w:r w:rsidR="00C21AF0">
        <w:t>CSV file</w:t>
      </w:r>
      <w:bookmarkEnd w:id="8"/>
    </w:p>
    <w:p w14:paraId="035DDBC4" w14:textId="0DF0BAB5" w:rsidR="0044132D" w:rsidRDefault="00FB1849" w:rsidP="00FB1849">
      <w:r>
        <w:t xml:space="preserve">The MPA Dynamics plug-in is controlled through a simple CSV file that contains a row for each time step that the enforcement of a single MPA needs to change. </w:t>
      </w:r>
    </w:p>
    <w:p w14:paraId="67375ABD" w14:textId="33513F77" w:rsidR="0044132D" w:rsidRDefault="0044132D" w:rsidP="0044132D">
      <w:pPr>
        <w:pStyle w:val="Heading3"/>
      </w:pPr>
      <w:bookmarkStart w:id="9" w:name="_Toc159941711"/>
      <w:r>
        <w:t>CSV file layout</w:t>
      </w:r>
      <w:bookmarkEnd w:id="9"/>
    </w:p>
    <w:p w14:paraId="1A1DF0EA" w14:textId="0F55D8EC" w:rsidR="00FB1849" w:rsidRDefault="0044132D" w:rsidP="00FB1849">
      <w:r>
        <w:t xml:space="preserve">The CSV file requires </w:t>
      </w:r>
      <w:r w:rsidR="00FB1849">
        <w:t>the following columns:</w:t>
      </w:r>
    </w:p>
    <w:p w14:paraId="684AE919" w14:textId="15043DDF" w:rsidR="00FB1849" w:rsidRDefault="00FB1849" w:rsidP="00FB1849">
      <w:pPr>
        <w:pStyle w:val="ListParagraph"/>
        <w:numPr>
          <w:ilvl w:val="0"/>
          <w:numId w:val="18"/>
        </w:numPr>
      </w:pPr>
      <w:r>
        <w:t>A column that can be called either “Timestep” or “Date”</w:t>
      </w:r>
      <w:r w:rsidR="004202C3">
        <w:t>;</w:t>
      </w:r>
    </w:p>
    <w:p w14:paraId="0DFE92F4" w14:textId="5EC64949" w:rsidR="00FB1849" w:rsidRDefault="00FB1849" w:rsidP="00FB1849">
      <w:pPr>
        <w:pStyle w:val="ListParagraph"/>
        <w:numPr>
          <w:ilvl w:val="0"/>
          <w:numId w:val="18"/>
        </w:numPr>
      </w:pPr>
      <w:r>
        <w:t>A column that is called “MPA”. MPA column values are either one-based numbers that correspond to the sequential number of the MPA, or can contain the name of the MPA. It is generally a good practice to put name values within double quotes (e.g., “MPA name”)</w:t>
      </w:r>
      <w:r w:rsidR="004202C3">
        <w:t>;</w:t>
      </w:r>
    </w:p>
    <w:p w14:paraId="214A5927" w14:textId="2F14CDFC" w:rsidR="00FB1849" w:rsidRDefault="00FB1849" w:rsidP="004202C3">
      <w:pPr>
        <w:pStyle w:val="ListParagraph"/>
        <w:numPr>
          <w:ilvl w:val="0"/>
          <w:numId w:val="18"/>
        </w:numPr>
      </w:pPr>
      <w:r>
        <w:t>Twelve columns that denote the months of the year. The column names can be “m1” to “m12”, the three-letter abbreviation of the month names in the Windows display language, or the full month name</w:t>
      </w:r>
      <w:r w:rsidR="004202C3">
        <w:t>;</w:t>
      </w:r>
    </w:p>
    <w:p w14:paraId="06B14045" w14:textId="4B25FDA6" w:rsidR="00FB1849" w:rsidRDefault="00FB1849" w:rsidP="00FB1849">
      <w:pPr>
        <w:pStyle w:val="ListParagraph"/>
        <w:numPr>
          <w:ilvl w:val="0"/>
          <w:numId w:val="18"/>
        </w:numPr>
      </w:pPr>
      <w:r>
        <w:t>Columns for each fleet in your model. The column names can be “f1” to “</w:t>
      </w:r>
      <w:proofErr w:type="spellStart"/>
      <w:r>
        <w:t>fX</w:t>
      </w:r>
      <w:proofErr w:type="spellEnd"/>
      <w:r>
        <w:t>” (where X is the sequential number of the last fleet in your models) or the fleet names WITHOUT the fleet number. Values in these columns determine whether a fleet can or cannot fish within the MPA for this row.</w:t>
      </w:r>
    </w:p>
    <w:p w14:paraId="0B80AFD0" w14:textId="093C9139" w:rsidR="0044132D" w:rsidRDefault="004202C3" w:rsidP="0044132D">
      <w:r>
        <w:t>Conventions:</w:t>
      </w:r>
    </w:p>
    <w:p w14:paraId="5B343032" w14:textId="3FAE024F" w:rsidR="004202C3" w:rsidRDefault="004202C3" w:rsidP="004202C3">
      <w:pPr>
        <w:pStyle w:val="ListParagraph"/>
        <w:numPr>
          <w:ilvl w:val="0"/>
          <w:numId w:val="20"/>
        </w:numPr>
      </w:pPr>
      <w:r>
        <w:t xml:space="preserve">Column names, </w:t>
      </w:r>
      <w:proofErr w:type="spellStart"/>
      <w:r>
        <w:t>mpa</w:t>
      </w:r>
      <w:proofErr w:type="spellEnd"/>
      <w:r>
        <w:t xml:space="preserve"> names, month names, month abbreviations and fleet names are not case sensitive;</w:t>
      </w:r>
    </w:p>
    <w:p w14:paraId="0B90390B" w14:textId="341315B2" w:rsidR="004202C3" w:rsidRDefault="004202C3" w:rsidP="004202C3">
      <w:pPr>
        <w:pStyle w:val="ListParagraph"/>
        <w:numPr>
          <w:ilvl w:val="0"/>
          <w:numId w:val="20"/>
        </w:numPr>
      </w:pPr>
      <w:r>
        <w:t>“Timestep” column values are positive numbers that start at 1, where 1 is the first Ecospace time step. “Date” columns can be formatted in a range of ways (</w:t>
      </w:r>
      <w:r w:rsidRPr="0044132D">
        <w:t>"</w:t>
      </w:r>
      <w:proofErr w:type="spellStart"/>
      <w:r w:rsidRPr="0044132D">
        <w:t>yyyy</w:t>
      </w:r>
      <w:proofErr w:type="spellEnd"/>
      <w:r w:rsidRPr="0044132D">
        <w:t>/MM", "</w:t>
      </w:r>
      <w:proofErr w:type="spellStart"/>
      <w:r w:rsidRPr="0044132D">
        <w:t>yyyy</w:t>
      </w:r>
      <w:proofErr w:type="spellEnd"/>
      <w:r w:rsidRPr="0044132D">
        <w:t>-MM", "MM/</w:t>
      </w:r>
      <w:proofErr w:type="spellStart"/>
      <w:r w:rsidRPr="0044132D">
        <w:t>yyyy</w:t>
      </w:r>
      <w:proofErr w:type="spellEnd"/>
      <w:r w:rsidRPr="0044132D">
        <w:t>", "MM-</w:t>
      </w:r>
      <w:proofErr w:type="spellStart"/>
      <w:r w:rsidRPr="0044132D">
        <w:t>yyyy</w:t>
      </w:r>
      <w:proofErr w:type="spellEnd"/>
      <w:r w:rsidRPr="0044132D">
        <w:t>", "</w:t>
      </w:r>
      <w:proofErr w:type="spellStart"/>
      <w:r w:rsidRPr="0044132D">
        <w:t>yyyy</w:t>
      </w:r>
      <w:proofErr w:type="spellEnd"/>
      <w:r w:rsidRPr="0044132D">
        <w:t>/M", "</w:t>
      </w:r>
      <w:proofErr w:type="spellStart"/>
      <w:r w:rsidRPr="0044132D">
        <w:t>yyyy</w:t>
      </w:r>
      <w:proofErr w:type="spellEnd"/>
      <w:r w:rsidRPr="0044132D">
        <w:t>-M", "M/</w:t>
      </w:r>
      <w:proofErr w:type="spellStart"/>
      <w:r w:rsidRPr="0044132D">
        <w:t>yyyy</w:t>
      </w:r>
      <w:proofErr w:type="spellEnd"/>
      <w:r w:rsidRPr="0044132D">
        <w:t>", "M-</w:t>
      </w:r>
      <w:proofErr w:type="spellStart"/>
      <w:r w:rsidRPr="0044132D">
        <w:t>yyyy</w:t>
      </w:r>
      <w:proofErr w:type="spellEnd"/>
      <w:r w:rsidRPr="0044132D">
        <w:t>"</w:t>
      </w:r>
      <w:r>
        <w:t>) and are translated to time steps relative to the Ecospace start year.</w:t>
      </w:r>
    </w:p>
    <w:p w14:paraId="739C0062" w14:textId="58BC6617" w:rsidR="004202C3" w:rsidRDefault="004202C3" w:rsidP="004202C3">
      <w:pPr>
        <w:pStyle w:val="ListParagraph"/>
        <w:numPr>
          <w:ilvl w:val="0"/>
          <w:numId w:val="20"/>
        </w:numPr>
      </w:pPr>
      <w:r>
        <w:t xml:space="preserve">To CLOSE (or enforce) an MPA in a given month, or the PROHIBIT a fleet from fishing in a given MPA, enter one of the following characters in the appropriate cell: </w:t>
      </w:r>
      <w:r w:rsidRPr="004202C3">
        <w:t>"1yv+t"</w:t>
      </w:r>
    </w:p>
    <w:p w14:paraId="0C1B748A" w14:textId="3AABD855" w:rsidR="004202C3" w:rsidRDefault="004202C3" w:rsidP="004202C3">
      <w:pPr>
        <w:pStyle w:val="ListParagraph"/>
        <w:numPr>
          <w:ilvl w:val="0"/>
          <w:numId w:val="20"/>
        </w:numPr>
      </w:pPr>
      <w:r>
        <w:t xml:space="preserve">To OPEN an MPA in a given month, or the ALLOW a fleet to fish in a given MPA, enter one of the following characters in the appropriate cell: </w:t>
      </w:r>
      <w:r w:rsidRPr="004202C3">
        <w:t>"0nx-f"</w:t>
      </w:r>
    </w:p>
    <w:p w14:paraId="62C9ADA2" w14:textId="76E9D516" w:rsidR="0044132D" w:rsidRDefault="004202C3" w:rsidP="0044132D">
      <w:pPr>
        <w:pStyle w:val="ListParagraph"/>
        <w:numPr>
          <w:ilvl w:val="0"/>
          <w:numId w:val="19"/>
        </w:numPr>
      </w:pPr>
      <w:r>
        <w:t>For any month or fleet column that you do not want to make a change the enforcement, just leave the cell empty.</w:t>
      </w:r>
    </w:p>
    <w:p w14:paraId="03A09D17" w14:textId="05DB65DF" w:rsidR="00E23344" w:rsidRDefault="00E23344" w:rsidP="0044132D">
      <w:pPr>
        <w:pStyle w:val="ListParagraph"/>
        <w:numPr>
          <w:ilvl w:val="0"/>
          <w:numId w:val="19"/>
        </w:numPr>
      </w:pPr>
      <w:r>
        <w:t>The MPA Dynamics can write out a basic CSV file that reflects your MPA and fleet setup. Just add rows to this file to implement your own MPA dynamics.</w:t>
      </w:r>
    </w:p>
    <w:p w14:paraId="588F49D5" w14:textId="07BAF412" w:rsidR="004202C3" w:rsidRDefault="004202C3" w:rsidP="004202C3">
      <w:r>
        <w:t>Limitations:</w:t>
      </w:r>
    </w:p>
    <w:p w14:paraId="2A320572" w14:textId="46906721" w:rsidR="004202C3" w:rsidRDefault="004202C3" w:rsidP="004202C3">
      <w:pPr>
        <w:pStyle w:val="ListParagraph"/>
        <w:numPr>
          <w:ilvl w:val="0"/>
          <w:numId w:val="19"/>
        </w:numPr>
      </w:pPr>
      <w:r>
        <w:t>The MPA Dynamics can ONLY work with commas to separated columns. Semi-columns and other column separators are not supported at this time. Sorry.</w:t>
      </w:r>
    </w:p>
    <w:p w14:paraId="436C9EBD" w14:textId="4B7CA7E6" w:rsidR="0044132D" w:rsidRPr="00FB1849" w:rsidRDefault="0044132D" w:rsidP="0044132D">
      <w:pPr>
        <w:pStyle w:val="Heading3"/>
      </w:pPr>
      <w:bookmarkStart w:id="10" w:name="_Toc159941712"/>
      <w:r>
        <w:t>Editing the CSV file</w:t>
      </w:r>
      <w:bookmarkEnd w:id="10"/>
    </w:p>
    <w:p w14:paraId="094E3105" w14:textId="72638FF2" w:rsidR="002331D3" w:rsidRDefault="0044132D" w:rsidP="0044132D">
      <w:r>
        <w:t xml:space="preserve">To have EwE write out the MSP Dynamics </w:t>
      </w:r>
      <w:r w:rsidR="00987003">
        <w:t>CSV file</w:t>
      </w:r>
      <w:r w:rsidR="002331D3">
        <w:t>:</w:t>
      </w:r>
    </w:p>
    <w:p w14:paraId="15008B89" w14:textId="01739BA0" w:rsidR="002331D3" w:rsidRDefault="0044132D" w:rsidP="002331D3">
      <w:pPr>
        <w:pStyle w:val="ListParagraph"/>
        <w:numPr>
          <w:ilvl w:val="0"/>
          <w:numId w:val="14"/>
        </w:numPr>
      </w:pPr>
      <w:r>
        <w:t xml:space="preserve">Load an </w:t>
      </w:r>
      <w:r w:rsidR="002331D3">
        <w:t xml:space="preserve">Ecospace model </w:t>
      </w:r>
      <w:r>
        <w:t xml:space="preserve">and make sure to have at least one </w:t>
      </w:r>
      <w:r w:rsidR="002331D3">
        <w:t xml:space="preserve">MPA(s) </w:t>
      </w:r>
      <w:r>
        <w:t>defined</w:t>
      </w:r>
    </w:p>
    <w:p w14:paraId="4288FA9E" w14:textId="56537CD3" w:rsidR="002331D3" w:rsidRDefault="002331D3" w:rsidP="002331D3">
      <w:pPr>
        <w:pStyle w:val="ListParagraph"/>
        <w:numPr>
          <w:ilvl w:val="0"/>
          <w:numId w:val="14"/>
        </w:numPr>
      </w:pPr>
      <w:r>
        <w:t>Launch the MPA Dynamics plug-in from “EwE &gt; Navigator &gt; Ecospace &gt; Input &gt; Ecospace fishery &gt; MPA Dynamics”</w:t>
      </w:r>
    </w:p>
    <w:p w14:paraId="5BE88B62" w14:textId="475D7AAC" w:rsidR="002331D3" w:rsidRDefault="002331D3" w:rsidP="002331D3">
      <w:pPr>
        <w:pStyle w:val="ListParagraph"/>
        <w:numPr>
          <w:ilvl w:val="0"/>
          <w:numId w:val="14"/>
        </w:numPr>
      </w:pPr>
      <w:r>
        <w:t>Observe that the initial MPA enforcement state is correctly reflected in the data grid.</w:t>
      </w:r>
    </w:p>
    <w:p w14:paraId="68380461" w14:textId="6E107DC1" w:rsidR="002331D3" w:rsidRDefault="002331D3" w:rsidP="002331D3">
      <w:pPr>
        <w:pStyle w:val="ListParagraph"/>
        <w:numPr>
          <w:ilvl w:val="0"/>
          <w:numId w:val="14"/>
        </w:numPr>
      </w:pPr>
      <w:r>
        <w:t xml:space="preserve">Export the initial MPA enforcement state to a CSV file by clicking </w:t>
      </w:r>
      <w:r w:rsidRPr="000337A4">
        <w:rPr>
          <w:noProof/>
          <w:position w:val="-6"/>
        </w:rPr>
        <w:drawing>
          <wp:inline distT="0" distB="0" distL="0" distR="0" wp14:anchorId="554AF621" wp14:editId="37D128A1">
            <wp:extent cx="152400" cy="152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“Export to CSV file”.</w:t>
      </w:r>
    </w:p>
    <w:p w14:paraId="09B54A14" w14:textId="47BD0747" w:rsidR="002331D3" w:rsidRDefault="002331D3" w:rsidP="002331D3">
      <w:pPr>
        <w:pStyle w:val="ListParagraph"/>
        <w:numPr>
          <w:ilvl w:val="0"/>
          <w:numId w:val="14"/>
        </w:numPr>
      </w:pPr>
      <w:r>
        <w:t xml:space="preserve">You will be asked to browse to a folder where to store the file, and how to name it. Do so, and </w:t>
      </w:r>
      <w:r w:rsidR="00987003">
        <w:t>close the pop-up.</w:t>
      </w:r>
    </w:p>
    <w:p w14:paraId="439B3CA3" w14:textId="4EB8E424" w:rsidR="002331D3" w:rsidRDefault="00987003" w:rsidP="002331D3">
      <w:pPr>
        <w:pStyle w:val="ListParagraph"/>
        <w:numPr>
          <w:ilvl w:val="0"/>
          <w:numId w:val="14"/>
        </w:numPr>
      </w:pPr>
      <w:r>
        <w:t>The EwE status panel will now show you where the file was saved.</w:t>
      </w:r>
    </w:p>
    <w:p w14:paraId="26150DD3" w14:textId="2B9B85FD" w:rsidR="00987003" w:rsidRDefault="00987003" w:rsidP="00987003">
      <w:r>
        <w:t>Now, open the file that you just saved in Excel or an equivalent, and add rows. The following rules apply:</w:t>
      </w:r>
    </w:p>
    <w:p w14:paraId="13147B06" w14:textId="2903B9A9" w:rsidR="00C21AF0" w:rsidRDefault="00C21AF0" w:rsidP="00987003">
      <w:pPr>
        <w:pStyle w:val="ListParagraph"/>
        <w:numPr>
          <w:ilvl w:val="0"/>
          <w:numId w:val="15"/>
        </w:numPr>
      </w:pPr>
      <w:r>
        <w:t xml:space="preserve">Each row </w:t>
      </w:r>
      <w:r w:rsidR="00987003">
        <w:t xml:space="preserve">must provide </w:t>
      </w:r>
      <w:r>
        <w:t xml:space="preserve">values </w:t>
      </w:r>
      <w:r w:rsidR="00987003">
        <w:t xml:space="preserve">for </w:t>
      </w:r>
      <w:r>
        <w:t>the first two columns:</w:t>
      </w:r>
    </w:p>
    <w:p w14:paraId="7FC8CE90" w14:textId="5E5638A3" w:rsidR="00B4242C" w:rsidRDefault="00C21AF0" w:rsidP="00C21AF0">
      <w:pPr>
        <w:pStyle w:val="ListParagraph"/>
        <w:numPr>
          <w:ilvl w:val="0"/>
          <w:numId w:val="13"/>
        </w:numPr>
        <w:spacing w:after="0" w:line="259" w:lineRule="auto"/>
      </w:pPr>
      <w:r>
        <w:t>Column 1 “Timestep” = the one-based timestep whe</w:t>
      </w:r>
      <w:r w:rsidR="00014A35">
        <w:t>n</w:t>
      </w:r>
      <w:r>
        <w:t xml:space="preserve"> the change is to take place</w:t>
      </w:r>
    </w:p>
    <w:p w14:paraId="316FD0BD" w14:textId="2F788187" w:rsidR="00C21AF0" w:rsidRDefault="00C21AF0" w:rsidP="00C21AF0">
      <w:pPr>
        <w:pStyle w:val="ListParagraph"/>
        <w:numPr>
          <w:ilvl w:val="0"/>
          <w:numId w:val="13"/>
        </w:numPr>
        <w:spacing w:after="0" w:line="259" w:lineRule="auto"/>
      </w:pPr>
      <w:r>
        <w:t>Column 2, “MPA” = the number of the MPA</w:t>
      </w:r>
      <w:r w:rsidR="00014A35">
        <w:t xml:space="preserve"> affected by the change</w:t>
      </w:r>
    </w:p>
    <w:p w14:paraId="28F7EF81" w14:textId="77777777" w:rsidR="00987003" w:rsidRDefault="00987003" w:rsidP="00987003">
      <w:pPr>
        <w:pStyle w:val="ListParagraph"/>
        <w:numPr>
          <w:ilvl w:val="0"/>
          <w:numId w:val="15"/>
        </w:numPr>
        <w:spacing w:after="0" w:line="259" w:lineRule="auto"/>
      </w:pPr>
      <w:r>
        <w:lastRenderedPageBreak/>
        <w:t>Columns 3-15, named “</w:t>
      </w:r>
      <w:proofErr w:type="spellStart"/>
      <w:r>
        <w:t>mX</w:t>
      </w:r>
      <w:proofErr w:type="spellEnd"/>
      <w:r>
        <w:t xml:space="preserve">” where X is a number from 1-12, indicate the months that the MPA is enforced. </w:t>
      </w:r>
    </w:p>
    <w:p w14:paraId="03BB2978" w14:textId="77777777" w:rsidR="00987003" w:rsidRDefault="00987003" w:rsidP="00987003">
      <w:pPr>
        <w:pStyle w:val="ListParagraph"/>
        <w:numPr>
          <w:ilvl w:val="0"/>
          <w:numId w:val="15"/>
        </w:numPr>
        <w:spacing w:after="0" w:line="259" w:lineRule="auto"/>
      </w:pPr>
      <w:r>
        <w:t>Columns 16 and onward are for the fleets defined in your model, with each fleet its own column.</w:t>
      </w:r>
    </w:p>
    <w:p w14:paraId="7F5A4149" w14:textId="77777777" w:rsidR="00987003" w:rsidRDefault="00987003" w:rsidP="00987003">
      <w:pPr>
        <w:pStyle w:val="ListParagraph"/>
        <w:numPr>
          <w:ilvl w:val="0"/>
          <w:numId w:val="15"/>
        </w:numPr>
        <w:spacing w:after="0" w:line="259" w:lineRule="auto"/>
      </w:pPr>
      <w:r>
        <w:t xml:space="preserve">For every row that you add past time step 1, values for columns 1 and 2 MUST be provided. Cells for all the other columns can be </w:t>
      </w:r>
    </w:p>
    <w:p w14:paraId="281137C6" w14:textId="77777777" w:rsidR="00987003" w:rsidRDefault="00014A35" w:rsidP="00987003">
      <w:pPr>
        <w:pStyle w:val="ListParagraph"/>
        <w:numPr>
          <w:ilvl w:val="1"/>
          <w:numId w:val="15"/>
        </w:numPr>
        <w:spacing w:after="0" w:line="259" w:lineRule="auto"/>
      </w:pPr>
      <w:r>
        <w:t>left empty (e.g., nothing changes)</w:t>
      </w:r>
    </w:p>
    <w:p w14:paraId="58D67A68" w14:textId="77777777" w:rsidR="00987003" w:rsidRDefault="00014A35" w:rsidP="00987003">
      <w:pPr>
        <w:pStyle w:val="ListParagraph"/>
        <w:numPr>
          <w:ilvl w:val="1"/>
          <w:numId w:val="15"/>
        </w:numPr>
        <w:spacing w:after="0" w:line="259" w:lineRule="auto"/>
      </w:pPr>
      <w:r>
        <w:t>set to “1” or “y” to turn ON enforcement for a given column</w:t>
      </w:r>
    </w:p>
    <w:p w14:paraId="3D0DED16" w14:textId="78905826" w:rsidR="00014A35" w:rsidRDefault="00014A35" w:rsidP="00987003">
      <w:pPr>
        <w:pStyle w:val="ListParagraph"/>
        <w:numPr>
          <w:ilvl w:val="1"/>
          <w:numId w:val="15"/>
        </w:numPr>
        <w:spacing w:after="0" w:line="259" w:lineRule="auto"/>
      </w:pPr>
      <w:r>
        <w:t>set to “0” or “n” to turn OFF the enforcement in a given column.</w:t>
      </w:r>
    </w:p>
    <w:p w14:paraId="718B9C90" w14:textId="14023EA5" w:rsidR="00014A35" w:rsidRDefault="00014A35" w:rsidP="00014A35">
      <w:pPr>
        <w:spacing w:after="0" w:line="259" w:lineRule="auto"/>
      </w:pPr>
    </w:p>
    <w:p w14:paraId="3529FD02" w14:textId="04C73538" w:rsidR="00014A35" w:rsidRDefault="00014A35" w:rsidP="00014A35">
      <w:pPr>
        <w:spacing w:after="0" w:line="259" w:lineRule="auto"/>
      </w:pPr>
      <w:r>
        <w:t>Consider, for instance, the following example CSV file:</w:t>
      </w:r>
    </w:p>
    <w:p w14:paraId="7D2F751C" w14:textId="07520CF5" w:rsidR="00014A35" w:rsidRDefault="00014A35" w:rsidP="00014A35">
      <w:pPr>
        <w:pStyle w:val="Caption"/>
        <w:keepNext/>
      </w:pPr>
      <w:r>
        <w:t xml:space="preserve">Table </w:t>
      </w:r>
      <w:fldSimple w:instr=" SEQ Table \* ARABIC ">
        <w:r w:rsidR="00D33591">
          <w:rPr>
            <w:noProof/>
          </w:rPr>
          <w:t>1</w:t>
        </w:r>
      </w:fldSimple>
      <w:r>
        <w:t xml:space="preserve"> </w:t>
      </w:r>
      <w:r w:rsidR="002678AD">
        <w:t>–</w:t>
      </w:r>
      <w:r>
        <w:t xml:space="preserve"> A</w:t>
      </w:r>
      <w:r w:rsidR="002678AD">
        <w:t xml:space="preserve">n Excel snapshot of a </w:t>
      </w:r>
      <w:r>
        <w:t xml:space="preserve">sample CSV file </w:t>
      </w:r>
      <w:r w:rsidR="002678AD">
        <w:t xml:space="preserve">that </w:t>
      </w:r>
      <w:r>
        <w:t xml:space="preserve">change </w:t>
      </w:r>
      <w:r w:rsidR="007D6BBD">
        <w:t xml:space="preserve">enforcement </w:t>
      </w:r>
      <w:r w:rsidR="002678AD">
        <w:t xml:space="preserve">of </w:t>
      </w:r>
      <w:r w:rsidR="007D6BBD">
        <w:t>MPA 1</w:t>
      </w:r>
    </w:p>
    <w:tbl>
      <w:tblPr>
        <w:tblStyle w:val="TableGrid"/>
        <w:tblW w:w="0" w:type="auto"/>
        <w:jc w:val="center"/>
        <w:tblLook w:val="04A0" w:firstRow="1" w:lastRow="0" w:firstColumn="1" w:lastColumn="0" w:noHBand="0" w:noVBand="1"/>
      </w:tblPr>
      <w:tblGrid>
        <w:gridCol w:w="898"/>
        <w:gridCol w:w="477"/>
        <w:gridCol w:w="367"/>
        <w:gridCol w:w="368"/>
        <w:gridCol w:w="368"/>
        <w:gridCol w:w="368"/>
        <w:gridCol w:w="368"/>
        <w:gridCol w:w="368"/>
        <w:gridCol w:w="368"/>
        <w:gridCol w:w="368"/>
        <w:gridCol w:w="368"/>
        <w:gridCol w:w="459"/>
        <w:gridCol w:w="459"/>
        <w:gridCol w:w="459"/>
        <w:gridCol w:w="606"/>
        <w:gridCol w:w="606"/>
        <w:gridCol w:w="606"/>
        <w:gridCol w:w="606"/>
        <w:gridCol w:w="606"/>
      </w:tblGrid>
      <w:tr w:rsidR="00014A35" w:rsidRPr="00014A35" w14:paraId="59C1FB6A" w14:textId="77777777" w:rsidTr="00014A35">
        <w:trPr>
          <w:trHeight w:val="300"/>
          <w:jc w:val="center"/>
        </w:trPr>
        <w:tc>
          <w:tcPr>
            <w:tcW w:w="898" w:type="dxa"/>
            <w:noWrap/>
            <w:tcMar>
              <w:left w:w="0" w:type="dxa"/>
              <w:right w:w="0" w:type="dxa"/>
            </w:tcMar>
            <w:vAlign w:val="center"/>
            <w:hideMark/>
          </w:tcPr>
          <w:p w14:paraId="7C2DC3C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Timestep</w:t>
            </w:r>
          </w:p>
        </w:tc>
        <w:tc>
          <w:tcPr>
            <w:tcW w:w="477" w:type="dxa"/>
            <w:noWrap/>
            <w:tcMar>
              <w:left w:w="0" w:type="dxa"/>
              <w:right w:w="0" w:type="dxa"/>
            </w:tcMar>
            <w:vAlign w:val="center"/>
            <w:hideMark/>
          </w:tcPr>
          <w:p w14:paraId="02BD29ED" w14:textId="77777777" w:rsidR="00014A35" w:rsidRPr="00014A35" w:rsidRDefault="00014A35" w:rsidP="00014A35">
            <w:pPr>
              <w:spacing w:after="0" w:line="259" w:lineRule="auto"/>
              <w:jc w:val="center"/>
              <w:rPr>
                <w:rFonts w:asciiTheme="majorHAnsi" w:hAnsiTheme="majorHAnsi" w:cstheme="majorHAnsi"/>
                <w:sz w:val="16"/>
                <w:szCs w:val="16"/>
              </w:rPr>
            </w:pPr>
            <w:proofErr w:type="spellStart"/>
            <w:r w:rsidRPr="00014A35">
              <w:rPr>
                <w:rFonts w:asciiTheme="majorHAnsi" w:hAnsiTheme="majorHAnsi" w:cstheme="majorHAnsi"/>
                <w:sz w:val="16"/>
                <w:szCs w:val="16"/>
              </w:rPr>
              <w:t>mpa</w:t>
            </w:r>
            <w:proofErr w:type="spellEnd"/>
          </w:p>
        </w:tc>
        <w:tc>
          <w:tcPr>
            <w:tcW w:w="367" w:type="dxa"/>
            <w:noWrap/>
            <w:tcMar>
              <w:left w:w="0" w:type="dxa"/>
              <w:right w:w="0" w:type="dxa"/>
            </w:tcMar>
            <w:vAlign w:val="center"/>
            <w:hideMark/>
          </w:tcPr>
          <w:p w14:paraId="2DFE2138"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w:t>
            </w:r>
          </w:p>
        </w:tc>
        <w:tc>
          <w:tcPr>
            <w:tcW w:w="368" w:type="dxa"/>
            <w:noWrap/>
            <w:tcMar>
              <w:left w:w="0" w:type="dxa"/>
              <w:right w:w="0" w:type="dxa"/>
            </w:tcMar>
            <w:vAlign w:val="center"/>
            <w:hideMark/>
          </w:tcPr>
          <w:p w14:paraId="094D3D10"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m2</w:t>
            </w:r>
          </w:p>
        </w:tc>
        <w:tc>
          <w:tcPr>
            <w:tcW w:w="368" w:type="dxa"/>
            <w:noWrap/>
            <w:tcMar>
              <w:left w:w="0" w:type="dxa"/>
              <w:right w:w="0" w:type="dxa"/>
            </w:tcMar>
            <w:vAlign w:val="center"/>
            <w:hideMark/>
          </w:tcPr>
          <w:p w14:paraId="732C3F83"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m3</w:t>
            </w:r>
          </w:p>
        </w:tc>
        <w:tc>
          <w:tcPr>
            <w:tcW w:w="368" w:type="dxa"/>
            <w:noWrap/>
            <w:tcMar>
              <w:left w:w="0" w:type="dxa"/>
              <w:right w:w="0" w:type="dxa"/>
            </w:tcMar>
            <w:vAlign w:val="center"/>
            <w:hideMark/>
          </w:tcPr>
          <w:p w14:paraId="038D8758"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m4</w:t>
            </w:r>
          </w:p>
        </w:tc>
        <w:tc>
          <w:tcPr>
            <w:tcW w:w="368" w:type="dxa"/>
            <w:noWrap/>
            <w:tcMar>
              <w:left w:w="0" w:type="dxa"/>
              <w:right w:w="0" w:type="dxa"/>
            </w:tcMar>
            <w:vAlign w:val="center"/>
            <w:hideMark/>
          </w:tcPr>
          <w:p w14:paraId="678DED18"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m5</w:t>
            </w:r>
          </w:p>
        </w:tc>
        <w:tc>
          <w:tcPr>
            <w:tcW w:w="368" w:type="dxa"/>
            <w:noWrap/>
            <w:tcMar>
              <w:left w:w="0" w:type="dxa"/>
              <w:right w:w="0" w:type="dxa"/>
            </w:tcMar>
            <w:vAlign w:val="center"/>
            <w:hideMark/>
          </w:tcPr>
          <w:p w14:paraId="4ACD9F6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m6</w:t>
            </w:r>
          </w:p>
        </w:tc>
        <w:tc>
          <w:tcPr>
            <w:tcW w:w="368" w:type="dxa"/>
            <w:noWrap/>
            <w:tcMar>
              <w:left w:w="0" w:type="dxa"/>
              <w:right w:w="0" w:type="dxa"/>
            </w:tcMar>
            <w:vAlign w:val="center"/>
            <w:hideMark/>
          </w:tcPr>
          <w:p w14:paraId="4D697C59"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m7</w:t>
            </w:r>
          </w:p>
        </w:tc>
        <w:tc>
          <w:tcPr>
            <w:tcW w:w="368" w:type="dxa"/>
            <w:noWrap/>
            <w:tcMar>
              <w:left w:w="0" w:type="dxa"/>
              <w:right w:w="0" w:type="dxa"/>
            </w:tcMar>
            <w:vAlign w:val="center"/>
            <w:hideMark/>
          </w:tcPr>
          <w:p w14:paraId="62D4502D"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m8</w:t>
            </w:r>
          </w:p>
        </w:tc>
        <w:tc>
          <w:tcPr>
            <w:tcW w:w="368" w:type="dxa"/>
            <w:noWrap/>
            <w:tcMar>
              <w:left w:w="0" w:type="dxa"/>
              <w:right w:w="0" w:type="dxa"/>
            </w:tcMar>
            <w:vAlign w:val="center"/>
            <w:hideMark/>
          </w:tcPr>
          <w:p w14:paraId="0614B321"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m9</w:t>
            </w:r>
          </w:p>
        </w:tc>
        <w:tc>
          <w:tcPr>
            <w:tcW w:w="459" w:type="dxa"/>
            <w:noWrap/>
            <w:tcMar>
              <w:left w:w="0" w:type="dxa"/>
              <w:right w:w="0" w:type="dxa"/>
            </w:tcMar>
            <w:vAlign w:val="center"/>
            <w:hideMark/>
          </w:tcPr>
          <w:p w14:paraId="6328B83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m10</w:t>
            </w:r>
          </w:p>
        </w:tc>
        <w:tc>
          <w:tcPr>
            <w:tcW w:w="459" w:type="dxa"/>
            <w:noWrap/>
            <w:tcMar>
              <w:left w:w="0" w:type="dxa"/>
              <w:right w:w="0" w:type="dxa"/>
            </w:tcMar>
            <w:vAlign w:val="center"/>
            <w:hideMark/>
          </w:tcPr>
          <w:p w14:paraId="2C306E9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m11</w:t>
            </w:r>
          </w:p>
        </w:tc>
        <w:tc>
          <w:tcPr>
            <w:tcW w:w="459" w:type="dxa"/>
            <w:noWrap/>
            <w:tcMar>
              <w:left w:w="0" w:type="dxa"/>
              <w:right w:w="0" w:type="dxa"/>
            </w:tcMar>
            <w:vAlign w:val="center"/>
            <w:hideMark/>
          </w:tcPr>
          <w:p w14:paraId="590FC224"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m12</w:t>
            </w:r>
          </w:p>
        </w:tc>
        <w:tc>
          <w:tcPr>
            <w:tcW w:w="606" w:type="dxa"/>
            <w:noWrap/>
            <w:tcMar>
              <w:left w:w="0" w:type="dxa"/>
              <w:right w:w="0" w:type="dxa"/>
            </w:tcMar>
            <w:vAlign w:val="center"/>
            <w:hideMark/>
          </w:tcPr>
          <w:p w14:paraId="4C97C1C2"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fleet1</w:t>
            </w:r>
          </w:p>
        </w:tc>
        <w:tc>
          <w:tcPr>
            <w:tcW w:w="606" w:type="dxa"/>
            <w:noWrap/>
            <w:tcMar>
              <w:left w:w="0" w:type="dxa"/>
              <w:right w:w="0" w:type="dxa"/>
            </w:tcMar>
            <w:vAlign w:val="center"/>
            <w:hideMark/>
          </w:tcPr>
          <w:p w14:paraId="74F111C8"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fleet2</w:t>
            </w:r>
          </w:p>
        </w:tc>
        <w:tc>
          <w:tcPr>
            <w:tcW w:w="606" w:type="dxa"/>
            <w:noWrap/>
            <w:tcMar>
              <w:left w:w="0" w:type="dxa"/>
              <w:right w:w="0" w:type="dxa"/>
            </w:tcMar>
            <w:vAlign w:val="center"/>
            <w:hideMark/>
          </w:tcPr>
          <w:p w14:paraId="5F440B7B"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fleet3</w:t>
            </w:r>
          </w:p>
        </w:tc>
        <w:tc>
          <w:tcPr>
            <w:tcW w:w="606" w:type="dxa"/>
            <w:noWrap/>
            <w:tcMar>
              <w:left w:w="0" w:type="dxa"/>
              <w:right w:w="0" w:type="dxa"/>
            </w:tcMar>
            <w:vAlign w:val="center"/>
            <w:hideMark/>
          </w:tcPr>
          <w:p w14:paraId="50796831"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fleet4</w:t>
            </w:r>
          </w:p>
        </w:tc>
        <w:tc>
          <w:tcPr>
            <w:tcW w:w="606" w:type="dxa"/>
            <w:noWrap/>
            <w:tcMar>
              <w:left w:w="0" w:type="dxa"/>
              <w:right w:w="0" w:type="dxa"/>
            </w:tcMar>
            <w:vAlign w:val="center"/>
            <w:hideMark/>
          </w:tcPr>
          <w:p w14:paraId="5C9EF8F7"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fleet5</w:t>
            </w:r>
          </w:p>
        </w:tc>
      </w:tr>
      <w:tr w:rsidR="00014A35" w:rsidRPr="00014A35" w14:paraId="3AE8B5D5" w14:textId="77777777" w:rsidTr="00014A35">
        <w:trPr>
          <w:trHeight w:val="300"/>
          <w:jc w:val="center"/>
        </w:trPr>
        <w:tc>
          <w:tcPr>
            <w:tcW w:w="898" w:type="dxa"/>
            <w:noWrap/>
            <w:tcMar>
              <w:left w:w="0" w:type="dxa"/>
              <w:right w:w="0" w:type="dxa"/>
            </w:tcMar>
            <w:vAlign w:val="center"/>
            <w:hideMark/>
          </w:tcPr>
          <w:p w14:paraId="01D6E9A1"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77" w:type="dxa"/>
            <w:noWrap/>
            <w:tcMar>
              <w:left w:w="0" w:type="dxa"/>
              <w:right w:w="0" w:type="dxa"/>
            </w:tcMar>
            <w:vAlign w:val="center"/>
            <w:hideMark/>
          </w:tcPr>
          <w:p w14:paraId="2CCD69FB"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7" w:type="dxa"/>
            <w:noWrap/>
            <w:tcMar>
              <w:left w:w="0" w:type="dxa"/>
              <w:right w:w="0" w:type="dxa"/>
            </w:tcMar>
            <w:vAlign w:val="center"/>
            <w:hideMark/>
          </w:tcPr>
          <w:p w14:paraId="5F678745"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21BD3EAE"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741A602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32E82BFC"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0FEC3EC9"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75316F7F"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048F4A1C"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081AC81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067B3C34"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40C1578E"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5448B30F"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040A2370"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13FE4320"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1C61E863"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731CD58F"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3439C69C"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27852BA9"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r>
      <w:tr w:rsidR="00014A35" w:rsidRPr="00014A35" w14:paraId="06D26DFF" w14:textId="77777777" w:rsidTr="00014A35">
        <w:trPr>
          <w:trHeight w:val="300"/>
          <w:jc w:val="center"/>
        </w:trPr>
        <w:tc>
          <w:tcPr>
            <w:tcW w:w="898" w:type="dxa"/>
            <w:noWrap/>
            <w:tcMar>
              <w:left w:w="0" w:type="dxa"/>
              <w:right w:w="0" w:type="dxa"/>
            </w:tcMar>
            <w:vAlign w:val="center"/>
            <w:hideMark/>
          </w:tcPr>
          <w:p w14:paraId="0C947224"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77" w:type="dxa"/>
            <w:noWrap/>
            <w:tcMar>
              <w:left w:w="0" w:type="dxa"/>
              <w:right w:w="0" w:type="dxa"/>
            </w:tcMar>
            <w:vAlign w:val="center"/>
            <w:hideMark/>
          </w:tcPr>
          <w:p w14:paraId="35EB86AD"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2</w:t>
            </w:r>
          </w:p>
        </w:tc>
        <w:tc>
          <w:tcPr>
            <w:tcW w:w="367" w:type="dxa"/>
            <w:noWrap/>
            <w:tcMar>
              <w:left w:w="0" w:type="dxa"/>
              <w:right w:w="0" w:type="dxa"/>
            </w:tcMar>
            <w:vAlign w:val="center"/>
            <w:hideMark/>
          </w:tcPr>
          <w:p w14:paraId="279A6C26"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6A33A45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5A34F386"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3C6F4BEC"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14C07A53"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3721709C"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18E9DBD4"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5EA30E9C"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30745229"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7980C06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5B629453"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6FE10AB1"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276420A3"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4744DC44"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37C2E862"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4B59BC9C"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4CA591AD"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r>
      <w:tr w:rsidR="00014A35" w:rsidRPr="00014A35" w14:paraId="04300E33" w14:textId="77777777" w:rsidTr="00014A35">
        <w:trPr>
          <w:trHeight w:val="300"/>
          <w:jc w:val="center"/>
        </w:trPr>
        <w:tc>
          <w:tcPr>
            <w:tcW w:w="898" w:type="dxa"/>
            <w:noWrap/>
            <w:tcMar>
              <w:left w:w="0" w:type="dxa"/>
              <w:right w:w="0" w:type="dxa"/>
            </w:tcMar>
            <w:vAlign w:val="center"/>
            <w:hideMark/>
          </w:tcPr>
          <w:p w14:paraId="51D28270"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25</w:t>
            </w:r>
          </w:p>
        </w:tc>
        <w:tc>
          <w:tcPr>
            <w:tcW w:w="477" w:type="dxa"/>
            <w:noWrap/>
            <w:tcMar>
              <w:left w:w="0" w:type="dxa"/>
              <w:right w:w="0" w:type="dxa"/>
            </w:tcMar>
            <w:vAlign w:val="center"/>
            <w:hideMark/>
          </w:tcPr>
          <w:p w14:paraId="13E2E260"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7" w:type="dxa"/>
            <w:noWrap/>
            <w:tcMar>
              <w:left w:w="0" w:type="dxa"/>
              <w:right w:w="0" w:type="dxa"/>
            </w:tcMar>
            <w:vAlign w:val="center"/>
            <w:hideMark/>
          </w:tcPr>
          <w:p w14:paraId="02132EA2"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368" w:type="dxa"/>
            <w:noWrap/>
            <w:tcMar>
              <w:left w:w="0" w:type="dxa"/>
              <w:right w:w="0" w:type="dxa"/>
            </w:tcMar>
            <w:vAlign w:val="center"/>
            <w:hideMark/>
          </w:tcPr>
          <w:p w14:paraId="34F0A158"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368" w:type="dxa"/>
            <w:noWrap/>
            <w:tcMar>
              <w:left w:w="0" w:type="dxa"/>
              <w:right w:w="0" w:type="dxa"/>
            </w:tcMar>
            <w:vAlign w:val="center"/>
            <w:hideMark/>
          </w:tcPr>
          <w:p w14:paraId="0E6A720F"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24A65FB3"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368" w:type="dxa"/>
            <w:noWrap/>
            <w:tcMar>
              <w:left w:w="0" w:type="dxa"/>
              <w:right w:w="0" w:type="dxa"/>
            </w:tcMar>
            <w:vAlign w:val="center"/>
            <w:hideMark/>
          </w:tcPr>
          <w:p w14:paraId="1DB21CFD"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368" w:type="dxa"/>
            <w:noWrap/>
            <w:tcMar>
              <w:left w:w="0" w:type="dxa"/>
              <w:right w:w="0" w:type="dxa"/>
            </w:tcMar>
            <w:vAlign w:val="center"/>
            <w:hideMark/>
          </w:tcPr>
          <w:p w14:paraId="550EC9E9"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368" w:type="dxa"/>
            <w:noWrap/>
            <w:tcMar>
              <w:left w:w="0" w:type="dxa"/>
              <w:right w:w="0" w:type="dxa"/>
            </w:tcMar>
            <w:vAlign w:val="center"/>
            <w:hideMark/>
          </w:tcPr>
          <w:p w14:paraId="3364CBBC"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368" w:type="dxa"/>
            <w:noWrap/>
            <w:tcMar>
              <w:left w:w="0" w:type="dxa"/>
              <w:right w:w="0" w:type="dxa"/>
            </w:tcMar>
            <w:vAlign w:val="center"/>
            <w:hideMark/>
          </w:tcPr>
          <w:p w14:paraId="3CE8A7D7"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368" w:type="dxa"/>
            <w:noWrap/>
            <w:tcMar>
              <w:left w:w="0" w:type="dxa"/>
              <w:right w:w="0" w:type="dxa"/>
            </w:tcMar>
            <w:vAlign w:val="center"/>
            <w:hideMark/>
          </w:tcPr>
          <w:p w14:paraId="447BB3F4"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459" w:type="dxa"/>
            <w:noWrap/>
            <w:tcMar>
              <w:left w:w="0" w:type="dxa"/>
              <w:right w:w="0" w:type="dxa"/>
            </w:tcMar>
            <w:vAlign w:val="center"/>
            <w:hideMark/>
          </w:tcPr>
          <w:p w14:paraId="58B3711B"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459" w:type="dxa"/>
            <w:noWrap/>
            <w:tcMar>
              <w:left w:w="0" w:type="dxa"/>
              <w:right w:w="0" w:type="dxa"/>
            </w:tcMar>
            <w:vAlign w:val="center"/>
            <w:hideMark/>
          </w:tcPr>
          <w:p w14:paraId="7706EE00"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459" w:type="dxa"/>
            <w:noWrap/>
            <w:tcMar>
              <w:left w:w="0" w:type="dxa"/>
              <w:right w:w="0" w:type="dxa"/>
            </w:tcMar>
            <w:vAlign w:val="center"/>
            <w:hideMark/>
          </w:tcPr>
          <w:p w14:paraId="5FE563FE"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606" w:type="dxa"/>
            <w:noWrap/>
            <w:tcMar>
              <w:left w:w="0" w:type="dxa"/>
              <w:right w:w="0" w:type="dxa"/>
            </w:tcMar>
            <w:vAlign w:val="center"/>
            <w:hideMark/>
          </w:tcPr>
          <w:p w14:paraId="7E39F9FC"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606" w:type="dxa"/>
            <w:noWrap/>
            <w:tcMar>
              <w:left w:w="0" w:type="dxa"/>
              <w:right w:w="0" w:type="dxa"/>
            </w:tcMar>
            <w:vAlign w:val="center"/>
            <w:hideMark/>
          </w:tcPr>
          <w:p w14:paraId="11383C46"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606" w:type="dxa"/>
            <w:noWrap/>
            <w:tcMar>
              <w:left w:w="0" w:type="dxa"/>
              <w:right w:w="0" w:type="dxa"/>
            </w:tcMar>
            <w:vAlign w:val="center"/>
            <w:hideMark/>
          </w:tcPr>
          <w:p w14:paraId="356D097F" w14:textId="77777777" w:rsidR="00014A35" w:rsidRPr="00014A35" w:rsidRDefault="00014A35" w:rsidP="00014A35">
            <w:pPr>
              <w:spacing w:after="0" w:line="259" w:lineRule="auto"/>
              <w:jc w:val="center"/>
              <w:rPr>
                <w:rFonts w:asciiTheme="majorHAnsi" w:hAnsiTheme="majorHAnsi" w:cstheme="majorHAnsi"/>
                <w:sz w:val="16"/>
                <w:szCs w:val="16"/>
              </w:rPr>
            </w:pPr>
          </w:p>
        </w:tc>
        <w:tc>
          <w:tcPr>
            <w:tcW w:w="606" w:type="dxa"/>
            <w:noWrap/>
            <w:tcMar>
              <w:left w:w="0" w:type="dxa"/>
              <w:right w:w="0" w:type="dxa"/>
            </w:tcMar>
            <w:vAlign w:val="center"/>
            <w:hideMark/>
          </w:tcPr>
          <w:p w14:paraId="33120C3A" w14:textId="77777777" w:rsidR="00014A35" w:rsidRPr="00014A35" w:rsidRDefault="00014A35" w:rsidP="00014A35">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566BE4A9" w14:textId="77777777" w:rsidR="00014A35" w:rsidRPr="00014A35" w:rsidRDefault="00014A35" w:rsidP="00014A35">
            <w:pPr>
              <w:spacing w:after="0" w:line="259" w:lineRule="auto"/>
              <w:jc w:val="center"/>
              <w:rPr>
                <w:rFonts w:asciiTheme="majorHAnsi" w:hAnsiTheme="majorHAnsi" w:cstheme="majorHAnsi"/>
                <w:sz w:val="16"/>
                <w:szCs w:val="16"/>
              </w:rPr>
            </w:pPr>
          </w:p>
        </w:tc>
      </w:tr>
    </w:tbl>
    <w:p w14:paraId="69514AA8" w14:textId="5B89F9C0" w:rsidR="00014A35" w:rsidRDefault="00014A35" w:rsidP="00014A35">
      <w:pPr>
        <w:spacing w:after="0" w:line="259" w:lineRule="auto"/>
      </w:pPr>
    </w:p>
    <w:p w14:paraId="573F2393" w14:textId="35306CF6" w:rsidR="007D6BBD" w:rsidRDefault="007D6BBD" w:rsidP="00014A35">
      <w:pPr>
        <w:spacing w:after="0" w:line="259" w:lineRule="auto"/>
      </w:pPr>
      <w:r>
        <w:t xml:space="preserve">In the CSV file </w:t>
      </w:r>
      <w:r w:rsidR="002678AD">
        <w:t>(</w:t>
      </w:r>
      <w:r>
        <w:t>Table 1</w:t>
      </w:r>
      <w:r w:rsidR="002678AD">
        <w:t>)</w:t>
      </w:r>
      <w:r>
        <w:t xml:space="preserve"> shows the </w:t>
      </w:r>
      <w:r w:rsidR="002678AD">
        <w:t xml:space="preserve">Ecospace </w:t>
      </w:r>
      <w:r>
        <w:t>start</w:t>
      </w:r>
      <w:r w:rsidR="002678AD">
        <w:t>-</w:t>
      </w:r>
      <w:r>
        <w:t>up situation</w:t>
      </w:r>
      <w:r w:rsidR="002678AD">
        <w:t xml:space="preserve"> for MPAs 1 and 2</w:t>
      </w:r>
      <w:r>
        <w:t xml:space="preserve">, and </w:t>
      </w:r>
      <w:r w:rsidR="002678AD">
        <w:t xml:space="preserve">adds one line with </w:t>
      </w:r>
      <w:r>
        <w:t>chan</w:t>
      </w:r>
      <w:r w:rsidR="002678AD">
        <w:t>g</w:t>
      </w:r>
      <w:r>
        <w:t>e</w:t>
      </w:r>
      <w:r w:rsidR="002678AD">
        <w:t>s in the enforcement of MPA 1</w:t>
      </w:r>
      <w:r>
        <w:t>. At time step 25 (January of simulation year 3), MPA 1 will no longer be in force for months 3 and 9, effectively opening the MPA for fishing for March to September. However, the MPA will from time step 25 onward also be applicable to fleet 4, which can now no longer fish in MPA 1 alongside fleets 2 and 3.</w:t>
      </w:r>
    </w:p>
    <w:p w14:paraId="1C2AAC93" w14:textId="2C2B4784" w:rsidR="002678AD" w:rsidRDefault="002678AD" w:rsidP="00014A35">
      <w:pPr>
        <w:spacing w:after="0" w:line="259" w:lineRule="auto"/>
      </w:pPr>
    </w:p>
    <w:p w14:paraId="13634AB4" w14:textId="50E4FB27" w:rsidR="002678AD" w:rsidRDefault="002678AD" w:rsidP="00014A35">
      <w:pPr>
        <w:spacing w:after="0" w:line="259" w:lineRule="auto"/>
      </w:pPr>
      <w:r>
        <w:t>Table 2, below, will have the same effect when loaded in the MPA Dynamics, but some users may prefer not to leave any columns empty:</w:t>
      </w:r>
    </w:p>
    <w:p w14:paraId="7B83F3BC" w14:textId="77777777" w:rsidR="002678AD" w:rsidRDefault="002678AD" w:rsidP="00014A35">
      <w:pPr>
        <w:spacing w:after="0" w:line="259" w:lineRule="auto"/>
      </w:pPr>
    </w:p>
    <w:p w14:paraId="401260D3" w14:textId="338AA710" w:rsidR="002678AD" w:rsidRDefault="002678AD" w:rsidP="002678AD">
      <w:pPr>
        <w:pStyle w:val="Caption"/>
        <w:keepNext/>
      </w:pPr>
      <w:r>
        <w:t xml:space="preserve">Table </w:t>
      </w:r>
      <w:fldSimple w:instr=" SEQ Table \* ARABIC ">
        <w:r w:rsidR="00D33591">
          <w:rPr>
            <w:noProof/>
          </w:rPr>
          <w:t>2</w:t>
        </w:r>
      </w:fldSimple>
      <w:r>
        <w:t xml:space="preserve"> - The same data as shown in Table 1, but with all cells filled</w:t>
      </w:r>
    </w:p>
    <w:tbl>
      <w:tblPr>
        <w:tblStyle w:val="TableGrid"/>
        <w:tblW w:w="0" w:type="auto"/>
        <w:jc w:val="center"/>
        <w:tblLook w:val="04A0" w:firstRow="1" w:lastRow="0" w:firstColumn="1" w:lastColumn="0" w:noHBand="0" w:noVBand="1"/>
      </w:tblPr>
      <w:tblGrid>
        <w:gridCol w:w="898"/>
        <w:gridCol w:w="477"/>
        <w:gridCol w:w="367"/>
        <w:gridCol w:w="368"/>
        <w:gridCol w:w="368"/>
        <w:gridCol w:w="368"/>
        <w:gridCol w:w="368"/>
        <w:gridCol w:w="368"/>
        <w:gridCol w:w="368"/>
        <w:gridCol w:w="368"/>
        <w:gridCol w:w="368"/>
        <w:gridCol w:w="459"/>
        <w:gridCol w:w="459"/>
        <w:gridCol w:w="459"/>
        <w:gridCol w:w="606"/>
        <w:gridCol w:w="606"/>
        <w:gridCol w:w="606"/>
        <w:gridCol w:w="606"/>
        <w:gridCol w:w="606"/>
      </w:tblGrid>
      <w:tr w:rsidR="002678AD" w:rsidRPr="00014A35" w14:paraId="4591240E" w14:textId="77777777" w:rsidTr="00907902">
        <w:trPr>
          <w:trHeight w:val="300"/>
          <w:jc w:val="center"/>
        </w:trPr>
        <w:tc>
          <w:tcPr>
            <w:tcW w:w="898" w:type="dxa"/>
            <w:noWrap/>
            <w:tcMar>
              <w:left w:w="0" w:type="dxa"/>
              <w:right w:w="0" w:type="dxa"/>
            </w:tcMar>
            <w:vAlign w:val="center"/>
            <w:hideMark/>
          </w:tcPr>
          <w:p w14:paraId="5BB5F243"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Timestep</w:t>
            </w:r>
          </w:p>
        </w:tc>
        <w:tc>
          <w:tcPr>
            <w:tcW w:w="477" w:type="dxa"/>
            <w:noWrap/>
            <w:tcMar>
              <w:left w:w="0" w:type="dxa"/>
              <w:right w:w="0" w:type="dxa"/>
            </w:tcMar>
            <w:vAlign w:val="center"/>
            <w:hideMark/>
          </w:tcPr>
          <w:p w14:paraId="6E1BDE83" w14:textId="77777777" w:rsidR="002678AD" w:rsidRPr="00014A35" w:rsidRDefault="002678AD" w:rsidP="00907902">
            <w:pPr>
              <w:spacing w:after="0" w:line="259" w:lineRule="auto"/>
              <w:jc w:val="center"/>
              <w:rPr>
                <w:rFonts w:asciiTheme="majorHAnsi" w:hAnsiTheme="majorHAnsi" w:cstheme="majorHAnsi"/>
                <w:sz w:val="16"/>
                <w:szCs w:val="16"/>
              </w:rPr>
            </w:pPr>
            <w:proofErr w:type="spellStart"/>
            <w:r w:rsidRPr="00014A35">
              <w:rPr>
                <w:rFonts w:asciiTheme="majorHAnsi" w:hAnsiTheme="majorHAnsi" w:cstheme="majorHAnsi"/>
                <w:sz w:val="16"/>
                <w:szCs w:val="16"/>
              </w:rPr>
              <w:t>mpa</w:t>
            </w:r>
            <w:proofErr w:type="spellEnd"/>
          </w:p>
        </w:tc>
        <w:tc>
          <w:tcPr>
            <w:tcW w:w="367" w:type="dxa"/>
            <w:noWrap/>
            <w:tcMar>
              <w:left w:w="0" w:type="dxa"/>
              <w:right w:w="0" w:type="dxa"/>
            </w:tcMar>
            <w:vAlign w:val="center"/>
            <w:hideMark/>
          </w:tcPr>
          <w:p w14:paraId="3E343031"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w:t>
            </w:r>
          </w:p>
        </w:tc>
        <w:tc>
          <w:tcPr>
            <w:tcW w:w="368" w:type="dxa"/>
            <w:noWrap/>
            <w:tcMar>
              <w:left w:w="0" w:type="dxa"/>
              <w:right w:w="0" w:type="dxa"/>
            </w:tcMar>
            <w:vAlign w:val="center"/>
            <w:hideMark/>
          </w:tcPr>
          <w:p w14:paraId="73299127"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m2</w:t>
            </w:r>
          </w:p>
        </w:tc>
        <w:tc>
          <w:tcPr>
            <w:tcW w:w="368" w:type="dxa"/>
            <w:noWrap/>
            <w:tcMar>
              <w:left w:w="0" w:type="dxa"/>
              <w:right w:w="0" w:type="dxa"/>
            </w:tcMar>
            <w:vAlign w:val="center"/>
            <w:hideMark/>
          </w:tcPr>
          <w:p w14:paraId="1CB27EB4"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m3</w:t>
            </w:r>
          </w:p>
        </w:tc>
        <w:tc>
          <w:tcPr>
            <w:tcW w:w="368" w:type="dxa"/>
            <w:noWrap/>
            <w:tcMar>
              <w:left w:w="0" w:type="dxa"/>
              <w:right w:w="0" w:type="dxa"/>
            </w:tcMar>
            <w:vAlign w:val="center"/>
            <w:hideMark/>
          </w:tcPr>
          <w:p w14:paraId="06B38AD9"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m4</w:t>
            </w:r>
          </w:p>
        </w:tc>
        <w:tc>
          <w:tcPr>
            <w:tcW w:w="368" w:type="dxa"/>
            <w:noWrap/>
            <w:tcMar>
              <w:left w:w="0" w:type="dxa"/>
              <w:right w:w="0" w:type="dxa"/>
            </w:tcMar>
            <w:vAlign w:val="center"/>
            <w:hideMark/>
          </w:tcPr>
          <w:p w14:paraId="30E256F0"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m5</w:t>
            </w:r>
          </w:p>
        </w:tc>
        <w:tc>
          <w:tcPr>
            <w:tcW w:w="368" w:type="dxa"/>
            <w:noWrap/>
            <w:tcMar>
              <w:left w:w="0" w:type="dxa"/>
              <w:right w:w="0" w:type="dxa"/>
            </w:tcMar>
            <w:vAlign w:val="center"/>
            <w:hideMark/>
          </w:tcPr>
          <w:p w14:paraId="762E0030"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m6</w:t>
            </w:r>
          </w:p>
        </w:tc>
        <w:tc>
          <w:tcPr>
            <w:tcW w:w="368" w:type="dxa"/>
            <w:noWrap/>
            <w:tcMar>
              <w:left w:w="0" w:type="dxa"/>
              <w:right w:w="0" w:type="dxa"/>
            </w:tcMar>
            <w:vAlign w:val="center"/>
            <w:hideMark/>
          </w:tcPr>
          <w:p w14:paraId="5DCA2AD2"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m7</w:t>
            </w:r>
          </w:p>
        </w:tc>
        <w:tc>
          <w:tcPr>
            <w:tcW w:w="368" w:type="dxa"/>
            <w:noWrap/>
            <w:tcMar>
              <w:left w:w="0" w:type="dxa"/>
              <w:right w:w="0" w:type="dxa"/>
            </w:tcMar>
            <w:vAlign w:val="center"/>
            <w:hideMark/>
          </w:tcPr>
          <w:p w14:paraId="2FD99E05"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m8</w:t>
            </w:r>
          </w:p>
        </w:tc>
        <w:tc>
          <w:tcPr>
            <w:tcW w:w="368" w:type="dxa"/>
            <w:noWrap/>
            <w:tcMar>
              <w:left w:w="0" w:type="dxa"/>
              <w:right w:w="0" w:type="dxa"/>
            </w:tcMar>
            <w:vAlign w:val="center"/>
            <w:hideMark/>
          </w:tcPr>
          <w:p w14:paraId="4A8FF697"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m9</w:t>
            </w:r>
          </w:p>
        </w:tc>
        <w:tc>
          <w:tcPr>
            <w:tcW w:w="459" w:type="dxa"/>
            <w:noWrap/>
            <w:tcMar>
              <w:left w:w="0" w:type="dxa"/>
              <w:right w:w="0" w:type="dxa"/>
            </w:tcMar>
            <w:vAlign w:val="center"/>
            <w:hideMark/>
          </w:tcPr>
          <w:p w14:paraId="0FF3D15B"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m10</w:t>
            </w:r>
          </w:p>
        </w:tc>
        <w:tc>
          <w:tcPr>
            <w:tcW w:w="459" w:type="dxa"/>
            <w:noWrap/>
            <w:tcMar>
              <w:left w:w="0" w:type="dxa"/>
              <w:right w:w="0" w:type="dxa"/>
            </w:tcMar>
            <w:vAlign w:val="center"/>
            <w:hideMark/>
          </w:tcPr>
          <w:p w14:paraId="17B34303"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m11</w:t>
            </w:r>
          </w:p>
        </w:tc>
        <w:tc>
          <w:tcPr>
            <w:tcW w:w="459" w:type="dxa"/>
            <w:noWrap/>
            <w:tcMar>
              <w:left w:w="0" w:type="dxa"/>
              <w:right w:w="0" w:type="dxa"/>
            </w:tcMar>
            <w:vAlign w:val="center"/>
            <w:hideMark/>
          </w:tcPr>
          <w:p w14:paraId="531E9159"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m12</w:t>
            </w:r>
          </w:p>
        </w:tc>
        <w:tc>
          <w:tcPr>
            <w:tcW w:w="606" w:type="dxa"/>
            <w:noWrap/>
            <w:tcMar>
              <w:left w:w="0" w:type="dxa"/>
              <w:right w:w="0" w:type="dxa"/>
            </w:tcMar>
            <w:vAlign w:val="center"/>
            <w:hideMark/>
          </w:tcPr>
          <w:p w14:paraId="56BAD334"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fleet1</w:t>
            </w:r>
          </w:p>
        </w:tc>
        <w:tc>
          <w:tcPr>
            <w:tcW w:w="606" w:type="dxa"/>
            <w:noWrap/>
            <w:tcMar>
              <w:left w:w="0" w:type="dxa"/>
              <w:right w:w="0" w:type="dxa"/>
            </w:tcMar>
            <w:vAlign w:val="center"/>
            <w:hideMark/>
          </w:tcPr>
          <w:p w14:paraId="584563DB"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fleet2</w:t>
            </w:r>
          </w:p>
        </w:tc>
        <w:tc>
          <w:tcPr>
            <w:tcW w:w="606" w:type="dxa"/>
            <w:noWrap/>
            <w:tcMar>
              <w:left w:w="0" w:type="dxa"/>
              <w:right w:w="0" w:type="dxa"/>
            </w:tcMar>
            <w:vAlign w:val="center"/>
            <w:hideMark/>
          </w:tcPr>
          <w:p w14:paraId="7914ACF6"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fleet3</w:t>
            </w:r>
          </w:p>
        </w:tc>
        <w:tc>
          <w:tcPr>
            <w:tcW w:w="606" w:type="dxa"/>
            <w:noWrap/>
            <w:tcMar>
              <w:left w:w="0" w:type="dxa"/>
              <w:right w:w="0" w:type="dxa"/>
            </w:tcMar>
            <w:vAlign w:val="center"/>
            <w:hideMark/>
          </w:tcPr>
          <w:p w14:paraId="293C427E"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fleet4</w:t>
            </w:r>
          </w:p>
        </w:tc>
        <w:tc>
          <w:tcPr>
            <w:tcW w:w="606" w:type="dxa"/>
            <w:noWrap/>
            <w:tcMar>
              <w:left w:w="0" w:type="dxa"/>
              <w:right w:w="0" w:type="dxa"/>
            </w:tcMar>
            <w:vAlign w:val="center"/>
            <w:hideMark/>
          </w:tcPr>
          <w:p w14:paraId="07CFAF9F"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fleet5</w:t>
            </w:r>
          </w:p>
        </w:tc>
      </w:tr>
      <w:tr w:rsidR="002678AD" w:rsidRPr="00014A35" w14:paraId="3A27C23A" w14:textId="77777777" w:rsidTr="00907902">
        <w:trPr>
          <w:trHeight w:val="300"/>
          <w:jc w:val="center"/>
        </w:trPr>
        <w:tc>
          <w:tcPr>
            <w:tcW w:w="898" w:type="dxa"/>
            <w:noWrap/>
            <w:tcMar>
              <w:left w:w="0" w:type="dxa"/>
              <w:right w:w="0" w:type="dxa"/>
            </w:tcMar>
            <w:vAlign w:val="center"/>
            <w:hideMark/>
          </w:tcPr>
          <w:p w14:paraId="6C20F6E3"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77" w:type="dxa"/>
            <w:noWrap/>
            <w:tcMar>
              <w:left w:w="0" w:type="dxa"/>
              <w:right w:w="0" w:type="dxa"/>
            </w:tcMar>
            <w:vAlign w:val="center"/>
            <w:hideMark/>
          </w:tcPr>
          <w:p w14:paraId="47AC5F72"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7" w:type="dxa"/>
            <w:noWrap/>
            <w:tcMar>
              <w:left w:w="0" w:type="dxa"/>
              <w:right w:w="0" w:type="dxa"/>
            </w:tcMar>
            <w:vAlign w:val="center"/>
            <w:hideMark/>
          </w:tcPr>
          <w:p w14:paraId="3AD6715B"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4FC77AD6"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32C04839"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159F7C70"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2275A457"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162E544E"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0A64FEBE"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5F8D80A9"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528DB1BA"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20E820B6"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043BAE6D"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009F49F1"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79E45AD2"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487D13F0"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0172C7EA"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2B6C1ACD"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6D4CE630"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r>
      <w:tr w:rsidR="002678AD" w:rsidRPr="00014A35" w14:paraId="5A0A010B" w14:textId="77777777" w:rsidTr="00907902">
        <w:trPr>
          <w:trHeight w:val="300"/>
          <w:jc w:val="center"/>
        </w:trPr>
        <w:tc>
          <w:tcPr>
            <w:tcW w:w="898" w:type="dxa"/>
            <w:noWrap/>
            <w:tcMar>
              <w:left w:w="0" w:type="dxa"/>
              <w:right w:w="0" w:type="dxa"/>
            </w:tcMar>
            <w:vAlign w:val="center"/>
            <w:hideMark/>
          </w:tcPr>
          <w:p w14:paraId="2252F3D4"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77" w:type="dxa"/>
            <w:noWrap/>
            <w:tcMar>
              <w:left w:w="0" w:type="dxa"/>
              <w:right w:w="0" w:type="dxa"/>
            </w:tcMar>
            <w:vAlign w:val="center"/>
            <w:hideMark/>
          </w:tcPr>
          <w:p w14:paraId="6360CDCD"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2</w:t>
            </w:r>
          </w:p>
        </w:tc>
        <w:tc>
          <w:tcPr>
            <w:tcW w:w="367" w:type="dxa"/>
            <w:noWrap/>
            <w:tcMar>
              <w:left w:w="0" w:type="dxa"/>
              <w:right w:w="0" w:type="dxa"/>
            </w:tcMar>
            <w:vAlign w:val="center"/>
            <w:hideMark/>
          </w:tcPr>
          <w:p w14:paraId="13C41DBF"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65B5EDEB"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0F753FCB"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368" w:type="dxa"/>
            <w:noWrap/>
            <w:tcMar>
              <w:left w:w="0" w:type="dxa"/>
              <w:right w:w="0" w:type="dxa"/>
            </w:tcMar>
            <w:vAlign w:val="center"/>
            <w:hideMark/>
          </w:tcPr>
          <w:p w14:paraId="201D060C"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147DAFC9"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34CD790D"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49A9C90E"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1192F60E"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368" w:type="dxa"/>
            <w:noWrap/>
            <w:tcMar>
              <w:left w:w="0" w:type="dxa"/>
              <w:right w:w="0" w:type="dxa"/>
            </w:tcMar>
            <w:vAlign w:val="center"/>
            <w:hideMark/>
          </w:tcPr>
          <w:p w14:paraId="4DF63401"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7935D7B0"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21A06629"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459" w:type="dxa"/>
            <w:noWrap/>
            <w:tcMar>
              <w:left w:w="0" w:type="dxa"/>
              <w:right w:w="0" w:type="dxa"/>
            </w:tcMar>
            <w:vAlign w:val="center"/>
            <w:hideMark/>
          </w:tcPr>
          <w:p w14:paraId="217C0A0A"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2E99DEA0"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5FFE746B"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3FC513F9"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1</w:t>
            </w:r>
          </w:p>
        </w:tc>
        <w:tc>
          <w:tcPr>
            <w:tcW w:w="606" w:type="dxa"/>
            <w:noWrap/>
            <w:tcMar>
              <w:left w:w="0" w:type="dxa"/>
              <w:right w:w="0" w:type="dxa"/>
            </w:tcMar>
            <w:vAlign w:val="center"/>
            <w:hideMark/>
          </w:tcPr>
          <w:p w14:paraId="069C0EE7"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c>
          <w:tcPr>
            <w:tcW w:w="606" w:type="dxa"/>
            <w:noWrap/>
            <w:tcMar>
              <w:left w:w="0" w:type="dxa"/>
              <w:right w:w="0" w:type="dxa"/>
            </w:tcMar>
            <w:vAlign w:val="center"/>
            <w:hideMark/>
          </w:tcPr>
          <w:p w14:paraId="2BF4666C" w14:textId="77777777" w:rsidR="002678AD" w:rsidRPr="00014A35" w:rsidRDefault="002678AD" w:rsidP="00907902">
            <w:pPr>
              <w:spacing w:after="0" w:line="259" w:lineRule="auto"/>
              <w:jc w:val="center"/>
              <w:rPr>
                <w:rFonts w:asciiTheme="majorHAnsi" w:hAnsiTheme="majorHAnsi" w:cstheme="majorHAnsi"/>
                <w:sz w:val="16"/>
                <w:szCs w:val="16"/>
              </w:rPr>
            </w:pPr>
            <w:r w:rsidRPr="00014A35">
              <w:rPr>
                <w:rFonts w:asciiTheme="majorHAnsi" w:hAnsiTheme="majorHAnsi" w:cstheme="majorHAnsi"/>
                <w:sz w:val="16"/>
                <w:szCs w:val="16"/>
              </w:rPr>
              <w:t>0</w:t>
            </w:r>
          </w:p>
        </w:tc>
      </w:tr>
      <w:tr w:rsidR="002678AD" w:rsidRPr="00014A35" w14:paraId="1A99BEBE" w14:textId="77777777" w:rsidTr="002678AD">
        <w:trPr>
          <w:trHeight w:val="300"/>
          <w:jc w:val="center"/>
        </w:trPr>
        <w:tc>
          <w:tcPr>
            <w:tcW w:w="898" w:type="dxa"/>
            <w:noWrap/>
            <w:tcMar>
              <w:left w:w="0" w:type="dxa"/>
              <w:right w:w="0" w:type="dxa"/>
            </w:tcMar>
            <w:vAlign w:val="center"/>
            <w:hideMark/>
          </w:tcPr>
          <w:p w14:paraId="4CD6EB98" w14:textId="2F1276D2"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25</w:t>
            </w:r>
          </w:p>
        </w:tc>
        <w:tc>
          <w:tcPr>
            <w:tcW w:w="477" w:type="dxa"/>
            <w:noWrap/>
            <w:tcMar>
              <w:left w:w="0" w:type="dxa"/>
              <w:right w:w="0" w:type="dxa"/>
            </w:tcMar>
            <w:vAlign w:val="center"/>
            <w:hideMark/>
          </w:tcPr>
          <w:p w14:paraId="6C1915EF" w14:textId="2DC0A180"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367" w:type="dxa"/>
            <w:noWrap/>
            <w:tcMar>
              <w:left w:w="0" w:type="dxa"/>
              <w:right w:w="0" w:type="dxa"/>
            </w:tcMar>
            <w:vAlign w:val="center"/>
            <w:hideMark/>
          </w:tcPr>
          <w:p w14:paraId="196B6B5C" w14:textId="5200718F"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368" w:type="dxa"/>
            <w:noWrap/>
            <w:tcMar>
              <w:left w:w="0" w:type="dxa"/>
              <w:right w:w="0" w:type="dxa"/>
            </w:tcMar>
            <w:vAlign w:val="center"/>
            <w:hideMark/>
          </w:tcPr>
          <w:p w14:paraId="490273E0" w14:textId="76114E6B"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368" w:type="dxa"/>
            <w:noWrap/>
            <w:tcMar>
              <w:left w:w="0" w:type="dxa"/>
              <w:right w:w="0" w:type="dxa"/>
            </w:tcMar>
            <w:vAlign w:val="center"/>
            <w:hideMark/>
          </w:tcPr>
          <w:p w14:paraId="7E242ED7" w14:textId="6C5E18D7"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368" w:type="dxa"/>
            <w:noWrap/>
            <w:tcMar>
              <w:left w:w="0" w:type="dxa"/>
              <w:right w:w="0" w:type="dxa"/>
            </w:tcMar>
            <w:vAlign w:val="center"/>
            <w:hideMark/>
          </w:tcPr>
          <w:p w14:paraId="4D25DF79" w14:textId="70EBF22E"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368" w:type="dxa"/>
            <w:noWrap/>
            <w:tcMar>
              <w:left w:w="0" w:type="dxa"/>
              <w:right w:w="0" w:type="dxa"/>
            </w:tcMar>
            <w:vAlign w:val="center"/>
            <w:hideMark/>
          </w:tcPr>
          <w:p w14:paraId="40FAF80E" w14:textId="26B6B524"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368" w:type="dxa"/>
            <w:noWrap/>
            <w:tcMar>
              <w:left w:w="0" w:type="dxa"/>
              <w:right w:w="0" w:type="dxa"/>
            </w:tcMar>
            <w:vAlign w:val="center"/>
            <w:hideMark/>
          </w:tcPr>
          <w:p w14:paraId="770AF56B" w14:textId="4A4FE53E"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368" w:type="dxa"/>
            <w:noWrap/>
            <w:tcMar>
              <w:left w:w="0" w:type="dxa"/>
              <w:right w:w="0" w:type="dxa"/>
            </w:tcMar>
            <w:vAlign w:val="center"/>
            <w:hideMark/>
          </w:tcPr>
          <w:p w14:paraId="7A75FCE2" w14:textId="761A5A14"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368" w:type="dxa"/>
            <w:noWrap/>
            <w:tcMar>
              <w:left w:w="0" w:type="dxa"/>
              <w:right w:w="0" w:type="dxa"/>
            </w:tcMar>
            <w:vAlign w:val="center"/>
            <w:hideMark/>
          </w:tcPr>
          <w:p w14:paraId="1B73636A" w14:textId="6BFEBA4F"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368" w:type="dxa"/>
            <w:noWrap/>
            <w:tcMar>
              <w:left w:w="0" w:type="dxa"/>
              <w:right w:w="0" w:type="dxa"/>
            </w:tcMar>
            <w:vAlign w:val="center"/>
            <w:hideMark/>
          </w:tcPr>
          <w:p w14:paraId="34B98FFB" w14:textId="3ED32B23"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459" w:type="dxa"/>
            <w:noWrap/>
            <w:tcMar>
              <w:left w:w="0" w:type="dxa"/>
              <w:right w:w="0" w:type="dxa"/>
            </w:tcMar>
            <w:vAlign w:val="center"/>
            <w:hideMark/>
          </w:tcPr>
          <w:p w14:paraId="4DD56C0C" w14:textId="462AB4A2"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459" w:type="dxa"/>
            <w:noWrap/>
            <w:tcMar>
              <w:left w:w="0" w:type="dxa"/>
              <w:right w:w="0" w:type="dxa"/>
            </w:tcMar>
            <w:vAlign w:val="center"/>
            <w:hideMark/>
          </w:tcPr>
          <w:p w14:paraId="0F9ED65D" w14:textId="6F60794D"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459" w:type="dxa"/>
            <w:noWrap/>
            <w:tcMar>
              <w:left w:w="0" w:type="dxa"/>
              <w:right w:w="0" w:type="dxa"/>
            </w:tcMar>
            <w:vAlign w:val="center"/>
            <w:hideMark/>
          </w:tcPr>
          <w:p w14:paraId="5B9264A2" w14:textId="631A5FA1"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606" w:type="dxa"/>
            <w:noWrap/>
            <w:tcMar>
              <w:left w:w="0" w:type="dxa"/>
              <w:right w:w="0" w:type="dxa"/>
            </w:tcMar>
            <w:vAlign w:val="center"/>
            <w:hideMark/>
          </w:tcPr>
          <w:p w14:paraId="1A2B7332" w14:textId="05D3899F"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c>
          <w:tcPr>
            <w:tcW w:w="606" w:type="dxa"/>
            <w:noWrap/>
            <w:tcMar>
              <w:left w:w="0" w:type="dxa"/>
              <w:right w:w="0" w:type="dxa"/>
            </w:tcMar>
            <w:vAlign w:val="center"/>
            <w:hideMark/>
          </w:tcPr>
          <w:p w14:paraId="0FEEFE90" w14:textId="1F533BFB"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606" w:type="dxa"/>
            <w:noWrap/>
            <w:tcMar>
              <w:left w:w="0" w:type="dxa"/>
              <w:right w:w="0" w:type="dxa"/>
            </w:tcMar>
            <w:vAlign w:val="center"/>
            <w:hideMark/>
          </w:tcPr>
          <w:p w14:paraId="5EA89308" w14:textId="5730CDE5"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606" w:type="dxa"/>
            <w:noWrap/>
            <w:tcMar>
              <w:left w:w="0" w:type="dxa"/>
              <w:right w:w="0" w:type="dxa"/>
            </w:tcMar>
            <w:vAlign w:val="center"/>
            <w:hideMark/>
          </w:tcPr>
          <w:p w14:paraId="041D8701" w14:textId="6CF464CA"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1</w:t>
            </w:r>
          </w:p>
        </w:tc>
        <w:tc>
          <w:tcPr>
            <w:tcW w:w="606" w:type="dxa"/>
            <w:noWrap/>
            <w:tcMar>
              <w:left w:w="0" w:type="dxa"/>
              <w:right w:w="0" w:type="dxa"/>
            </w:tcMar>
            <w:vAlign w:val="center"/>
            <w:hideMark/>
          </w:tcPr>
          <w:p w14:paraId="7BD0F6D2" w14:textId="76CB886C" w:rsidR="002678AD" w:rsidRPr="00014A35" w:rsidRDefault="002678AD" w:rsidP="002678AD">
            <w:pPr>
              <w:spacing w:after="0" w:line="259" w:lineRule="auto"/>
              <w:jc w:val="center"/>
              <w:rPr>
                <w:rFonts w:asciiTheme="majorHAnsi" w:hAnsiTheme="majorHAnsi" w:cstheme="majorHAnsi"/>
                <w:sz w:val="16"/>
                <w:szCs w:val="16"/>
              </w:rPr>
            </w:pPr>
            <w:r w:rsidRPr="002678AD">
              <w:rPr>
                <w:rFonts w:asciiTheme="majorHAnsi" w:hAnsiTheme="majorHAnsi" w:cstheme="majorHAnsi"/>
                <w:sz w:val="16"/>
                <w:szCs w:val="16"/>
              </w:rPr>
              <w:t>0</w:t>
            </w:r>
          </w:p>
        </w:tc>
      </w:tr>
    </w:tbl>
    <w:p w14:paraId="7DB2ACF3" w14:textId="0E603260" w:rsidR="002678AD" w:rsidRDefault="002678AD" w:rsidP="00014A35">
      <w:pPr>
        <w:spacing w:after="0" w:line="259" w:lineRule="auto"/>
      </w:pPr>
    </w:p>
    <w:p w14:paraId="1B795149" w14:textId="518C9ADF" w:rsidR="002678AD" w:rsidRDefault="00987003" w:rsidP="00014A35">
      <w:pPr>
        <w:spacing w:after="0" w:line="259" w:lineRule="auto"/>
      </w:pPr>
      <w:r>
        <w:t>Once you are happy with the temporal changes that you wish to apply to Ecospace, do the following:</w:t>
      </w:r>
    </w:p>
    <w:p w14:paraId="1A1E37E7" w14:textId="59680FA7" w:rsidR="00987003" w:rsidRDefault="00987003" w:rsidP="00987003">
      <w:pPr>
        <w:pStyle w:val="ListParagraph"/>
        <w:numPr>
          <w:ilvl w:val="0"/>
          <w:numId w:val="16"/>
        </w:numPr>
        <w:spacing w:after="0" w:line="259" w:lineRule="auto"/>
      </w:pPr>
      <w:r>
        <w:t>Save the CSV file and, if you are using Excel, close Excel to free the file for further use</w:t>
      </w:r>
      <w:r w:rsidR="000A6014">
        <w:t>,</w:t>
      </w:r>
    </w:p>
    <w:p w14:paraId="082D7215" w14:textId="78593006" w:rsidR="000A6014" w:rsidRDefault="000A6014" w:rsidP="000A6014">
      <w:pPr>
        <w:pStyle w:val="Heading2"/>
      </w:pPr>
      <w:bookmarkStart w:id="11" w:name="_Toc159941713"/>
      <w:r>
        <w:t>Running the MPA Dynamics</w:t>
      </w:r>
      <w:bookmarkEnd w:id="11"/>
    </w:p>
    <w:p w14:paraId="10944959" w14:textId="30F36503" w:rsidR="000A6014" w:rsidRPr="000A6014" w:rsidRDefault="000A6014" w:rsidP="000A6014">
      <w:r>
        <w:t>To make the MPA Dynamics work, do the following:</w:t>
      </w:r>
    </w:p>
    <w:p w14:paraId="15665C03" w14:textId="36EE9AC6" w:rsidR="00987003" w:rsidRDefault="00987003" w:rsidP="00987003">
      <w:pPr>
        <w:pStyle w:val="ListParagraph"/>
        <w:numPr>
          <w:ilvl w:val="0"/>
          <w:numId w:val="16"/>
        </w:numPr>
        <w:spacing w:after="0" w:line="259" w:lineRule="auto"/>
      </w:pPr>
      <w:r>
        <w:t xml:space="preserve">In the MPA Dynamics tool, click  </w:t>
      </w:r>
      <w:r w:rsidRPr="002331D3">
        <w:rPr>
          <w:noProof/>
          <w:position w:val="-6"/>
        </w:rPr>
        <w:drawing>
          <wp:inline distT="0" distB="0" distL="0" distR="0" wp14:anchorId="177FBCF3" wp14:editId="1A8082A2">
            <wp:extent cx="152400" cy="152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“Load MPA closed state CSV file”</w:t>
      </w:r>
    </w:p>
    <w:p w14:paraId="7AB45D9E" w14:textId="7B54BFB9" w:rsidR="00987003" w:rsidRDefault="00987003" w:rsidP="00987003">
      <w:pPr>
        <w:pStyle w:val="ListParagraph"/>
        <w:numPr>
          <w:ilvl w:val="0"/>
          <w:numId w:val="16"/>
        </w:numPr>
        <w:spacing w:after="0" w:line="259" w:lineRule="auto"/>
      </w:pPr>
      <w:r>
        <w:t>Browse to the file that you just edited, and load it</w:t>
      </w:r>
    </w:p>
    <w:p w14:paraId="7D4C04F4" w14:textId="62B89D65" w:rsidR="00987003" w:rsidRDefault="00987003" w:rsidP="00987003">
      <w:pPr>
        <w:pStyle w:val="ListParagraph"/>
        <w:numPr>
          <w:ilvl w:val="0"/>
          <w:numId w:val="16"/>
        </w:numPr>
        <w:spacing w:after="0" w:line="259" w:lineRule="auto"/>
      </w:pPr>
      <w:r>
        <w:t>The MPA Dynamics grid should now show you the new rows that you added</w:t>
      </w:r>
    </w:p>
    <w:p w14:paraId="5F7B1291" w14:textId="5B1A8D46" w:rsidR="00987003" w:rsidRDefault="00987003" w:rsidP="00987003">
      <w:pPr>
        <w:spacing w:after="0" w:line="259" w:lineRule="auto"/>
      </w:pPr>
    </w:p>
    <w:p w14:paraId="24AA8C13" w14:textId="0193E5E9" w:rsidR="00987003" w:rsidRDefault="00987003" w:rsidP="00987003">
      <w:pPr>
        <w:spacing w:after="0" w:line="259" w:lineRule="auto"/>
      </w:pPr>
      <w:r>
        <w:t>To run the new data through the MPA Dynamics plug-in, do the following:</w:t>
      </w:r>
    </w:p>
    <w:p w14:paraId="21E7BCB1" w14:textId="545AEB7D" w:rsidR="00987003" w:rsidRDefault="00987003" w:rsidP="00987003">
      <w:pPr>
        <w:pStyle w:val="ListParagraph"/>
        <w:numPr>
          <w:ilvl w:val="0"/>
          <w:numId w:val="17"/>
        </w:numPr>
        <w:spacing w:after="0" w:line="259" w:lineRule="auto"/>
      </w:pPr>
      <w:r>
        <w:t xml:space="preserve">Ensure that the MPA Dynamics plug-in is active by pressing the </w:t>
      </w:r>
      <w:r w:rsidRPr="002331D3">
        <w:rPr>
          <w:noProof/>
          <w:position w:val="-6"/>
        </w:rPr>
        <w:drawing>
          <wp:inline distT="0" distB="0" distL="0" distR="0" wp14:anchorId="6EE821EE" wp14:editId="5A6AA4F7">
            <wp:extent cx="152400" cy="152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t xml:space="preserve"> “Run with Ecospace” option. It will stay depressed to indicate it is active.</w:t>
      </w:r>
    </w:p>
    <w:p w14:paraId="3F090688" w14:textId="3B44CF90" w:rsidR="00987003" w:rsidRDefault="00987003" w:rsidP="00987003">
      <w:pPr>
        <w:pStyle w:val="ListParagraph"/>
        <w:numPr>
          <w:ilvl w:val="0"/>
          <w:numId w:val="17"/>
        </w:numPr>
        <w:spacing w:after="0" w:line="259" w:lineRule="auto"/>
      </w:pPr>
      <w:r>
        <w:t>Now start an Ecospace run as you normally do. The plug-in will integrate in the Ecospace flow.</w:t>
      </w:r>
    </w:p>
    <w:p w14:paraId="59DB9B4E" w14:textId="711B9872" w:rsidR="005A595B" w:rsidRDefault="005A595B" w:rsidP="00987003">
      <w:pPr>
        <w:pStyle w:val="ListParagraph"/>
        <w:numPr>
          <w:ilvl w:val="0"/>
          <w:numId w:val="17"/>
        </w:numPr>
        <w:spacing w:after="0" w:line="259" w:lineRule="auto"/>
      </w:pPr>
      <w:r>
        <w:t>Whenever the MPA Dynamics makes a change to enforcement, it will notify the user in the EwE status panel.</w:t>
      </w:r>
    </w:p>
    <w:sectPr w:rsidR="005A595B" w:rsidSect="003721CC">
      <w:footerReference w:type="default" r:id="rId18"/>
      <w:pgSz w:w="11904" w:h="16840"/>
      <w:pgMar w:top="2138" w:right="1400" w:bottom="1134" w:left="14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85A33A" w14:textId="77777777" w:rsidR="00094C8D" w:rsidRDefault="00094C8D" w:rsidP="003721CC">
      <w:pPr>
        <w:spacing w:after="0"/>
      </w:pPr>
      <w:r>
        <w:separator/>
      </w:r>
    </w:p>
  </w:endnote>
  <w:endnote w:type="continuationSeparator" w:id="0">
    <w:p w14:paraId="259020B5" w14:textId="77777777" w:rsidR="00094C8D" w:rsidRDefault="00094C8D" w:rsidP="003721C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95590263"/>
      <w:docPartObj>
        <w:docPartGallery w:val="Page Numbers (Bottom of Page)"/>
        <w:docPartUnique/>
      </w:docPartObj>
    </w:sdtPr>
    <w:sdtEndPr>
      <w:rPr>
        <w:noProof/>
      </w:rPr>
    </w:sdtEndPr>
    <w:sdtContent>
      <w:p w14:paraId="600FD69F" w14:textId="3332665B" w:rsidR="003721CC" w:rsidRDefault="003721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6B6F77" w14:textId="77777777" w:rsidR="003721CC" w:rsidRDefault="003721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8B0425" w14:textId="77777777" w:rsidR="00094C8D" w:rsidRDefault="00094C8D" w:rsidP="003721CC">
      <w:pPr>
        <w:spacing w:after="0"/>
      </w:pPr>
      <w:r>
        <w:separator/>
      </w:r>
    </w:p>
  </w:footnote>
  <w:footnote w:type="continuationSeparator" w:id="0">
    <w:p w14:paraId="2F10282E" w14:textId="77777777" w:rsidR="00094C8D" w:rsidRDefault="00094C8D" w:rsidP="003721C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C051AF"/>
    <w:multiLevelType w:val="hybridMultilevel"/>
    <w:tmpl w:val="E89A1D42"/>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4535C8B"/>
    <w:multiLevelType w:val="hybridMultilevel"/>
    <w:tmpl w:val="1EF060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DD7308"/>
    <w:multiLevelType w:val="hybridMultilevel"/>
    <w:tmpl w:val="BB66D7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6F3140"/>
    <w:multiLevelType w:val="hybridMultilevel"/>
    <w:tmpl w:val="2A486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FCE28C3"/>
    <w:multiLevelType w:val="hybridMultilevel"/>
    <w:tmpl w:val="E1B0C3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5C64A2"/>
    <w:multiLevelType w:val="hybridMultilevel"/>
    <w:tmpl w:val="AD180D00"/>
    <w:lvl w:ilvl="0" w:tplc="FDF8BF2E">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D53CE4A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3E56F616">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36C0CE96">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804D29E">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902EB1E6">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1A629F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25188EC4">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A92286A">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411E4B4C"/>
    <w:multiLevelType w:val="hybridMultilevel"/>
    <w:tmpl w:val="C96264CC"/>
    <w:lvl w:ilvl="0" w:tplc="A938405E">
      <w:start w:val="2"/>
      <w:numFmt w:val="bullet"/>
      <w:lvlText w:val="-"/>
      <w:lvlJc w:val="left"/>
      <w:pPr>
        <w:ind w:left="990" w:hanging="360"/>
      </w:pPr>
      <w:rPr>
        <w:rFonts w:ascii="Calibri" w:eastAsia="Calibri" w:hAnsi="Calibri" w:cs="Calibri" w:hint="default"/>
        <w:b/>
        <w:sz w:val="43"/>
      </w:rPr>
    </w:lvl>
    <w:lvl w:ilvl="1" w:tplc="08090003" w:tentative="1">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7" w15:restartNumberingAfterBreak="0">
    <w:nsid w:val="42C702C9"/>
    <w:multiLevelType w:val="hybridMultilevel"/>
    <w:tmpl w:val="3222CB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3CD4A73"/>
    <w:multiLevelType w:val="hybridMultilevel"/>
    <w:tmpl w:val="CE54F67E"/>
    <w:lvl w:ilvl="0" w:tplc="D36EAD4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3A0E84D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5070432E">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EBC1B12">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FD10EA12">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F141C98">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DA600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204C10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E14CBDF8">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9" w15:restartNumberingAfterBreak="0">
    <w:nsid w:val="46002333"/>
    <w:multiLevelType w:val="hybridMultilevel"/>
    <w:tmpl w:val="1662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C3964DA"/>
    <w:multiLevelType w:val="hybridMultilevel"/>
    <w:tmpl w:val="825EDE02"/>
    <w:lvl w:ilvl="0" w:tplc="A8BCB780">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9BAB7A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8BDC">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B908804">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8BDC167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385214CA">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F20090B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1C4E20F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3B5478CC">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1" w15:restartNumberingAfterBreak="0">
    <w:nsid w:val="523D45EF"/>
    <w:multiLevelType w:val="hybridMultilevel"/>
    <w:tmpl w:val="69041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E53C4E"/>
    <w:multiLevelType w:val="hybridMultilevel"/>
    <w:tmpl w:val="979CA82C"/>
    <w:lvl w:ilvl="0" w:tplc="103C1CC8">
      <w:start w:val="1"/>
      <w:numFmt w:val="bullet"/>
      <w:lvlText w:val="•"/>
      <w:lvlJc w:val="left"/>
      <w:pPr>
        <w:ind w:left="28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1FCEF8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6A47B8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7300918">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A7C0B6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AAEE0052">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AEFEE68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83A15D6">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100C1AB4">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3" w15:restartNumberingAfterBreak="0">
    <w:nsid w:val="5B9D642E"/>
    <w:multiLevelType w:val="hybridMultilevel"/>
    <w:tmpl w:val="06C4C9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D769EB"/>
    <w:multiLevelType w:val="hybridMultilevel"/>
    <w:tmpl w:val="67E05C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ED435E3"/>
    <w:multiLevelType w:val="hybridMultilevel"/>
    <w:tmpl w:val="EEE2E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8A0184"/>
    <w:multiLevelType w:val="hybridMultilevel"/>
    <w:tmpl w:val="B9F457A6"/>
    <w:lvl w:ilvl="0" w:tplc="FB48ACD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F7E339E">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6FE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F8C2E8A">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E7203914">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0902D30C">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1D0E06D8">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E423AE8">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3787816">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7" w15:restartNumberingAfterBreak="0">
    <w:nsid w:val="6E16029E"/>
    <w:multiLevelType w:val="hybridMultilevel"/>
    <w:tmpl w:val="97008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F1A0436"/>
    <w:multiLevelType w:val="hybridMultilevel"/>
    <w:tmpl w:val="1DEC30E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3FA2185"/>
    <w:multiLevelType w:val="hybridMultilevel"/>
    <w:tmpl w:val="226E2586"/>
    <w:lvl w:ilvl="0" w:tplc="08090001">
      <w:start w:val="1"/>
      <w:numFmt w:val="bullet"/>
      <w:lvlText w:val=""/>
      <w:lvlJc w:val="left"/>
      <w:pPr>
        <w:ind w:left="706" w:hanging="360"/>
      </w:pPr>
      <w:rPr>
        <w:rFonts w:ascii="Symbol" w:hAnsi="Symbol" w:hint="default"/>
      </w:rPr>
    </w:lvl>
    <w:lvl w:ilvl="1" w:tplc="08090003" w:tentative="1">
      <w:start w:val="1"/>
      <w:numFmt w:val="bullet"/>
      <w:lvlText w:val="o"/>
      <w:lvlJc w:val="left"/>
      <w:pPr>
        <w:ind w:left="1426" w:hanging="360"/>
      </w:pPr>
      <w:rPr>
        <w:rFonts w:ascii="Courier New" w:hAnsi="Courier New" w:cs="Courier New" w:hint="default"/>
      </w:rPr>
    </w:lvl>
    <w:lvl w:ilvl="2" w:tplc="08090005" w:tentative="1">
      <w:start w:val="1"/>
      <w:numFmt w:val="bullet"/>
      <w:lvlText w:val=""/>
      <w:lvlJc w:val="left"/>
      <w:pPr>
        <w:ind w:left="2146" w:hanging="360"/>
      </w:pPr>
      <w:rPr>
        <w:rFonts w:ascii="Wingdings" w:hAnsi="Wingdings" w:hint="default"/>
      </w:rPr>
    </w:lvl>
    <w:lvl w:ilvl="3" w:tplc="08090001" w:tentative="1">
      <w:start w:val="1"/>
      <w:numFmt w:val="bullet"/>
      <w:lvlText w:val=""/>
      <w:lvlJc w:val="left"/>
      <w:pPr>
        <w:ind w:left="2866" w:hanging="360"/>
      </w:pPr>
      <w:rPr>
        <w:rFonts w:ascii="Symbol" w:hAnsi="Symbol" w:hint="default"/>
      </w:rPr>
    </w:lvl>
    <w:lvl w:ilvl="4" w:tplc="08090003" w:tentative="1">
      <w:start w:val="1"/>
      <w:numFmt w:val="bullet"/>
      <w:lvlText w:val="o"/>
      <w:lvlJc w:val="left"/>
      <w:pPr>
        <w:ind w:left="3586" w:hanging="360"/>
      </w:pPr>
      <w:rPr>
        <w:rFonts w:ascii="Courier New" w:hAnsi="Courier New" w:cs="Courier New" w:hint="default"/>
      </w:rPr>
    </w:lvl>
    <w:lvl w:ilvl="5" w:tplc="08090005" w:tentative="1">
      <w:start w:val="1"/>
      <w:numFmt w:val="bullet"/>
      <w:lvlText w:val=""/>
      <w:lvlJc w:val="left"/>
      <w:pPr>
        <w:ind w:left="4306" w:hanging="360"/>
      </w:pPr>
      <w:rPr>
        <w:rFonts w:ascii="Wingdings" w:hAnsi="Wingdings" w:hint="default"/>
      </w:rPr>
    </w:lvl>
    <w:lvl w:ilvl="6" w:tplc="08090001" w:tentative="1">
      <w:start w:val="1"/>
      <w:numFmt w:val="bullet"/>
      <w:lvlText w:val=""/>
      <w:lvlJc w:val="left"/>
      <w:pPr>
        <w:ind w:left="5026" w:hanging="360"/>
      </w:pPr>
      <w:rPr>
        <w:rFonts w:ascii="Symbol" w:hAnsi="Symbol" w:hint="default"/>
      </w:rPr>
    </w:lvl>
    <w:lvl w:ilvl="7" w:tplc="08090003" w:tentative="1">
      <w:start w:val="1"/>
      <w:numFmt w:val="bullet"/>
      <w:lvlText w:val="o"/>
      <w:lvlJc w:val="left"/>
      <w:pPr>
        <w:ind w:left="5746" w:hanging="360"/>
      </w:pPr>
      <w:rPr>
        <w:rFonts w:ascii="Courier New" w:hAnsi="Courier New" w:cs="Courier New" w:hint="default"/>
      </w:rPr>
    </w:lvl>
    <w:lvl w:ilvl="8" w:tplc="08090005" w:tentative="1">
      <w:start w:val="1"/>
      <w:numFmt w:val="bullet"/>
      <w:lvlText w:val=""/>
      <w:lvlJc w:val="left"/>
      <w:pPr>
        <w:ind w:left="6466" w:hanging="360"/>
      </w:pPr>
      <w:rPr>
        <w:rFonts w:ascii="Wingdings" w:hAnsi="Wingdings" w:hint="default"/>
      </w:rPr>
    </w:lvl>
  </w:abstractNum>
  <w:num w:numId="1">
    <w:abstractNumId w:val="10"/>
  </w:num>
  <w:num w:numId="2">
    <w:abstractNumId w:val="8"/>
  </w:num>
  <w:num w:numId="3">
    <w:abstractNumId w:val="5"/>
  </w:num>
  <w:num w:numId="4">
    <w:abstractNumId w:val="12"/>
  </w:num>
  <w:num w:numId="5">
    <w:abstractNumId w:val="16"/>
  </w:num>
  <w:num w:numId="6">
    <w:abstractNumId w:val="19"/>
  </w:num>
  <w:num w:numId="7">
    <w:abstractNumId w:val="14"/>
  </w:num>
  <w:num w:numId="8">
    <w:abstractNumId w:val="15"/>
  </w:num>
  <w:num w:numId="9">
    <w:abstractNumId w:val="3"/>
  </w:num>
  <w:num w:numId="10">
    <w:abstractNumId w:val="9"/>
  </w:num>
  <w:num w:numId="11">
    <w:abstractNumId w:val="6"/>
  </w:num>
  <w:num w:numId="12">
    <w:abstractNumId w:val="4"/>
  </w:num>
  <w:num w:numId="13">
    <w:abstractNumId w:val="0"/>
  </w:num>
  <w:num w:numId="14">
    <w:abstractNumId w:val="13"/>
  </w:num>
  <w:num w:numId="15">
    <w:abstractNumId w:val="18"/>
  </w:num>
  <w:num w:numId="16">
    <w:abstractNumId w:val="1"/>
  </w:num>
  <w:num w:numId="17">
    <w:abstractNumId w:val="11"/>
  </w:num>
  <w:num w:numId="18">
    <w:abstractNumId w:val="2"/>
  </w:num>
  <w:num w:numId="19">
    <w:abstractNumId w:val="17"/>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42C"/>
    <w:rsid w:val="00014A35"/>
    <w:rsid w:val="000337A4"/>
    <w:rsid w:val="00042A9C"/>
    <w:rsid w:val="00094C8D"/>
    <w:rsid w:val="000979CD"/>
    <w:rsid w:val="000A3FFE"/>
    <w:rsid w:val="000A6014"/>
    <w:rsid w:val="000C218F"/>
    <w:rsid w:val="000C4B9F"/>
    <w:rsid w:val="00105D2A"/>
    <w:rsid w:val="00140C29"/>
    <w:rsid w:val="0015062F"/>
    <w:rsid w:val="00155696"/>
    <w:rsid w:val="00172318"/>
    <w:rsid w:val="001A3DF0"/>
    <w:rsid w:val="001A7DCF"/>
    <w:rsid w:val="001F69F5"/>
    <w:rsid w:val="0021248C"/>
    <w:rsid w:val="002331D3"/>
    <w:rsid w:val="00245519"/>
    <w:rsid w:val="002678AD"/>
    <w:rsid w:val="0028587C"/>
    <w:rsid w:val="002C7322"/>
    <w:rsid w:val="002D71C9"/>
    <w:rsid w:val="00322938"/>
    <w:rsid w:val="00341E34"/>
    <w:rsid w:val="003721CC"/>
    <w:rsid w:val="003A17A7"/>
    <w:rsid w:val="003B1D35"/>
    <w:rsid w:val="003F06DD"/>
    <w:rsid w:val="003F6CFF"/>
    <w:rsid w:val="004011BD"/>
    <w:rsid w:val="004202C3"/>
    <w:rsid w:val="0044132D"/>
    <w:rsid w:val="00466BE1"/>
    <w:rsid w:val="00474D55"/>
    <w:rsid w:val="004B2313"/>
    <w:rsid w:val="004B5263"/>
    <w:rsid w:val="00546AF9"/>
    <w:rsid w:val="0056696B"/>
    <w:rsid w:val="00577959"/>
    <w:rsid w:val="00590D35"/>
    <w:rsid w:val="005A595B"/>
    <w:rsid w:val="005D6478"/>
    <w:rsid w:val="005E343E"/>
    <w:rsid w:val="005F4FE9"/>
    <w:rsid w:val="005F53AF"/>
    <w:rsid w:val="00617AB9"/>
    <w:rsid w:val="00625150"/>
    <w:rsid w:val="0062620F"/>
    <w:rsid w:val="00626AFB"/>
    <w:rsid w:val="0066072E"/>
    <w:rsid w:val="0069317A"/>
    <w:rsid w:val="006933A1"/>
    <w:rsid w:val="006C29D2"/>
    <w:rsid w:val="006D5452"/>
    <w:rsid w:val="006E2DC2"/>
    <w:rsid w:val="0072514B"/>
    <w:rsid w:val="00746E49"/>
    <w:rsid w:val="0077690D"/>
    <w:rsid w:val="00782450"/>
    <w:rsid w:val="00783E60"/>
    <w:rsid w:val="007B05CE"/>
    <w:rsid w:val="007B08C8"/>
    <w:rsid w:val="007B1808"/>
    <w:rsid w:val="007D6BBD"/>
    <w:rsid w:val="007E712B"/>
    <w:rsid w:val="00827C31"/>
    <w:rsid w:val="00834DE2"/>
    <w:rsid w:val="008461AC"/>
    <w:rsid w:val="00851AE1"/>
    <w:rsid w:val="008604D8"/>
    <w:rsid w:val="00881B7E"/>
    <w:rsid w:val="008D0392"/>
    <w:rsid w:val="008D467B"/>
    <w:rsid w:val="008E5042"/>
    <w:rsid w:val="00904874"/>
    <w:rsid w:val="00907902"/>
    <w:rsid w:val="00915312"/>
    <w:rsid w:val="00917972"/>
    <w:rsid w:val="00923E60"/>
    <w:rsid w:val="00951C90"/>
    <w:rsid w:val="00965395"/>
    <w:rsid w:val="00987003"/>
    <w:rsid w:val="00990501"/>
    <w:rsid w:val="00994C8A"/>
    <w:rsid w:val="009B56FB"/>
    <w:rsid w:val="009B59F6"/>
    <w:rsid w:val="009B5F7B"/>
    <w:rsid w:val="00A0228E"/>
    <w:rsid w:val="00A24347"/>
    <w:rsid w:val="00A27AF5"/>
    <w:rsid w:val="00A3757D"/>
    <w:rsid w:val="00A437A5"/>
    <w:rsid w:val="00A85723"/>
    <w:rsid w:val="00AB2361"/>
    <w:rsid w:val="00AD31BF"/>
    <w:rsid w:val="00AF1BF8"/>
    <w:rsid w:val="00B028EC"/>
    <w:rsid w:val="00B05A7E"/>
    <w:rsid w:val="00B15D97"/>
    <w:rsid w:val="00B40656"/>
    <w:rsid w:val="00B422E8"/>
    <w:rsid w:val="00B4242C"/>
    <w:rsid w:val="00B61DCD"/>
    <w:rsid w:val="00B63C90"/>
    <w:rsid w:val="00B74C3B"/>
    <w:rsid w:val="00B7523E"/>
    <w:rsid w:val="00B868B3"/>
    <w:rsid w:val="00BA13FD"/>
    <w:rsid w:val="00BC1C62"/>
    <w:rsid w:val="00BF6783"/>
    <w:rsid w:val="00C00D4B"/>
    <w:rsid w:val="00C21AF0"/>
    <w:rsid w:val="00C57DAB"/>
    <w:rsid w:val="00CD57F4"/>
    <w:rsid w:val="00CE5153"/>
    <w:rsid w:val="00CF3EB1"/>
    <w:rsid w:val="00D0512F"/>
    <w:rsid w:val="00D1018E"/>
    <w:rsid w:val="00D110A9"/>
    <w:rsid w:val="00D2342C"/>
    <w:rsid w:val="00D33591"/>
    <w:rsid w:val="00D40FBB"/>
    <w:rsid w:val="00D44293"/>
    <w:rsid w:val="00D51F97"/>
    <w:rsid w:val="00DA2023"/>
    <w:rsid w:val="00DB49EC"/>
    <w:rsid w:val="00DC2E4C"/>
    <w:rsid w:val="00DE28C3"/>
    <w:rsid w:val="00E0604C"/>
    <w:rsid w:val="00E1690C"/>
    <w:rsid w:val="00E212EA"/>
    <w:rsid w:val="00E2284B"/>
    <w:rsid w:val="00E23344"/>
    <w:rsid w:val="00E33A5A"/>
    <w:rsid w:val="00E53D2E"/>
    <w:rsid w:val="00EB0563"/>
    <w:rsid w:val="00ED54AD"/>
    <w:rsid w:val="00F045C6"/>
    <w:rsid w:val="00F42B17"/>
    <w:rsid w:val="00F45031"/>
    <w:rsid w:val="00F54B30"/>
    <w:rsid w:val="00F65E0F"/>
    <w:rsid w:val="00FB1849"/>
    <w:rsid w:val="00FB39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2D9A7"/>
  <w15:docId w15:val="{99EE2C33-854D-430B-8BBD-E4DF20F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422E8"/>
    <w:pPr>
      <w:spacing w:after="120" w:line="240" w:lineRule="auto"/>
      <w:jc w:val="both"/>
    </w:pPr>
    <w:rPr>
      <w:rFonts w:ascii="Calibri" w:eastAsia="Calibri" w:hAnsi="Calibri" w:cs="Calibri"/>
      <w:color w:val="000000"/>
      <w:sz w:val="20"/>
    </w:rPr>
  </w:style>
  <w:style w:type="paragraph" w:styleId="Heading1">
    <w:name w:val="heading 1"/>
    <w:next w:val="Normal"/>
    <w:link w:val="Heading1Char"/>
    <w:uiPriority w:val="9"/>
    <w:unhideWhenUsed/>
    <w:qFormat/>
    <w:rsid w:val="00F45031"/>
    <w:pPr>
      <w:keepNext/>
      <w:keepLines/>
      <w:spacing w:before="240" w:after="240" w:line="240" w:lineRule="auto"/>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rsid w:val="00990501"/>
    <w:pPr>
      <w:keepNext/>
      <w:keepLines/>
      <w:spacing w:before="240" w:after="120" w:line="240" w:lineRule="auto"/>
      <w:outlineLvl w:val="1"/>
    </w:pPr>
    <w:rPr>
      <w:rFonts w:ascii="Calibri" w:eastAsia="Calibri" w:hAnsi="Calibri" w:cs="Calibri"/>
      <w:b/>
      <w:color w:val="000000"/>
      <w:sz w:val="28"/>
      <w:u w:color="000000"/>
    </w:rPr>
  </w:style>
  <w:style w:type="paragraph" w:styleId="Heading3">
    <w:name w:val="heading 3"/>
    <w:next w:val="Normal"/>
    <w:link w:val="Heading3Char"/>
    <w:uiPriority w:val="9"/>
    <w:unhideWhenUsed/>
    <w:qFormat/>
    <w:rsid w:val="0044132D"/>
    <w:pPr>
      <w:keepNext/>
      <w:keepLines/>
      <w:spacing w:before="240" w:after="240" w:line="240" w:lineRule="auto"/>
      <w:outlineLvl w:val="2"/>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44132D"/>
    <w:rPr>
      <w:rFonts w:ascii="Calibri" w:eastAsia="Calibri" w:hAnsi="Calibri" w:cs="Calibri"/>
      <w:b/>
      <w:color w:val="000000"/>
      <w:sz w:val="20"/>
    </w:rPr>
  </w:style>
  <w:style w:type="character" w:customStyle="1" w:styleId="Heading2Char">
    <w:name w:val="Heading 2 Char"/>
    <w:link w:val="Heading2"/>
    <w:uiPriority w:val="9"/>
    <w:rsid w:val="00990501"/>
    <w:rPr>
      <w:rFonts w:ascii="Calibri" w:eastAsia="Calibri" w:hAnsi="Calibri" w:cs="Calibri"/>
      <w:b/>
      <w:color w:val="000000"/>
      <w:sz w:val="28"/>
      <w:u w:color="000000"/>
    </w:rPr>
  </w:style>
  <w:style w:type="character" w:customStyle="1" w:styleId="Heading1Char">
    <w:name w:val="Heading 1 Char"/>
    <w:link w:val="Heading1"/>
    <w:uiPriority w:val="9"/>
    <w:rsid w:val="00F45031"/>
    <w:rPr>
      <w:rFonts w:ascii="Calibri" w:eastAsia="Calibri" w:hAnsi="Calibri" w:cs="Calibri"/>
      <w:b/>
      <w:color w:val="000000"/>
      <w:sz w:val="32"/>
    </w:rPr>
  </w:style>
  <w:style w:type="paragraph" w:styleId="TOC2">
    <w:name w:val="toc 2"/>
    <w:basedOn w:val="Normal"/>
    <w:next w:val="Normal"/>
    <w:autoRedefine/>
    <w:uiPriority w:val="39"/>
    <w:unhideWhenUsed/>
    <w:rsid w:val="0066072E"/>
    <w:pPr>
      <w:spacing w:after="100"/>
      <w:ind w:left="210"/>
    </w:pPr>
  </w:style>
  <w:style w:type="paragraph" w:styleId="TOC1">
    <w:name w:val="toc 1"/>
    <w:basedOn w:val="Normal"/>
    <w:next w:val="Normal"/>
    <w:autoRedefine/>
    <w:uiPriority w:val="39"/>
    <w:unhideWhenUsed/>
    <w:rsid w:val="0066072E"/>
    <w:pPr>
      <w:spacing w:after="100"/>
    </w:pPr>
  </w:style>
  <w:style w:type="character" w:styleId="Hyperlink">
    <w:name w:val="Hyperlink"/>
    <w:basedOn w:val="DefaultParagraphFont"/>
    <w:uiPriority w:val="99"/>
    <w:unhideWhenUsed/>
    <w:rsid w:val="00B868B3"/>
    <w:rPr>
      <w:color w:val="0563C1" w:themeColor="hyperlink"/>
      <w:u w:val="single"/>
    </w:rPr>
  </w:style>
  <w:style w:type="paragraph" w:styleId="Caption">
    <w:name w:val="caption"/>
    <w:basedOn w:val="Normal"/>
    <w:next w:val="Normal"/>
    <w:uiPriority w:val="35"/>
    <w:unhideWhenUsed/>
    <w:qFormat/>
    <w:rsid w:val="003A17A7"/>
    <w:rPr>
      <w:iCs/>
      <w:color w:val="44546A" w:themeColor="text2"/>
      <w:sz w:val="18"/>
      <w:szCs w:val="18"/>
    </w:rPr>
  </w:style>
  <w:style w:type="paragraph" w:styleId="ListParagraph">
    <w:name w:val="List Paragraph"/>
    <w:basedOn w:val="Normal"/>
    <w:uiPriority w:val="34"/>
    <w:qFormat/>
    <w:rsid w:val="00F045C6"/>
    <w:pPr>
      <w:ind w:left="720"/>
      <w:contextualSpacing/>
    </w:pPr>
  </w:style>
  <w:style w:type="paragraph" w:styleId="TOCHeading">
    <w:name w:val="TOC Heading"/>
    <w:basedOn w:val="Heading1"/>
    <w:next w:val="Normal"/>
    <w:uiPriority w:val="39"/>
    <w:unhideWhenUsed/>
    <w:qFormat/>
    <w:rsid w:val="00A27AF5"/>
    <w:pPr>
      <w:outlineLvl w:val="9"/>
    </w:pPr>
    <w:rPr>
      <w:rFonts w:asciiTheme="majorHAnsi" w:eastAsiaTheme="majorEastAsia" w:hAnsiTheme="majorHAnsi" w:cstheme="majorBidi"/>
      <w:b w:val="0"/>
      <w:color w:val="2E74B5" w:themeColor="accent1" w:themeShade="BF"/>
      <w:szCs w:val="32"/>
      <w:lang w:val="en-US" w:eastAsia="en-US"/>
    </w:rPr>
  </w:style>
  <w:style w:type="paragraph" w:customStyle="1" w:styleId="Heading1NoToc">
    <w:name w:val="Heading 1 NoToc"/>
    <w:basedOn w:val="Heading1"/>
    <w:qFormat/>
    <w:rsid w:val="00A27AF5"/>
    <w:rPr>
      <w:noProof/>
    </w:rPr>
  </w:style>
  <w:style w:type="paragraph" w:styleId="TOC3">
    <w:name w:val="toc 3"/>
    <w:basedOn w:val="Normal"/>
    <w:next w:val="Normal"/>
    <w:autoRedefine/>
    <w:uiPriority w:val="39"/>
    <w:unhideWhenUsed/>
    <w:rsid w:val="0066072E"/>
    <w:pPr>
      <w:spacing w:after="100"/>
      <w:ind w:left="420"/>
    </w:pPr>
  </w:style>
  <w:style w:type="paragraph" w:styleId="Quote">
    <w:name w:val="Quote"/>
    <w:basedOn w:val="Normal"/>
    <w:next w:val="Normal"/>
    <w:link w:val="QuoteChar"/>
    <w:uiPriority w:val="29"/>
    <w:qFormat/>
    <w:rsid w:val="00834DE2"/>
    <w:pPr>
      <w:pBdr>
        <w:top w:val="single" w:sz="4" w:space="1" w:color="404040" w:themeColor="text1" w:themeTint="BF"/>
        <w:left w:val="single" w:sz="4" w:space="4" w:color="404040" w:themeColor="text1" w:themeTint="BF"/>
        <w:bottom w:val="single" w:sz="4" w:space="1" w:color="404040" w:themeColor="text1" w:themeTint="BF"/>
        <w:right w:val="single" w:sz="4" w:space="4" w:color="404040" w:themeColor="text1" w:themeTint="BF"/>
      </w:pBdr>
      <w:shd w:val="clear" w:color="auto" w:fill="F2F2F2" w:themeFill="background1" w:themeFillShade="F2"/>
      <w:spacing w:before="120"/>
    </w:pPr>
    <w:rPr>
      <w:iCs/>
      <w:color w:val="404040" w:themeColor="text1" w:themeTint="BF"/>
    </w:rPr>
  </w:style>
  <w:style w:type="character" w:customStyle="1" w:styleId="QuoteChar">
    <w:name w:val="Quote Char"/>
    <w:basedOn w:val="DefaultParagraphFont"/>
    <w:link w:val="Quote"/>
    <w:uiPriority w:val="29"/>
    <w:rsid w:val="00834DE2"/>
    <w:rPr>
      <w:rFonts w:ascii="Calibri" w:eastAsia="Calibri" w:hAnsi="Calibri" w:cs="Calibri"/>
      <w:iCs/>
      <w:color w:val="404040" w:themeColor="text1" w:themeTint="BF"/>
      <w:sz w:val="20"/>
      <w:shd w:val="clear" w:color="auto" w:fill="F2F2F2" w:themeFill="background1" w:themeFillShade="F2"/>
    </w:rPr>
  </w:style>
  <w:style w:type="paragraph" w:styleId="BalloonText">
    <w:name w:val="Balloon Text"/>
    <w:basedOn w:val="Normal"/>
    <w:link w:val="BalloonTextChar"/>
    <w:uiPriority w:val="99"/>
    <w:semiHidden/>
    <w:unhideWhenUsed/>
    <w:rsid w:val="00923E6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3E60"/>
    <w:rPr>
      <w:rFonts w:ascii="Segoe UI" w:eastAsia="Calibri" w:hAnsi="Segoe UI" w:cs="Segoe UI"/>
      <w:color w:val="000000"/>
      <w:sz w:val="18"/>
      <w:szCs w:val="18"/>
    </w:rPr>
  </w:style>
  <w:style w:type="character" w:styleId="PlaceholderText">
    <w:name w:val="Placeholder Text"/>
    <w:basedOn w:val="DefaultParagraphFont"/>
    <w:uiPriority w:val="99"/>
    <w:semiHidden/>
    <w:rsid w:val="00A24347"/>
    <w:rPr>
      <w:color w:val="808080"/>
    </w:rPr>
  </w:style>
  <w:style w:type="paragraph" w:styleId="Bibliography">
    <w:name w:val="Bibliography"/>
    <w:basedOn w:val="Normal"/>
    <w:next w:val="Normal"/>
    <w:uiPriority w:val="37"/>
    <w:unhideWhenUsed/>
    <w:rsid w:val="00341E34"/>
    <w:pPr>
      <w:spacing w:after="0"/>
      <w:ind w:left="720" w:hanging="720"/>
    </w:pPr>
  </w:style>
  <w:style w:type="table" w:styleId="TableGrid">
    <w:name w:val="Table Grid"/>
    <w:basedOn w:val="TableNormal"/>
    <w:uiPriority w:val="39"/>
    <w:rsid w:val="007251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E5153"/>
    <w:rPr>
      <w:color w:val="605E5C"/>
      <w:shd w:val="clear" w:color="auto" w:fill="E1DFDD"/>
    </w:rPr>
  </w:style>
  <w:style w:type="paragraph" w:styleId="Header">
    <w:name w:val="header"/>
    <w:basedOn w:val="Normal"/>
    <w:link w:val="HeaderChar"/>
    <w:uiPriority w:val="99"/>
    <w:unhideWhenUsed/>
    <w:rsid w:val="003721CC"/>
    <w:pPr>
      <w:tabs>
        <w:tab w:val="center" w:pos="4513"/>
        <w:tab w:val="right" w:pos="9026"/>
      </w:tabs>
      <w:spacing w:after="0"/>
    </w:pPr>
  </w:style>
  <w:style w:type="character" w:customStyle="1" w:styleId="HeaderChar">
    <w:name w:val="Header Char"/>
    <w:basedOn w:val="DefaultParagraphFont"/>
    <w:link w:val="Header"/>
    <w:uiPriority w:val="99"/>
    <w:rsid w:val="003721CC"/>
    <w:rPr>
      <w:rFonts w:ascii="Calibri" w:eastAsia="Calibri" w:hAnsi="Calibri" w:cs="Calibri"/>
      <w:color w:val="000000"/>
      <w:sz w:val="20"/>
    </w:rPr>
  </w:style>
  <w:style w:type="paragraph" w:styleId="Footer">
    <w:name w:val="footer"/>
    <w:basedOn w:val="Normal"/>
    <w:link w:val="FooterChar"/>
    <w:uiPriority w:val="99"/>
    <w:unhideWhenUsed/>
    <w:rsid w:val="003721CC"/>
    <w:pPr>
      <w:tabs>
        <w:tab w:val="center" w:pos="4513"/>
        <w:tab w:val="right" w:pos="9026"/>
      </w:tabs>
      <w:spacing w:after="0"/>
    </w:pPr>
  </w:style>
  <w:style w:type="character" w:customStyle="1" w:styleId="FooterChar">
    <w:name w:val="Footer Char"/>
    <w:basedOn w:val="DefaultParagraphFont"/>
    <w:link w:val="Footer"/>
    <w:uiPriority w:val="99"/>
    <w:rsid w:val="003721CC"/>
    <w:rPr>
      <w:rFonts w:ascii="Calibri" w:eastAsia="Calibri" w:hAnsi="Calibri" w:cs="Calibr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006882">
      <w:bodyDiv w:val="1"/>
      <w:marLeft w:val="0"/>
      <w:marRight w:val="0"/>
      <w:marTop w:val="0"/>
      <w:marBottom w:val="0"/>
      <w:divBdr>
        <w:top w:val="none" w:sz="0" w:space="0" w:color="auto"/>
        <w:left w:val="none" w:sz="0" w:space="0" w:color="auto"/>
        <w:bottom w:val="none" w:sz="0" w:space="0" w:color="auto"/>
        <w:right w:val="none" w:sz="0" w:space="0" w:color="auto"/>
      </w:divBdr>
    </w:div>
    <w:div w:id="241959995">
      <w:bodyDiv w:val="1"/>
      <w:marLeft w:val="0"/>
      <w:marRight w:val="0"/>
      <w:marTop w:val="0"/>
      <w:marBottom w:val="0"/>
      <w:divBdr>
        <w:top w:val="none" w:sz="0" w:space="0" w:color="auto"/>
        <w:left w:val="none" w:sz="0" w:space="0" w:color="auto"/>
        <w:bottom w:val="none" w:sz="0" w:space="0" w:color="auto"/>
        <w:right w:val="none" w:sz="0" w:space="0" w:color="auto"/>
      </w:divBdr>
    </w:div>
    <w:div w:id="13169552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i.org/10.6084/m9.figshare.25298758"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6084/m9.figshare.25298758"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BFF289-85EF-4561-8973-84901F47C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6</Pages>
  <Words>2248</Words>
  <Characters>12815</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Microsoft Word - SpatTempFW_manual.docx</vt:lpstr>
    </vt:vector>
  </TitlesOfParts>
  <Company/>
  <LinksUpToDate>false</LinksUpToDate>
  <CharactersWithSpaces>15033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SpatTempFW_manual.docx</dc:title>
  <dc:subject/>
  <dc:creator>EwEDev</dc:creator>
  <cp:keywords/>
  <cp:lastModifiedBy>Jeroen S</cp:lastModifiedBy>
  <cp:revision>10</cp:revision>
  <cp:lastPrinted>2024-02-27T15:12:00Z</cp:lastPrinted>
  <dcterms:created xsi:type="dcterms:W3CDTF">2024-02-21T09:46:00Z</dcterms:created>
  <dcterms:modified xsi:type="dcterms:W3CDTF">2024-02-27T15:12:00Z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id="Nj1lBrNq"/&gt;&lt;style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