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D50239" w14:textId="77777777" w:rsidR="00B4242C" w:rsidRDefault="00B4242C">
      <w:pPr>
        <w:spacing w:after="232" w:line="259" w:lineRule="auto"/>
        <w:ind w:left="73"/>
        <w:jc w:val="center"/>
      </w:pPr>
    </w:p>
    <w:p w14:paraId="7FC31780" w14:textId="77777777" w:rsidR="00B4242C" w:rsidRDefault="00B4242C">
      <w:pPr>
        <w:spacing w:after="234" w:line="259" w:lineRule="auto"/>
        <w:ind w:left="73"/>
        <w:jc w:val="center"/>
      </w:pPr>
    </w:p>
    <w:p w14:paraId="7A697EAF" w14:textId="77777777" w:rsidR="00B4242C" w:rsidRDefault="00B4242C">
      <w:pPr>
        <w:spacing w:after="345" w:line="259" w:lineRule="auto"/>
        <w:ind w:left="73"/>
        <w:jc w:val="center"/>
      </w:pPr>
    </w:p>
    <w:p w14:paraId="3C2E0313" w14:textId="63A53650" w:rsidR="00D40FBB" w:rsidRDefault="00D40FBB">
      <w:pPr>
        <w:spacing w:after="0" w:line="259" w:lineRule="auto"/>
        <w:ind w:left="630" w:right="529"/>
        <w:jc w:val="center"/>
        <w:rPr>
          <w:b/>
          <w:sz w:val="43"/>
        </w:rPr>
      </w:pPr>
      <w:r>
        <w:rPr>
          <w:b/>
          <w:sz w:val="43"/>
        </w:rPr>
        <w:t xml:space="preserve">EwE </w:t>
      </w:r>
      <w:r w:rsidR="00F45031">
        <w:rPr>
          <w:b/>
          <w:sz w:val="43"/>
        </w:rPr>
        <w:t>MPA dynamics plug-in</w:t>
      </w:r>
    </w:p>
    <w:p w14:paraId="4C38C159" w14:textId="77777777" w:rsidR="00B4242C" w:rsidRPr="00ED54AD" w:rsidRDefault="00B7523E" w:rsidP="009B5F7B">
      <w:pPr>
        <w:pStyle w:val="ListParagraph"/>
        <w:numPr>
          <w:ilvl w:val="0"/>
          <w:numId w:val="11"/>
        </w:numPr>
        <w:spacing w:after="0" w:line="259" w:lineRule="auto"/>
        <w:ind w:right="529"/>
        <w:jc w:val="center"/>
      </w:pPr>
      <w:r w:rsidRPr="009B5F7B">
        <w:rPr>
          <w:b/>
          <w:sz w:val="43"/>
        </w:rPr>
        <w:t>a brief users’ guide</w:t>
      </w:r>
    </w:p>
    <w:p w14:paraId="385E5E2E" w14:textId="77777777" w:rsidR="00ED54AD" w:rsidRDefault="00ED54AD" w:rsidP="00E212EA">
      <w:pPr>
        <w:spacing w:after="0" w:line="259" w:lineRule="auto"/>
        <w:ind w:right="529"/>
      </w:pPr>
    </w:p>
    <w:p w14:paraId="174FE54D" w14:textId="77777777" w:rsidR="00B4242C" w:rsidRDefault="00B4242C">
      <w:pPr>
        <w:spacing w:after="0" w:line="259" w:lineRule="auto"/>
        <w:ind w:left="1" w:right="3515"/>
      </w:pPr>
    </w:p>
    <w:p w14:paraId="6F1C8599" w14:textId="542185AF" w:rsidR="00B4242C" w:rsidRDefault="00B4242C" w:rsidP="00ED54AD">
      <w:pPr>
        <w:spacing w:after="5605" w:line="259" w:lineRule="auto"/>
        <w:jc w:val="center"/>
      </w:pPr>
    </w:p>
    <w:p w14:paraId="343E3B7D" w14:textId="4759C4B7" w:rsidR="00B4242C" w:rsidRPr="000C4B9F" w:rsidRDefault="00B7523E">
      <w:pPr>
        <w:spacing w:after="7"/>
        <w:rPr>
          <w:highlight w:val="yellow"/>
        </w:rPr>
      </w:pPr>
      <w:r w:rsidRPr="000C4B9F">
        <w:rPr>
          <w:noProof/>
          <w:highlight w:val="yellow"/>
        </w:rPr>
        <w:drawing>
          <wp:anchor distT="0" distB="0" distL="114300" distR="114300" simplePos="0" relativeHeight="251656192" behindDoc="0" locked="0" layoutInCell="1" allowOverlap="0" wp14:anchorId="5CF577E4" wp14:editId="7AB50EB2">
            <wp:simplePos x="0" y="0"/>
            <wp:positionH relativeFrom="column">
              <wp:posOffset>3605037</wp:posOffset>
            </wp:positionH>
            <wp:positionV relativeFrom="paragraph">
              <wp:posOffset>-31634</wp:posOffset>
            </wp:positionV>
            <wp:extent cx="1844434" cy="634746"/>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
                    <a:stretch>
                      <a:fillRect/>
                    </a:stretch>
                  </pic:blipFill>
                  <pic:spPr>
                    <a:xfrm>
                      <a:off x="0" y="0"/>
                      <a:ext cx="1844434" cy="634746"/>
                    </a:xfrm>
                    <a:prstGeom prst="rect">
                      <a:avLst/>
                    </a:prstGeom>
                  </pic:spPr>
                </pic:pic>
              </a:graphicData>
            </a:graphic>
          </wp:anchor>
        </w:drawing>
      </w:r>
      <w:r w:rsidRPr="000C4B9F">
        <w:rPr>
          <w:highlight w:val="yellow"/>
        </w:rPr>
        <w:t>Version 1</w:t>
      </w:r>
      <w:r w:rsidR="00BF6783" w:rsidRPr="000C4B9F">
        <w:rPr>
          <w:highlight w:val="yellow"/>
        </w:rPr>
        <w:t xml:space="preserve">, </w:t>
      </w:r>
      <w:r w:rsidR="00F45031">
        <w:rPr>
          <w:highlight w:val="yellow"/>
        </w:rPr>
        <w:t>21 February 2024</w:t>
      </w:r>
    </w:p>
    <w:p w14:paraId="527CFC75" w14:textId="77777777" w:rsidR="00B4242C" w:rsidRDefault="00B7523E">
      <w:pPr>
        <w:spacing w:after="7"/>
      </w:pPr>
      <w:r w:rsidRPr="000C4B9F">
        <w:rPr>
          <w:highlight w:val="yellow"/>
        </w:rPr>
        <w:t>Compatible with Ecopath with Ecosim version 6.</w:t>
      </w:r>
      <w:r w:rsidR="00B868B3" w:rsidRPr="000C4B9F">
        <w:rPr>
          <w:highlight w:val="yellow"/>
        </w:rPr>
        <w:t>7 α1</w:t>
      </w:r>
      <w:r>
        <w:t xml:space="preserve"> </w:t>
      </w:r>
    </w:p>
    <w:p w14:paraId="1FEDEA60" w14:textId="120BD42E" w:rsidR="00B4242C" w:rsidRPr="000C4B9F" w:rsidRDefault="00F45031">
      <w:pPr>
        <w:spacing w:after="7"/>
        <w:rPr>
          <w:highlight w:val="yellow"/>
        </w:rPr>
      </w:pPr>
      <w:r>
        <w:rPr>
          <w:highlight w:val="yellow"/>
        </w:rPr>
        <w:t>Marta Coll</w:t>
      </w:r>
      <w:r w:rsidR="000C4B9F">
        <w:rPr>
          <w:highlight w:val="yellow"/>
        </w:rPr>
        <w:t xml:space="preserve">, </w:t>
      </w:r>
      <w:r w:rsidR="00B7523E" w:rsidRPr="000C4B9F">
        <w:rPr>
          <w:highlight w:val="yellow"/>
        </w:rPr>
        <w:t>Jeroen Steenbeek</w:t>
      </w:r>
    </w:p>
    <w:p w14:paraId="05451E80" w14:textId="77777777" w:rsidR="00B4242C" w:rsidRPr="000C4B9F" w:rsidRDefault="00B7523E">
      <w:pPr>
        <w:spacing w:after="7"/>
        <w:rPr>
          <w:highlight w:val="yellow"/>
        </w:rPr>
      </w:pPr>
      <w:r w:rsidRPr="000C4B9F">
        <w:rPr>
          <w:highlight w:val="yellow"/>
        </w:rPr>
        <w:t>Ecopath International Initiative, Spain</w:t>
      </w:r>
    </w:p>
    <w:p w14:paraId="47AFBBC3" w14:textId="4C3AB9A4" w:rsidR="008461AC" w:rsidRDefault="008461AC">
      <w:pPr>
        <w:spacing w:after="7"/>
      </w:pPr>
      <w:r w:rsidRPr="000C4B9F">
        <w:rPr>
          <w:highlight w:val="yellow"/>
        </w:rPr>
        <w:t>https://doi.org/10.6084/m9.figshare.</w:t>
      </w:r>
      <w:r w:rsidR="00F45031">
        <w:rPr>
          <w:highlight w:val="yellow"/>
        </w:rPr>
        <w:t>XXXXXXX</w:t>
      </w:r>
    </w:p>
    <w:p w14:paraId="3BC30893" w14:textId="77777777" w:rsidR="00E212EA" w:rsidRDefault="00E212EA">
      <w:pPr>
        <w:spacing w:after="160" w:line="259" w:lineRule="auto"/>
        <w:jc w:val="left"/>
      </w:pPr>
      <w:bookmarkStart w:id="0" w:name="_Toc90460738"/>
      <w:r>
        <w:rPr>
          <w:b/>
        </w:rPr>
        <w:br w:type="page"/>
      </w:r>
    </w:p>
    <w:sdt>
      <w:sdtPr>
        <w:rPr>
          <w:noProof w:val="0"/>
          <w:sz w:val="20"/>
        </w:rPr>
        <w:id w:val="25304719"/>
        <w:docPartObj>
          <w:docPartGallery w:val="Table of Contents"/>
          <w:docPartUnique/>
        </w:docPartObj>
      </w:sdtPr>
      <w:sdtEndPr>
        <w:rPr>
          <w:b w:val="0"/>
        </w:rPr>
      </w:sdtEndPr>
      <w:sdtContent>
        <w:p w14:paraId="442CB5FC" w14:textId="77777777" w:rsidR="00A27AF5" w:rsidRDefault="00A27AF5" w:rsidP="00F45031">
          <w:pPr>
            <w:pStyle w:val="Heading1NoToc"/>
          </w:pPr>
          <w:r>
            <w:t>Contents</w:t>
          </w:r>
        </w:p>
        <w:p w14:paraId="66107E57" w14:textId="39280A6F" w:rsidR="000A6014" w:rsidRDefault="0066072E">
          <w:pPr>
            <w:pStyle w:val="TOC1"/>
            <w:tabs>
              <w:tab w:val="right" w:leader="dot" w:pos="9093"/>
            </w:tabs>
            <w:rPr>
              <w:rFonts w:asciiTheme="minorHAnsi" w:eastAsiaTheme="minorEastAsia" w:hAnsiTheme="minorHAnsi" w:cstheme="minorBidi"/>
              <w:noProof/>
              <w:color w:val="auto"/>
              <w:sz w:val="22"/>
            </w:rPr>
          </w:pPr>
          <w:r>
            <w:fldChar w:fldCharType="begin"/>
          </w:r>
          <w:r>
            <w:instrText xml:space="preserve"> TOC \o "2-3" \h \z \t "Heading 1,1" </w:instrText>
          </w:r>
          <w:r>
            <w:fldChar w:fldCharType="separate"/>
          </w:r>
          <w:hyperlink w:anchor="_Toc159429323" w:history="1">
            <w:r w:rsidR="000A6014" w:rsidRPr="00A33E73">
              <w:rPr>
                <w:rStyle w:val="Hyperlink"/>
                <w:noProof/>
              </w:rPr>
              <w:t>Scope and purpose</w:t>
            </w:r>
            <w:r w:rsidR="000A6014">
              <w:rPr>
                <w:noProof/>
                <w:webHidden/>
              </w:rPr>
              <w:tab/>
            </w:r>
            <w:r w:rsidR="000A6014">
              <w:rPr>
                <w:noProof/>
                <w:webHidden/>
              </w:rPr>
              <w:fldChar w:fldCharType="begin"/>
            </w:r>
            <w:r w:rsidR="000A6014">
              <w:rPr>
                <w:noProof/>
                <w:webHidden/>
              </w:rPr>
              <w:instrText xml:space="preserve"> PAGEREF _Toc159429323 \h </w:instrText>
            </w:r>
            <w:r w:rsidR="000A6014">
              <w:rPr>
                <w:noProof/>
                <w:webHidden/>
              </w:rPr>
            </w:r>
            <w:r w:rsidR="000A6014">
              <w:rPr>
                <w:noProof/>
                <w:webHidden/>
              </w:rPr>
              <w:fldChar w:fldCharType="separate"/>
            </w:r>
            <w:r w:rsidR="000A6014">
              <w:rPr>
                <w:noProof/>
                <w:webHidden/>
              </w:rPr>
              <w:t>2</w:t>
            </w:r>
            <w:r w:rsidR="000A6014">
              <w:rPr>
                <w:noProof/>
                <w:webHidden/>
              </w:rPr>
              <w:fldChar w:fldCharType="end"/>
            </w:r>
          </w:hyperlink>
        </w:p>
        <w:p w14:paraId="21CBC7DE" w14:textId="7436BF8F" w:rsidR="000A6014" w:rsidRDefault="000A6014">
          <w:pPr>
            <w:pStyle w:val="TOC1"/>
            <w:tabs>
              <w:tab w:val="right" w:leader="dot" w:pos="9093"/>
            </w:tabs>
            <w:rPr>
              <w:rFonts w:asciiTheme="minorHAnsi" w:eastAsiaTheme="minorEastAsia" w:hAnsiTheme="minorHAnsi" w:cstheme="minorBidi"/>
              <w:noProof/>
              <w:color w:val="auto"/>
              <w:sz w:val="22"/>
            </w:rPr>
          </w:pPr>
          <w:hyperlink w:anchor="_Toc159429324" w:history="1">
            <w:r w:rsidRPr="00A33E73">
              <w:rPr>
                <w:rStyle w:val="Hyperlink"/>
                <w:noProof/>
              </w:rPr>
              <w:t>Acknowledgements</w:t>
            </w:r>
            <w:r>
              <w:rPr>
                <w:noProof/>
                <w:webHidden/>
              </w:rPr>
              <w:tab/>
            </w:r>
            <w:r>
              <w:rPr>
                <w:noProof/>
                <w:webHidden/>
              </w:rPr>
              <w:fldChar w:fldCharType="begin"/>
            </w:r>
            <w:r>
              <w:rPr>
                <w:noProof/>
                <w:webHidden/>
              </w:rPr>
              <w:instrText xml:space="preserve"> PAGEREF _Toc159429324 \h </w:instrText>
            </w:r>
            <w:r>
              <w:rPr>
                <w:noProof/>
                <w:webHidden/>
              </w:rPr>
            </w:r>
            <w:r>
              <w:rPr>
                <w:noProof/>
                <w:webHidden/>
              </w:rPr>
              <w:fldChar w:fldCharType="separate"/>
            </w:r>
            <w:r>
              <w:rPr>
                <w:noProof/>
                <w:webHidden/>
              </w:rPr>
              <w:t>2</w:t>
            </w:r>
            <w:r>
              <w:rPr>
                <w:noProof/>
                <w:webHidden/>
              </w:rPr>
              <w:fldChar w:fldCharType="end"/>
            </w:r>
          </w:hyperlink>
        </w:p>
        <w:p w14:paraId="21BF5795" w14:textId="6D0CAEBC" w:rsidR="000A6014" w:rsidRDefault="000A6014">
          <w:pPr>
            <w:pStyle w:val="TOC1"/>
            <w:tabs>
              <w:tab w:val="right" w:leader="dot" w:pos="9093"/>
            </w:tabs>
            <w:rPr>
              <w:rFonts w:asciiTheme="minorHAnsi" w:eastAsiaTheme="minorEastAsia" w:hAnsiTheme="minorHAnsi" w:cstheme="minorBidi"/>
              <w:noProof/>
              <w:color w:val="auto"/>
              <w:sz w:val="22"/>
            </w:rPr>
          </w:pPr>
          <w:hyperlink w:anchor="_Toc159429325" w:history="1">
            <w:r w:rsidRPr="00A33E73">
              <w:rPr>
                <w:rStyle w:val="Hyperlink"/>
                <w:noProof/>
              </w:rPr>
              <w:t>Summary</w:t>
            </w:r>
            <w:r>
              <w:rPr>
                <w:noProof/>
                <w:webHidden/>
              </w:rPr>
              <w:tab/>
            </w:r>
            <w:r>
              <w:rPr>
                <w:noProof/>
                <w:webHidden/>
              </w:rPr>
              <w:fldChar w:fldCharType="begin"/>
            </w:r>
            <w:r>
              <w:rPr>
                <w:noProof/>
                <w:webHidden/>
              </w:rPr>
              <w:instrText xml:space="preserve"> PAGEREF _Toc159429325 \h </w:instrText>
            </w:r>
            <w:r>
              <w:rPr>
                <w:noProof/>
                <w:webHidden/>
              </w:rPr>
            </w:r>
            <w:r>
              <w:rPr>
                <w:noProof/>
                <w:webHidden/>
              </w:rPr>
              <w:fldChar w:fldCharType="separate"/>
            </w:r>
            <w:r>
              <w:rPr>
                <w:noProof/>
                <w:webHidden/>
              </w:rPr>
              <w:t>3</w:t>
            </w:r>
            <w:r>
              <w:rPr>
                <w:noProof/>
                <w:webHidden/>
              </w:rPr>
              <w:fldChar w:fldCharType="end"/>
            </w:r>
          </w:hyperlink>
        </w:p>
        <w:p w14:paraId="448FB0FE" w14:textId="0E7537F8" w:rsidR="000A6014" w:rsidRDefault="000A6014">
          <w:pPr>
            <w:pStyle w:val="TOC1"/>
            <w:tabs>
              <w:tab w:val="right" w:leader="dot" w:pos="9093"/>
            </w:tabs>
            <w:rPr>
              <w:rFonts w:asciiTheme="minorHAnsi" w:eastAsiaTheme="minorEastAsia" w:hAnsiTheme="minorHAnsi" w:cstheme="minorBidi"/>
              <w:noProof/>
              <w:color w:val="auto"/>
              <w:sz w:val="22"/>
            </w:rPr>
          </w:pPr>
          <w:hyperlink w:anchor="_Toc159429326" w:history="1">
            <w:r w:rsidRPr="00A33E73">
              <w:rPr>
                <w:rStyle w:val="Hyperlink"/>
                <w:noProof/>
              </w:rPr>
              <w:t>Implementation</w:t>
            </w:r>
            <w:r>
              <w:rPr>
                <w:noProof/>
                <w:webHidden/>
              </w:rPr>
              <w:tab/>
            </w:r>
            <w:r>
              <w:rPr>
                <w:noProof/>
                <w:webHidden/>
              </w:rPr>
              <w:fldChar w:fldCharType="begin"/>
            </w:r>
            <w:r>
              <w:rPr>
                <w:noProof/>
                <w:webHidden/>
              </w:rPr>
              <w:instrText xml:space="preserve"> PAGEREF _Toc159429326 \h </w:instrText>
            </w:r>
            <w:r>
              <w:rPr>
                <w:noProof/>
                <w:webHidden/>
              </w:rPr>
            </w:r>
            <w:r>
              <w:rPr>
                <w:noProof/>
                <w:webHidden/>
              </w:rPr>
              <w:fldChar w:fldCharType="separate"/>
            </w:r>
            <w:r>
              <w:rPr>
                <w:noProof/>
                <w:webHidden/>
              </w:rPr>
              <w:t>3</w:t>
            </w:r>
            <w:r>
              <w:rPr>
                <w:noProof/>
                <w:webHidden/>
              </w:rPr>
              <w:fldChar w:fldCharType="end"/>
            </w:r>
          </w:hyperlink>
        </w:p>
        <w:p w14:paraId="5785CD26" w14:textId="210DD36C" w:rsidR="000A6014" w:rsidRDefault="000A6014">
          <w:pPr>
            <w:pStyle w:val="TOC2"/>
            <w:tabs>
              <w:tab w:val="right" w:leader="dot" w:pos="9093"/>
            </w:tabs>
            <w:rPr>
              <w:rFonts w:asciiTheme="minorHAnsi" w:eastAsiaTheme="minorEastAsia" w:hAnsiTheme="minorHAnsi" w:cstheme="minorBidi"/>
              <w:noProof/>
              <w:color w:val="auto"/>
              <w:sz w:val="22"/>
            </w:rPr>
          </w:pPr>
          <w:hyperlink w:anchor="_Toc159429327" w:history="1">
            <w:r w:rsidRPr="00A33E73">
              <w:rPr>
                <w:rStyle w:val="Hyperlink"/>
                <w:noProof/>
              </w:rPr>
              <w:t>Launching the plug-in</w:t>
            </w:r>
            <w:r>
              <w:rPr>
                <w:noProof/>
                <w:webHidden/>
              </w:rPr>
              <w:tab/>
            </w:r>
            <w:r>
              <w:rPr>
                <w:noProof/>
                <w:webHidden/>
              </w:rPr>
              <w:fldChar w:fldCharType="begin"/>
            </w:r>
            <w:r>
              <w:rPr>
                <w:noProof/>
                <w:webHidden/>
              </w:rPr>
              <w:instrText xml:space="preserve"> PAGEREF _Toc159429327 \h </w:instrText>
            </w:r>
            <w:r>
              <w:rPr>
                <w:noProof/>
                <w:webHidden/>
              </w:rPr>
            </w:r>
            <w:r>
              <w:rPr>
                <w:noProof/>
                <w:webHidden/>
              </w:rPr>
              <w:fldChar w:fldCharType="separate"/>
            </w:r>
            <w:r>
              <w:rPr>
                <w:noProof/>
                <w:webHidden/>
              </w:rPr>
              <w:t>3</w:t>
            </w:r>
            <w:r>
              <w:rPr>
                <w:noProof/>
                <w:webHidden/>
              </w:rPr>
              <w:fldChar w:fldCharType="end"/>
            </w:r>
          </w:hyperlink>
        </w:p>
        <w:p w14:paraId="431C1295" w14:textId="5227517F" w:rsidR="000A6014" w:rsidRDefault="000A6014">
          <w:pPr>
            <w:pStyle w:val="TOC2"/>
            <w:tabs>
              <w:tab w:val="right" w:leader="dot" w:pos="9093"/>
            </w:tabs>
            <w:rPr>
              <w:rFonts w:asciiTheme="minorHAnsi" w:eastAsiaTheme="minorEastAsia" w:hAnsiTheme="minorHAnsi" w:cstheme="minorBidi"/>
              <w:noProof/>
              <w:color w:val="auto"/>
              <w:sz w:val="22"/>
            </w:rPr>
          </w:pPr>
          <w:hyperlink w:anchor="_Toc159429328" w:history="1">
            <w:r w:rsidRPr="00A33E73">
              <w:rPr>
                <w:rStyle w:val="Hyperlink"/>
                <w:noProof/>
              </w:rPr>
              <w:t>Modifying the MPA enforcement CSV file</w:t>
            </w:r>
            <w:r>
              <w:rPr>
                <w:noProof/>
                <w:webHidden/>
              </w:rPr>
              <w:tab/>
            </w:r>
            <w:r>
              <w:rPr>
                <w:noProof/>
                <w:webHidden/>
              </w:rPr>
              <w:fldChar w:fldCharType="begin"/>
            </w:r>
            <w:r>
              <w:rPr>
                <w:noProof/>
                <w:webHidden/>
              </w:rPr>
              <w:instrText xml:space="preserve"> PAGEREF _Toc159429328 \h </w:instrText>
            </w:r>
            <w:r>
              <w:rPr>
                <w:noProof/>
                <w:webHidden/>
              </w:rPr>
            </w:r>
            <w:r>
              <w:rPr>
                <w:noProof/>
                <w:webHidden/>
              </w:rPr>
              <w:fldChar w:fldCharType="separate"/>
            </w:r>
            <w:r>
              <w:rPr>
                <w:noProof/>
                <w:webHidden/>
              </w:rPr>
              <w:t>4</w:t>
            </w:r>
            <w:r>
              <w:rPr>
                <w:noProof/>
                <w:webHidden/>
              </w:rPr>
              <w:fldChar w:fldCharType="end"/>
            </w:r>
          </w:hyperlink>
        </w:p>
        <w:p w14:paraId="6A7E6680" w14:textId="415E9F42" w:rsidR="00A27AF5" w:rsidRDefault="0066072E" w:rsidP="00A27AF5">
          <w:r>
            <w:fldChar w:fldCharType="end"/>
          </w:r>
        </w:p>
      </w:sdtContent>
    </w:sdt>
    <w:p w14:paraId="0E2F38A9" w14:textId="77777777" w:rsidR="00B4242C" w:rsidRDefault="002C7322" w:rsidP="00F45031">
      <w:pPr>
        <w:pStyle w:val="Heading1"/>
      </w:pPr>
      <w:bookmarkStart w:id="1" w:name="_Toc159429323"/>
      <w:bookmarkEnd w:id="0"/>
      <w:r>
        <w:t>Scope and purpose</w:t>
      </w:r>
      <w:bookmarkEnd w:id="1"/>
      <w:r w:rsidR="00B7523E">
        <w:t xml:space="preserve"> </w:t>
      </w:r>
    </w:p>
    <w:p w14:paraId="449D5E0C" w14:textId="1C6BE1C4" w:rsidR="00341E34" w:rsidRDefault="00B7523E" w:rsidP="00341E34">
      <w:r>
        <w:t xml:space="preserve">This </w:t>
      </w:r>
      <w:r w:rsidR="00BF6783">
        <w:t xml:space="preserve">document </w:t>
      </w:r>
      <w:r w:rsidR="00C57DAB">
        <w:t xml:space="preserve">provides usage instructions </w:t>
      </w:r>
      <w:r w:rsidR="0021248C">
        <w:t xml:space="preserve">for the </w:t>
      </w:r>
      <w:r w:rsidR="00F45031">
        <w:t xml:space="preserve">MPA Dynamics plug-in to </w:t>
      </w:r>
      <w:r w:rsidR="00625150">
        <w:t xml:space="preserve">the </w:t>
      </w:r>
      <w:r w:rsidR="00C57DAB">
        <w:t>Ecopath with Ecosim</w:t>
      </w:r>
      <w:r w:rsidR="00625150">
        <w:t xml:space="preserve"> food web modelling approach</w:t>
      </w:r>
      <w:r w:rsidR="00C57DAB">
        <w:t xml:space="preserve"> </w:t>
      </w:r>
      <w:r w:rsidR="00C57DAB">
        <w:fldChar w:fldCharType="begin"/>
      </w:r>
      <w:r w:rsidR="00F45031">
        <w:instrText xml:space="preserve"> ADDIN ZOTERO_ITEM CSL_CITATION {"citationID":"N5eTO6Px","properties":{"formattedCitation":"(Christensen and Walters, 2004; Heymans et al., 2016)","plainCitation":"(Christensen and Walters, 2004; Heymans et al., 2016)","noteIndex":0},"citationItems":[{"id":606,"uris":["http://zotero.org/users/485481/items/VEXEXGWV",["http://zotero.org/users/485481/items/VEXEXGWV"]],"itemData":{"id":606,"type":"article-journal","abstract":"The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effects.\n\nThe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exploration.","container-title":"Ecological Modelling","DOI":"10.1016/j.ecolmodel.2003.09.003","issue":"2-4","page":"109-139","title":"Ecopath with Ecosim: methods, capabilities and limitations","volume":"172","author":[{"family":"Christensen","given":"V."},{"family":"Walters","given":"C. J."}],"issued":{"date-parts":[["2004"]]}}},{"id":2155,"uris":["http://zotero.org/users/485481/items/7MKSGG86",["http://zotero.org/users/485481/items/7MKSGG86"]],"itemData":{"id":2155,"type":"article-journal","container-title":"Ecological Modelling","DOI":"10.1016/j.ecolmodel.2015.12.007","page":"173–184","title":"Best practice in Ecopath with Ecosim food-web models for ecosystem-based management","volume":"331","author":[{"family":"Heymans","given":"J. J."},{"family":"Coll","given":"M."},{"family":"Link","given":"J.S."},{"family":"Mackinson","given":"S."},{"family":"Steenbeek","given":"J"},{"family":"Christensen","given":"V."}],"issued":{"date-parts":[["2016"]]}}}],"schema":"https://github.com/citation-style-language/schema/raw/master/csl-citation.json"} </w:instrText>
      </w:r>
      <w:r w:rsidR="00C57DAB">
        <w:fldChar w:fldCharType="separate"/>
      </w:r>
      <w:r w:rsidR="00C57DAB" w:rsidRPr="00C57DAB">
        <w:t>(Christensen and Walters, 2004; Heymans et al., 2016)</w:t>
      </w:r>
      <w:r w:rsidR="00C57DAB">
        <w:fldChar w:fldCharType="end"/>
      </w:r>
      <w:r w:rsidR="00C57DAB">
        <w:t xml:space="preserve">. </w:t>
      </w:r>
      <w:r w:rsidR="00341E34">
        <w:t xml:space="preserve">If you have any questions, find bugs, or see ways to expand on this functionality please contact us at </w:t>
      </w:r>
      <w:r w:rsidR="00341E34" w:rsidRPr="004B2313">
        <w:t>ewedevteam@gmail.com</w:t>
      </w:r>
      <w:r w:rsidR="00341E34">
        <w:t>.</w:t>
      </w:r>
    </w:p>
    <w:p w14:paraId="642DC41B" w14:textId="21EA70D1" w:rsidR="002C7322" w:rsidRDefault="002C7322" w:rsidP="00341E34">
      <w:r>
        <w:t xml:space="preserve">This document was last updated </w:t>
      </w:r>
      <w:r w:rsidR="00F45031">
        <w:rPr>
          <w:highlight w:val="yellow"/>
        </w:rPr>
        <w:t xml:space="preserve">February </w:t>
      </w:r>
      <w:r w:rsidRPr="0021248C">
        <w:rPr>
          <w:highlight w:val="yellow"/>
        </w:rPr>
        <w:t>202</w:t>
      </w:r>
      <w:r w:rsidR="00F45031">
        <w:rPr>
          <w:highlight w:val="yellow"/>
        </w:rPr>
        <w:t>4</w:t>
      </w:r>
      <w:r w:rsidRPr="0021248C">
        <w:rPr>
          <w:highlight w:val="yellow"/>
        </w:rPr>
        <w:t xml:space="preserve"> to EwE version 6.7.0.</w:t>
      </w:r>
      <w:r w:rsidR="00F45031">
        <w:rPr>
          <w:highlight w:val="yellow"/>
        </w:rPr>
        <w:t>18702</w:t>
      </w:r>
      <w:r w:rsidRPr="0021248C">
        <w:rPr>
          <w:highlight w:val="yellow"/>
        </w:rPr>
        <w:t xml:space="preserve"> </w:t>
      </w:r>
      <w:proofErr w:type="spellStart"/>
      <w:r w:rsidR="000A3FFE" w:rsidRPr="0021248C">
        <w:rPr>
          <w:highlight w:val="yellow"/>
        </w:rPr>
        <w:t>pre</w:t>
      </w:r>
      <w:r w:rsidRPr="0021248C">
        <w:rPr>
          <w:highlight w:val="yellow"/>
        </w:rPr>
        <w:t>release</w:t>
      </w:r>
      <w:proofErr w:type="spellEnd"/>
      <w:r>
        <w:t xml:space="preserve">. </w:t>
      </w:r>
    </w:p>
    <w:p w14:paraId="4AC9202B" w14:textId="77777777" w:rsidR="00DB49EC" w:rsidRDefault="00DB49EC" w:rsidP="00F45031">
      <w:pPr>
        <w:pStyle w:val="Heading1"/>
      </w:pPr>
      <w:bookmarkStart w:id="2" w:name="_Toc159429324"/>
      <w:r w:rsidRPr="00F45031">
        <w:t>Acknowledgements</w:t>
      </w:r>
      <w:bookmarkEnd w:id="2"/>
    </w:p>
    <w:p w14:paraId="20E3DBBA" w14:textId="218873D6" w:rsidR="00DB49EC" w:rsidRDefault="00F45031" w:rsidP="00DB49EC">
      <w:r>
        <w:t>MPA dynamics</w:t>
      </w:r>
      <w:r w:rsidR="00F54B30">
        <w:t xml:space="preserve"> was implemented by Jeroen Steenbeek </w:t>
      </w:r>
      <w:r>
        <w:t xml:space="preserve">and Marta Col </w:t>
      </w:r>
      <w:r w:rsidR="00F54B30">
        <w:t xml:space="preserve">after an idea by </w:t>
      </w:r>
      <w:r>
        <w:t xml:space="preserve">Colette </w:t>
      </w:r>
      <w:proofErr w:type="spellStart"/>
      <w:r>
        <w:t>Wabnitz</w:t>
      </w:r>
      <w:proofErr w:type="spellEnd"/>
      <w:r w:rsidR="0021248C">
        <w:t>.</w:t>
      </w:r>
    </w:p>
    <w:p w14:paraId="60713AB2" w14:textId="06CD36B5" w:rsidR="00DB49EC" w:rsidRDefault="00DB49EC" w:rsidP="00DB49EC">
      <w:pPr>
        <w:jc w:val="center"/>
      </w:pPr>
    </w:p>
    <w:p w14:paraId="72E5AD7B" w14:textId="501953C4" w:rsidR="00B868B3" w:rsidRDefault="00B868B3" w:rsidP="00341E34">
      <w:pPr>
        <w:rPr>
          <w:sz w:val="31"/>
        </w:rPr>
      </w:pPr>
      <w:r>
        <w:br w:type="page"/>
      </w:r>
    </w:p>
    <w:p w14:paraId="703D3A52" w14:textId="77777777" w:rsidR="0072514B" w:rsidRDefault="0072514B" w:rsidP="00F45031">
      <w:pPr>
        <w:pStyle w:val="Heading1"/>
      </w:pPr>
      <w:bookmarkStart w:id="3" w:name="_Toc159429325"/>
      <w:r>
        <w:lastRenderedPageBreak/>
        <w:t>Summary</w:t>
      </w:r>
      <w:bookmarkEnd w:id="3"/>
    </w:p>
    <w:p w14:paraId="377A844E" w14:textId="2272482C" w:rsidR="0021248C" w:rsidRDefault="00F45031" w:rsidP="0072514B">
      <w:r>
        <w:t>Ecospace, the spatial-temporal module of the Ecopath with Ecosim (EwE) approach, offers the ability to define fisheries restricted areas</w:t>
      </w:r>
      <w:proofErr w:type="gramStart"/>
      <w:r>
        <w:t xml:space="preserve">. </w:t>
      </w:r>
      <w:proofErr w:type="gramEnd"/>
      <w:r>
        <w:t>In the software, these areas are referred to as MPAs, and are used to block out fishing from specific Ecospace cells for a given fleet and a given month</w:t>
      </w:r>
      <w:r w:rsidR="00CE5153">
        <w:t>.</w:t>
      </w:r>
      <w:r>
        <w:t xml:space="preserve"> MPA maps can overlap in space, thus allowing the user to apply different enforcement rules in a single cell. This provides a powerful mechanism to restrict fisheries across space.</w:t>
      </w:r>
    </w:p>
    <w:p w14:paraId="6C862929" w14:textId="77777777" w:rsidR="00D0512F" w:rsidRDefault="00F45031" w:rsidP="0072514B">
      <w:r>
        <w:t xml:space="preserve">A shortcoming of the EwE approach is </w:t>
      </w:r>
      <w:r w:rsidR="0069317A">
        <w:t xml:space="preserve">a </w:t>
      </w:r>
      <w:r>
        <w:t xml:space="preserve">limited inability to </w:t>
      </w:r>
      <w:r w:rsidR="00D0512F">
        <w:t xml:space="preserve">alter fishing </w:t>
      </w:r>
      <w:r>
        <w:t>enforcement over time</w:t>
      </w:r>
      <w:r w:rsidR="00D0512F">
        <w:t xml:space="preserve"> once a simulation is in progress</w:t>
      </w:r>
      <w:r>
        <w:t xml:space="preserve">. Whereas the spatial temporal data framework can be used to alter the maps of each MPA, thus varying where a given fisheries enforcement takes place, the EwE software does not offer the means to </w:t>
      </w:r>
      <w:r w:rsidR="00B74C3B">
        <w:t>change the type of enforcement of MPA</w:t>
      </w:r>
      <w:r w:rsidR="0069317A">
        <w:t>s</w:t>
      </w:r>
      <w:r w:rsidR="00B74C3B">
        <w:t xml:space="preserve"> once a simulation has started. </w:t>
      </w:r>
      <w:r w:rsidR="00D0512F">
        <w:t xml:space="preserve">This means that Ecospace could not be used to assess the impacts of changing MPA enforcement at any point in time other than the Ecospace start year. </w:t>
      </w:r>
    </w:p>
    <w:p w14:paraId="154782C0" w14:textId="04F956DE" w:rsidR="00F45031" w:rsidRDefault="00B74C3B" w:rsidP="0072514B">
      <w:r>
        <w:t>To overcome this limitation, the MPA Dynamics plug-in was conceptualized.</w:t>
      </w:r>
    </w:p>
    <w:p w14:paraId="4D9E76B6" w14:textId="477FBAE4" w:rsidR="00E2284B" w:rsidRDefault="00782450" w:rsidP="006C29D2">
      <w:pPr>
        <w:pStyle w:val="Heading1"/>
      </w:pPr>
      <w:bookmarkStart w:id="4" w:name="_Toc159429326"/>
      <w:r>
        <w:t>Implementation</w:t>
      </w:r>
      <w:bookmarkEnd w:id="4"/>
    </w:p>
    <w:p w14:paraId="65670A08" w14:textId="334A0C74" w:rsidR="006C29D2" w:rsidRDefault="00172318" w:rsidP="00782450">
      <w:r>
        <w:t>In Ecospace, e</w:t>
      </w:r>
      <w:r w:rsidR="00782450">
        <w:t xml:space="preserve">ach MPA has three </w:t>
      </w:r>
      <w:r>
        <w:t>configurable sets of parameters</w:t>
      </w:r>
      <w:r w:rsidR="00782450">
        <w:t xml:space="preserve">: </w:t>
      </w:r>
      <w:proofErr w:type="spellStart"/>
      <w:r w:rsidR="00782450">
        <w:t>i</w:t>
      </w:r>
      <w:proofErr w:type="spellEnd"/>
      <w:r w:rsidR="00782450">
        <w:t xml:space="preserve">) a monthly pattern that states whether the MPA is open or closed, ii) </w:t>
      </w:r>
      <w:r w:rsidR="00D0512F">
        <w:t xml:space="preserve">a table that defines which </w:t>
      </w:r>
      <w:r w:rsidR="00782450">
        <w:t xml:space="preserve">fleets that are banned from fishing in </w:t>
      </w:r>
      <w:r w:rsidR="00D0512F">
        <w:t xml:space="preserve">each </w:t>
      </w:r>
      <w:r w:rsidR="00782450">
        <w:t xml:space="preserve">MPA; and iii) the map cells </w:t>
      </w:r>
      <w:r w:rsidR="00474D55">
        <w:t xml:space="preserve">to which restrictions </w:t>
      </w:r>
      <w:r w:rsidR="00782450">
        <w:t>applies.</w:t>
      </w:r>
      <w:r w:rsidR="00D0512F">
        <w:t xml:space="preserve"> MPAs can spatially overlap</w:t>
      </w:r>
      <w:r w:rsidR="00DC2E4C">
        <w:t xml:space="preserve"> (Figure 1).</w:t>
      </w:r>
    </w:p>
    <w:p w14:paraId="79FE717B" w14:textId="3DE5EA40" w:rsidR="005D6478" w:rsidRDefault="00D0512F" w:rsidP="00DC2E4C">
      <w:r>
        <w:t xml:space="preserve">The spatial temporal data framework </w:t>
      </w:r>
      <w:r>
        <w:fldChar w:fldCharType="begin"/>
      </w:r>
      <w:r>
        <w:instrText xml:space="preserve"> ADDIN ZOTERO_ITEM CSL_CITATION {"citationID":"OT8SiEGr","properties":{"formattedCitation":"(Steenbeek et al., 2013)","plainCitation":"(Steenbeek et al., 2013)","noteIndex":0},"citationItems":[{"id":499,"uris":["http://zotero.org/users/485481/items/QJ5DIVHS"],"itemData":{"id":499,"type":"article-journal","container-title":"Ecological Modelling","DOI":"10.1016/j.ecolmodel.2013.04.027","issue":"10","page":"139-151","title":"Bridging the gap between ecosystem modelling tools using geographic information systems: driving a food-web model with spatial-temporal primary production data","volume":"263","author":[{"family":"Steenbeek","given":"J."},{"family":"Coll","given":"M."},{"family":"Gurney","given":"L."},{"family":"Mélin","given":"F."},{"family":"Hoepffner","given":"N."},{"family":"Buszowski","given":"J."},{"family":"Christensen","given":"V."}],"issued":{"date-parts":[["2013",8,10]]}}}],"schema":"https://github.com/citation-style-language/schema/raw/master/csl-citation.json"} </w:instrText>
      </w:r>
      <w:r>
        <w:fldChar w:fldCharType="separate"/>
      </w:r>
      <w:r w:rsidRPr="00F45031">
        <w:t>(Steenbeek et al., 2013)</w:t>
      </w:r>
      <w:r>
        <w:fldChar w:fldCharType="end"/>
      </w:r>
      <w:r>
        <w:t xml:space="preserve"> </w:t>
      </w:r>
      <w:r>
        <w:t xml:space="preserve">can be used to change the spatial layout of each MPA. The MPA </w:t>
      </w:r>
      <w:r w:rsidR="005D6478">
        <w:t>D</w:t>
      </w:r>
      <w:r>
        <w:t xml:space="preserve">ynamics plug-in, installed with EwE 6.6.6 and newer, now also provides a mechanism for changing the months that an MPA is open or closed, and which fleets are banned </w:t>
      </w:r>
      <w:r w:rsidR="005D6478">
        <w:t>from fishing under a given MPA, at any point in time.</w:t>
      </w:r>
    </w:p>
    <w:p w14:paraId="620E375C" w14:textId="5AF655C8" w:rsidR="00DC2E4C" w:rsidRDefault="00DC2E4C" w:rsidP="00DC2E4C">
      <w:pPr>
        <w:keepNext/>
      </w:pPr>
      <w:r w:rsidRPr="00DC2E4C">
        <w:rPr>
          <w:noProof/>
          <w:sz w:val="16"/>
          <w:szCs w:val="16"/>
        </w:rPr>
        <mc:AlternateContent>
          <mc:Choice Requires="wps">
            <w:drawing>
              <wp:anchor distT="0" distB="0" distL="114300" distR="114300" simplePos="0" relativeHeight="251663360" behindDoc="0" locked="0" layoutInCell="1" allowOverlap="1" wp14:anchorId="306D6FEE" wp14:editId="285D6983">
                <wp:simplePos x="0" y="0"/>
                <wp:positionH relativeFrom="column">
                  <wp:posOffset>3215640</wp:posOffset>
                </wp:positionH>
                <wp:positionV relativeFrom="paragraph">
                  <wp:posOffset>2746375</wp:posOffset>
                </wp:positionV>
                <wp:extent cx="213360" cy="213360"/>
                <wp:effectExtent l="38100" t="38100" r="53340" b="118110"/>
                <wp:wrapNone/>
                <wp:docPr id="5" name="Oval 5"/>
                <wp:cNvGraphicFramePr/>
                <a:graphic xmlns:a="http://schemas.openxmlformats.org/drawingml/2006/main">
                  <a:graphicData uri="http://schemas.microsoft.com/office/word/2010/wordprocessingShape">
                    <wps:wsp>
                      <wps:cNvSpPr/>
                      <wps:spPr>
                        <a:xfrm>
                          <a:off x="0" y="0"/>
                          <a:ext cx="213360" cy="213360"/>
                        </a:xfrm>
                        <a:prstGeom prst="ellipse">
                          <a:avLst/>
                        </a:prstGeom>
                        <a:solidFill>
                          <a:schemeClr val="accent1">
                            <a:lumMod val="40000"/>
                            <a:lumOff val="60000"/>
                          </a:schemeClr>
                        </a:solidFill>
                        <a:ln w="317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A4F19CF" w14:textId="3745BBBD" w:rsidR="00DC2E4C" w:rsidRPr="00DC2E4C" w:rsidRDefault="00DC2E4C" w:rsidP="00DC2E4C">
                            <w:pPr>
                              <w:jc w:val="center"/>
                              <w:rPr>
                                <w:color w:val="000000" w:themeColor="text1"/>
                              </w:rPr>
                            </w:pPr>
                            <w:r w:rsidRPr="00DC2E4C">
                              <w:rPr>
                                <w:color w:val="000000" w:themeColor="text1"/>
                              </w:rPr>
                              <w:t>i</w:t>
                            </w:r>
                            <w:r>
                              <w:rPr>
                                <w:color w:val="000000" w:themeColor="text1"/>
                              </w:rPr>
                              <w:t>ii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6D6FEE" id="Oval 5" o:spid="_x0000_s1026" style="position:absolute;left:0;text-align:left;margin-left:253.2pt;margin-top:216.25pt;width:16.8pt;height:1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2n1+wIAAKEGAAAOAAAAZHJzL2Uyb0RvYy54bWysVd1P2zAQf5+0/8Hy+0jTrgxVpKgCMU1i&#10;gCgTz67jNNYc27PdJuyv352dpHzuYRoP4e58n7/76OlZ1yiyF85LowuaH00oEZqbUuptQX/cX346&#10;ocQHpkumjBYFfRSeni0/fjht7UJMTW1UKRwBJ9ovWlvQOgS7yDLPa9Ewf2Ss0PBYGdewAKzbZqVj&#10;LXhvVDadTI6z1rjSOsOF9yC9SI90Gf1XleDhpqq8CEQVFHIL8evid4PfbHnKFlvHbC15nwb7hywa&#10;JjUEHV1dsMDIzslXrhrJnfGmCkfcNJmpKslFrAGqyScvqlnXzIpYC4Dj7QiT/39u+fX+1hFZFnRO&#10;iWYNtOhmzxSZIzKt9QtQWNtb13MeSCyzq1yD/6EA0kU0H0c0RRcIB+E0n82OAXMOTz0NXrKDsXU+&#10;fBWmIUgUVCglrcd62YLtr3xI2oMWir1RsryUSkUGZ0ScK0cg4YIyzoUOeTRXu+a7KZP88wT+Up9B&#10;DNOQxMeDGBKK04aeYnrPgihN2oLO8i/z6PjZ22iWPIYuxzDo75AmcEpjtiIOI1SFjNkF4dZ12ZKN&#10;2rk7hvBPTiBNUkqEYnaSJwYmdfoFM4UnprawYkFR4kx4kKGO44Gwo0uEacRioxj/GcVM2Zq9AAJy&#10;6rVjtmMykXuSZ4b9Tx2PVHhUAkMpfScqmBnscULl/U74mpUixZ+/i3h0iJ4raO3oO7XyBchDlxPQ&#10;vT6aprxH4wTKX41HixjZ6DAaN1Ib91ZlCuarj5z0AbIn0CAZuk0HKkhuTPkIywXdihviLb+U0KUr&#10;5sMtc3BmoKlwOsMNfCplYM5MT1FSG/f7LTnqw/bDKyUtnK2C+l875gQl6puGuwAuw0C4gdgMhN41&#10;5wZ2JYejbHkkwcAFNZCVM80DXNQVRsGZ0xxiFZQHNzDnIZ1PuMlcrFZRDW6ZZeFKry1H5wgoTth9&#10;98Cc7dc7wF24NsNJe7XiSRcttVntgqlk3P8Djj3UcAfjnPY3Gw/tUz5qHX5Zln8AAAD//wMAUEsD&#10;BBQABgAIAAAAIQAOG1iL3gAAAAsBAAAPAAAAZHJzL2Rvd25yZXYueG1sTI/BTsMwDIbvSLxDZCQu&#10;iCUdbQWl6TRNAiFuDB4ga0wbrXGqJuu6t8ec4Gj70+/vrzeLH8SMU3SBNGQrBQKpDdZRp+Hr8+X+&#10;EURMhqwZAqGGC0bYNNdXtalsONMHzvvUCQ6hWBkNfUpjJWVse/QmrsKIxLfvMHmTeJw6aSdz5nA/&#10;yLVSpfTGEX/ozYi7Htvj/uQ10N38Shm+LdvjznWX9zEtLj5pfXuzbJ9BJFzSHwy/+qwODTsdwols&#10;FIOGQpU5oxryh3UBgokiV9zuwJuyzEA2tfzfofkBAAD//wMAUEsBAi0AFAAGAAgAAAAhALaDOJL+&#10;AAAA4QEAABMAAAAAAAAAAAAAAAAAAAAAAFtDb250ZW50X1R5cGVzXS54bWxQSwECLQAUAAYACAAA&#10;ACEAOP0h/9YAAACUAQAACwAAAAAAAAAAAAAAAAAvAQAAX3JlbHMvLnJlbHNQSwECLQAUAAYACAAA&#10;ACEA8X9p9fsCAAChBgAADgAAAAAAAAAAAAAAAAAuAgAAZHJzL2Uyb0RvYy54bWxQSwECLQAUAAYA&#10;CAAAACEADhtYi94AAAALAQAADwAAAAAAAAAAAAAAAABVBQAAZHJzL2Rvd25yZXYueG1sUEsFBgAA&#10;AAAEAAQA8wAAAGAGAAAAAA==&#10;" fillcolor="#bdd6ee [1300]" strokecolor="black [3213]" strokeweight=".25pt">
                <v:stroke joinstyle="miter"/>
                <v:shadow on="t" color="black" opacity="26214f" origin="-.5,-.5" offset=".74836mm,.74836mm"/>
                <v:textbox inset="0,0,0,0">
                  <w:txbxContent>
                    <w:p w14:paraId="6A4F19CF" w14:textId="3745BBBD" w:rsidR="00DC2E4C" w:rsidRPr="00DC2E4C" w:rsidRDefault="00DC2E4C" w:rsidP="00DC2E4C">
                      <w:pPr>
                        <w:jc w:val="center"/>
                        <w:rPr>
                          <w:color w:val="000000" w:themeColor="text1"/>
                        </w:rPr>
                      </w:pPr>
                      <w:r w:rsidRPr="00DC2E4C">
                        <w:rPr>
                          <w:color w:val="000000" w:themeColor="text1"/>
                        </w:rPr>
                        <w:t>i</w:t>
                      </w:r>
                      <w:r>
                        <w:rPr>
                          <w:color w:val="000000" w:themeColor="text1"/>
                        </w:rPr>
                        <w:t>ii</w:t>
                      </w:r>
                    </w:p>
                  </w:txbxContent>
                </v:textbox>
              </v:oval>
            </w:pict>
          </mc:Fallback>
        </mc:AlternateContent>
      </w:r>
      <w:r w:rsidRPr="00DC2E4C">
        <w:rPr>
          <w:noProof/>
          <w:sz w:val="16"/>
          <w:szCs w:val="16"/>
        </w:rPr>
        <mc:AlternateContent>
          <mc:Choice Requires="wps">
            <w:drawing>
              <wp:anchor distT="0" distB="0" distL="114300" distR="114300" simplePos="0" relativeHeight="251661312" behindDoc="0" locked="0" layoutInCell="1" allowOverlap="1" wp14:anchorId="4D015C93" wp14:editId="4A37C68C">
                <wp:simplePos x="0" y="0"/>
                <wp:positionH relativeFrom="column">
                  <wp:posOffset>1498600</wp:posOffset>
                </wp:positionH>
                <wp:positionV relativeFrom="paragraph">
                  <wp:posOffset>2746375</wp:posOffset>
                </wp:positionV>
                <wp:extent cx="213360" cy="213360"/>
                <wp:effectExtent l="38100" t="38100" r="72390" b="110490"/>
                <wp:wrapNone/>
                <wp:docPr id="3" name="Oval 3"/>
                <wp:cNvGraphicFramePr/>
                <a:graphic xmlns:a="http://schemas.openxmlformats.org/drawingml/2006/main">
                  <a:graphicData uri="http://schemas.microsoft.com/office/word/2010/wordprocessingShape">
                    <wps:wsp>
                      <wps:cNvSpPr/>
                      <wps:spPr>
                        <a:xfrm>
                          <a:off x="0" y="0"/>
                          <a:ext cx="213360" cy="213360"/>
                        </a:xfrm>
                        <a:prstGeom prst="ellipse">
                          <a:avLst/>
                        </a:prstGeom>
                        <a:solidFill>
                          <a:schemeClr val="accent1">
                            <a:lumMod val="40000"/>
                            <a:lumOff val="60000"/>
                          </a:schemeClr>
                        </a:solidFill>
                        <a:ln w="317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B205A64" w14:textId="57ECADD1" w:rsidR="00DC2E4C" w:rsidRPr="00DC2E4C" w:rsidRDefault="00DC2E4C" w:rsidP="00DC2E4C">
                            <w:pPr>
                              <w:jc w:val="center"/>
                              <w:rPr>
                                <w:color w:val="000000" w:themeColor="text1"/>
                              </w:rPr>
                            </w:pPr>
                            <w:r w:rsidRPr="00DC2E4C">
                              <w:rPr>
                                <w:color w:val="000000" w:themeColor="text1"/>
                              </w:rPr>
                              <w:t>i</w:t>
                            </w:r>
                            <w:r>
                              <w:rPr>
                                <w:color w:val="000000" w:themeColor="text1"/>
                              </w:rPr>
                              <w:t>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015C93" id="Oval 3" o:spid="_x0000_s1027" style="position:absolute;left:0;text-align:left;margin-left:118pt;margin-top:216.25pt;width:16.8pt;height:1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peC/wIAAKgGAAAOAAAAZHJzL2Uyb0RvYy54bWysVU1v2zAMvQ/YfxB0Xx0na1cEdYqgRYcB&#10;XVs0HXpWZDkWJkuapMTOfv1IyXb6ucOwHlySIh+pR4o5O+8aRXbCeWl0QfOjCSVCc1NKvSnoj4er&#10;T6eU+MB0yZTRoqB74en54uOHs9bOxdTURpXCEQDRft7agtYh2HmWeV6LhvkjY4WGw8q4hgVQ3SYr&#10;HWsBvVHZdDI5yVrjSusMF96D9TId0kXEryrBw21VeRGIKijUFuLXxe8av9nijM03jtla8r4M9g9V&#10;NExqSDpCXbLAyNbJV1CN5M54U4UjbprMVJXkIt4BbpNPXtxmVTMr4l2AHG9Hmvz/g+U3uztHZFnQ&#10;GSWaNdCi2x1TZIbMtNbPwWFl71yveRDxml3lGvwPFyBdZHM/sim6QDgYp/lsdgKcczjqZUDJDsHW&#10;+fBVmIagUFChlLQe78vmbHftQ/IevNDsjZLllVQqKjgj4kI5AgUXlHEudMhjuNo2302Z7J8n8Jf6&#10;DGaYhmQ+GcxQUJw2RIrlPUuiNGmBm/zLcQR+djaGJcTQ5ZgG8Q5lgqY0ViviMMKtUDHbINyqLluy&#10;Vlt3z4D+48kplElKiVTMTvOkwKROv2ClcMTUBp5YUJQ4Ex5lqON4IO0IiTSNXKwV4z+jmSlbsxdE&#10;QE29d6x2LCZqT+rMsP+p41EKeyUwldL3ooKZwR4nVt7vhK9ZKVL+43cZj4CIXEFrR+zUyhckD11O&#10;RPf+GJrqHoMTKX8NHiNiZqPDGNxIbdxbN1MwX33m5A+UPaEGxdCtu/ieoida1qbcwxuDpsWH4i2/&#10;ktCsa+bDHXOwbaC3sEHDLXwqZWDcTC9RUhv3+y07+sMSgFNKWtheBfW/tswJStQ3DesBIMMguEFY&#10;D4LeNhcGnkwOu9nyKEKAC2oQK2eaR1isS8yCo6c55CooD25QLkLaorCauVguoxusNMvCtV5ZjuDI&#10;Kw7aQ/fInO1feYD1cGOGzfbqpSdfjNRmuQ2mknENHHjsGYd1GMe1X924b5/q0evwA7P4AwAA//8D&#10;AFBLAwQUAAYACAAAACEAc8mma98AAAALAQAADwAAAGRycy9kb3ducmV2LnhtbEyPwU7DMBBE70j8&#10;g7VIXFDrJAWrDXGqqhIIcaPwAW68JFHjdRS7qfv3LCc4zs5o9k21TW4QM06h96QhX2YgkBpve2o1&#10;fH2+LNYgQjRkzeAJNVwxwLa+valMaf2FPnA+xFZwCYXSaOhiHEspQ9OhM2HpRyT2vv3kTGQ5tdJO&#10;5sLlbpBFlinpTE/8oTMj7jtsToez00AP8yvl+JZ2p33fXt/HmPqw0fr+Lu2eQURM8S8Mv/iMDjUz&#10;Hf2ZbBCDhmKleEvU8LgqnkBwolAbBeLIF6VykHUl/2+ofwAAAP//AwBQSwECLQAUAAYACAAAACEA&#10;toM4kv4AAADhAQAAEwAAAAAAAAAAAAAAAAAAAAAAW0NvbnRlbnRfVHlwZXNdLnhtbFBLAQItABQA&#10;BgAIAAAAIQA4/SH/1gAAAJQBAAALAAAAAAAAAAAAAAAAAC8BAABfcmVscy8ucmVsc1BLAQItABQA&#10;BgAIAAAAIQAhfpeC/wIAAKgGAAAOAAAAAAAAAAAAAAAAAC4CAABkcnMvZTJvRG9jLnhtbFBLAQIt&#10;ABQABgAIAAAAIQBzyaZr3wAAAAsBAAAPAAAAAAAAAAAAAAAAAFkFAABkcnMvZG93bnJldi54bWxQ&#10;SwUGAAAAAAQABADzAAAAZQYAAAAA&#10;" fillcolor="#bdd6ee [1300]" strokecolor="black [3213]" strokeweight=".25pt">
                <v:stroke joinstyle="miter"/>
                <v:shadow on="t" color="black" opacity="26214f" origin="-.5,-.5" offset=".74836mm,.74836mm"/>
                <v:textbox inset="0,0,0,0">
                  <w:txbxContent>
                    <w:p w14:paraId="1B205A64" w14:textId="57ECADD1" w:rsidR="00DC2E4C" w:rsidRPr="00DC2E4C" w:rsidRDefault="00DC2E4C" w:rsidP="00DC2E4C">
                      <w:pPr>
                        <w:jc w:val="center"/>
                        <w:rPr>
                          <w:color w:val="000000" w:themeColor="text1"/>
                        </w:rPr>
                      </w:pPr>
                      <w:r w:rsidRPr="00DC2E4C">
                        <w:rPr>
                          <w:color w:val="000000" w:themeColor="text1"/>
                        </w:rPr>
                        <w:t>i</w:t>
                      </w:r>
                      <w:r>
                        <w:rPr>
                          <w:color w:val="000000" w:themeColor="text1"/>
                        </w:rPr>
                        <w:t>i</w:t>
                      </w:r>
                    </w:p>
                  </w:txbxContent>
                </v:textbox>
              </v:oval>
            </w:pict>
          </mc:Fallback>
        </mc:AlternateContent>
      </w:r>
      <w:r w:rsidRPr="00DC2E4C">
        <w:rPr>
          <w:noProof/>
          <w:sz w:val="16"/>
          <w:szCs w:val="16"/>
        </w:rPr>
        <mc:AlternateContent>
          <mc:Choice Requires="wps">
            <w:drawing>
              <wp:anchor distT="0" distB="0" distL="114300" distR="114300" simplePos="0" relativeHeight="251659264" behindDoc="0" locked="0" layoutInCell="1" allowOverlap="1" wp14:anchorId="5BE8D719" wp14:editId="67CB2CCC">
                <wp:simplePos x="0" y="0"/>
                <wp:positionH relativeFrom="column">
                  <wp:posOffset>1493520</wp:posOffset>
                </wp:positionH>
                <wp:positionV relativeFrom="paragraph">
                  <wp:posOffset>968375</wp:posOffset>
                </wp:positionV>
                <wp:extent cx="213360" cy="213360"/>
                <wp:effectExtent l="38100" t="38100" r="72390" b="110490"/>
                <wp:wrapNone/>
                <wp:docPr id="2" name="Oval 2"/>
                <wp:cNvGraphicFramePr/>
                <a:graphic xmlns:a="http://schemas.openxmlformats.org/drawingml/2006/main">
                  <a:graphicData uri="http://schemas.microsoft.com/office/word/2010/wordprocessingShape">
                    <wps:wsp>
                      <wps:cNvSpPr/>
                      <wps:spPr>
                        <a:xfrm>
                          <a:off x="0" y="0"/>
                          <a:ext cx="213360" cy="213360"/>
                        </a:xfrm>
                        <a:prstGeom prst="ellipse">
                          <a:avLst/>
                        </a:prstGeom>
                        <a:solidFill>
                          <a:schemeClr val="accent1">
                            <a:lumMod val="40000"/>
                            <a:lumOff val="60000"/>
                          </a:schemeClr>
                        </a:solidFill>
                        <a:ln w="317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121CB9" w14:textId="09401296" w:rsidR="00DC2E4C" w:rsidRPr="00DC2E4C" w:rsidRDefault="00DC2E4C" w:rsidP="00DC2E4C">
                            <w:pPr>
                              <w:jc w:val="center"/>
                              <w:rPr>
                                <w:color w:val="000000" w:themeColor="text1"/>
                              </w:rPr>
                            </w:pPr>
                            <w:r>
                              <w:rPr>
                                <w:color w:val="000000" w:themeColor="text1"/>
                              </w:rPr>
                              <w:t xml:space="preserve"> </w:t>
                            </w:r>
                            <w:proofErr w:type="spellStart"/>
                            <w:r w:rsidRPr="00DC2E4C">
                              <w:rPr>
                                <w:color w:val="000000" w:themeColor="text1"/>
                              </w:rPr>
                              <w:t>i</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E8D719" id="Oval 2" o:spid="_x0000_s1028" style="position:absolute;left:0;text-align:left;margin-left:117.6pt;margin-top:76.25pt;width:16.8pt;height: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6XAAMAAKgGAAAOAAAAZHJzL2Uyb0RvYy54bWysVU1v2zAMvQ/YfxB0Xx0na1cEdYqgRYcB&#10;XVs0HXpWZDkWJkuapMTOfv1IyXb6ucOwHlySIh+pR4o5O+8aRXbCeWl0QfOjCSVCc1NKvSnoj4er&#10;T6eU+MB0yZTRoqB74en54uOHs9bOxdTURpXCEQDRft7agtYh2HmWeV6LhvkjY4WGw8q4hgVQ3SYr&#10;HWsBvVHZdDI5yVrjSusMF96D9TId0kXEryrBw21VeRGIKijUFuLXxe8av9nijM03jtla8r4M9g9V&#10;NExqSDpCXbLAyNbJV1CN5M54U4UjbprMVJXkIt4BbpNPXtxmVTMr4l2AHG9Hmvz/g+U3uztHZFnQ&#10;KSWaNdCi2x1TZIrMtNbPwWFl71yveRDxml3lGvwPFyBdZHM/sim6QDgYp/lsdgKcczjqZUDJDsHW&#10;+fBVmIagUFChlLQe78vmbHftQ/IevNDsjZLllVQqKjgj4kI5AgUXlHEudMhjuNo2302Z7J8n8Jf6&#10;DGaYhmQ+GcxQUJw2RIrlPUuiNGkLOsu/HEfgZ2djWEIMXY5pEO9QJmhKY7UiDiPcChWzDcKt6rIl&#10;a7V19wzoP56cQpmklEjF7DRPCkzq9AtWCkdMbeCJBUWJM+FRhjqOB9KOkEjTyMVaMf4zmpmyNXtB&#10;BNTUe8dqx2Ki9qTODPufOh6lsFcCUyl9LyqYGexxYuX9TvialSLlP36X8QiIyBW0dsROrXxB8tDl&#10;RHTvj6Gp7jE4kfLX4DEiZjY6jMGN1Ma9dTMF89VnTv5A2RNqUAzduuvfE3iiZW3KPbwxaFp8KN7y&#10;KwnNumY+3DEH2wZ6Cxs03MKnUgbGzfQSJbVxv9+yoz8sATilpIXtVVD/a8ucoER907AeADIMghuE&#10;9SDobXNh4MnksJstjyIEuKAGsXKmeYTFusQsOHqaQ66C8uAG5SKkLQqrmYvlMrrBSrMsXOuV5QiO&#10;vOKgPXSPzNn+lQdYDzdm2GyvXnryxUhtlttgKhnXwIHHnnFYh3Fc+9WN+/apHr0OPzCLPwAAAP//&#10;AwBQSwMEFAAGAAgAAAAhACfJbt/eAAAACwEAAA8AAABkcnMvZG93bnJldi54bWxMj8FOwzAQRO9I&#10;/IO1SFwQdWKUKA1xqqoSCHGj5QPcZJtEjddR7Kbu37Oc4LgzT7Mz1SbaUSw4+8GRhnSVgEBqXDtQ&#10;p+H78PZcgPDBUGtGR6jhhh429f1dZcrWXekLl33oBIeQL42GPoSplNI3PVrjV25CYu/kZmsCn3Mn&#10;29lcOdyOUiVJLq0ZiD/0ZsJdj815f7Ea6Gl5pxQ/4va8G7rb5xTi4NdaPz7E7SuIgDH8wfBbn6tD&#10;zZ2O7kKtF6MG9ZIpRtnIVAaCCZUXPObISpGnIOtK/t9Q/wAAAP//AwBQSwECLQAUAAYACAAAACEA&#10;toM4kv4AAADhAQAAEwAAAAAAAAAAAAAAAAAAAAAAW0NvbnRlbnRfVHlwZXNdLnhtbFBLAQItABQA&#10;BgAIAAAAIQA4/SH/1gAAAJQBAAALAAAAAAAAAAAAAAAAAC8BAABfcmVscy8ucmVsc1BLAQItABQA&#10;BgAIAAAAIQAyLM6XAAMAAKgGAAAOAAAAAAAAAAAAAAAAAC4CAABkcnMvZTJvRG9jLnhtbFBLAQIt&#10;ABQABgAIAAAAIQAnyW7f3gAAAAsBAAAPAAAAAAAAAAAAAAAAAFoFAABkcnMvZG93bnJldi54bWxQ&#10;SwUGAAAAAAQABADzAAAAZQYAAAAA&#10;" fillcolor="#bdd6ee [1300]" strokecolor="black [3213]" strokeweight=".25pt">
                <v:stroke joinstyle="miter"/>
                <v:shadow on="t" color="black" opacity="26214f" origin="-.5,-.5" offset=".74836mm,.74836mm"/>
                <v:textbox inset="0,0,0,0">
                  <w:txbxContent>
                    <w:p w14:paraId="11121CB9" w14:textId="09401296" w:rsidR="00DC2E4C" w:rsidRPr="00DC2E4C" w:rsidRDefault="00DC2E4C" w:rsidP="00DC2E4C">
                      <w:pPr>
                        <w:jc w:val="center"/>
                        <w:rPr>
                          <w:color w:val="000000" w:themeColor="text1"/>
                        </w:rPr>
                      </w:pPr>
                      <w:r>
                        <w:rPr>
                          <w:color w:val="000000" w:themeColor="text1"/>
                        </w:rPr>
                        <w:t xml:space="preserve"> </w:t>
                      </w:r>
                      <w:proofErr w:type="spellStart"/>
                      <w:r w:rsidRPr="00DC2E4C">
                        <w:rPr>
                          <w:color w:val="000000" w:themeColor="text1"/>
                        </w:rPr>
                        <w:t>i</w:t>
                      </w:r>
                      <w:proofErr w:type="spellEnd"/>
                    </w:p>
                  </w:txbxContent>
                </v:textbox>
              </v:oval>
            </w:pict>
          </mc:Fallback>
        </mc:AlternateContent>
      </w:r>
      <w:r w:rsidR="005F4FE9" w:rsidRPr="005F4FE9">
        <w:drawing>
          <wp:inline distT="0" distB="0" distL="0" distR="0" wp14:anchorId="1D1FD9A1" wp14:editId="18B21F3F">
            <wp:extent cx="5780405"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80405" cy="3314700"/>
                    </a:xfrm>
                    <a:prstGeom prst="rect">
                      <a:avLst/>
                    </a:prstGeom>
                  </pic:spPr>
                </pic:pic>
              </a:graphicData>
            </a:graphic>
          </wp:inline>
        </w:drawing>
      </w:r>
    </w:p>
    <w:p w14:paraId="1B282B4F" w14:textId="114390F3" w:rsidR="005F4FE9" w:rsidRPr="005F4FE9" w:rsidRDefault="00DC2E4C" w:rsidP="00DC2E4C">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MPA parameterization in the Ecospace interface</w:t>
      </w:r>
      <w:r>
        <w:rPr>
          <w:noProof/>
        </w:rPr>
        <w:t>: i) the monthly pattern of MPA closures; ii) MPA enforcement; and iii) the maps that indicate where the different MPAs are located. As shown here, MPAs can overlap.</w:t>
      </w:r>
    </w:p>
    <w:p w14:paraId="76AEF42A" w14:textId="2C68E675" w:rsidR="00CE5153" w:rsidRDefault="00C21AF0" w:rsidP="00DC2E4C">
      <w:pPr>
        <w:pStyle w:val="Heading2"/>
      </w:pPr>
      <w:bookmarkStart w:id="5" w:name="_Toc159429327"/>
      <w:r>
        <w:t>Launching the plug-in</w:t>
      </w:r>
      <w:bookmarkEnd w:id="5"/>
      <w:r w:rsidR="00DC2E4C">
        <w:t xml:space="preserve"> </w:t>
      </w:r>
    </w:p>
    <w:p w14:paraId="1B4758FA" w14:textId="4E6B2BB6" w:rsidR="00DC2E4C" w:rsidRDefault="00DC2E4C" w:rsidP="00DC2E4C">
      <w:r>
        <w:t>The plug-in can be accessed from “EwE &gt; Navigator &gt; Ecospace &gt; Input &gt; Ecospace fishery &gt; MPA Dynamics”, and brings up the interface as shown in Figure 2.</w:t>
      </w:r>
    </w:p>
    <w:p w14:paraId="6955ECAC" w14:textId="77777777" w:rsidR="00DC2E4C" w:rsidRDefault="00DC2E4C" w:rsidP="00DC2E4C">
      <w:pPr>
        <w:keepNext/>
      </w:pPr>
      <w:r w:rsidRPr="00DC2E4C">
        <w:lastRenderedPageBreak/>
        <w:drawing>
          <wp:inline distT="0" distB="0" distL="0" distR="0" wp14:anchorId="63A9B9C0" wp14:editId="29455B87">
            <wp:extent cx="5780405"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0405" cy="3314700"/>
                    </a:xfrm>
                    <a:prstGeom prst="rect">
                      <a:avLst/>
                    </a:prstGeom>
                  </pic:spPr>
                </pic:pic>
              </a:graphicData>
            </a:graphic>
          </wp:inline>
        </w:drawing>
      </w:r>
    </w:p>
    <w:p w14:paraId="0078C51B" w14:textId="6FD3F595" w:rsidR="00DC2E4C" w:rsidRDefault="00DC2E4C" w:rsidP="00DC2E4C">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 MPA Dynamics interface</w:t>
      </w:r>
      <w:r w:rsidR="000979CD">
        <w:t xml:space="preserve"> with a control toolbar and a data grid. Here, the data grid reflects the MPA enforcement configuration from Figure 1</w:t>
      </w:r>
      <w:r w:rsidR="00C21AF0">
        <w:t>. At the initial Ecospace time step, “MPA 1” is closed all year and only affects fleet “1: Sealers”. “MPA 2” is only open April-August and only affects fleets “2: Trawlers” and “3: Seiners”.</w:t>
      </w:r>
    </w:p>
    <w:p w14:paraId="326CFB11" w14:textId="19379E1C" w:rsidR="00DC2E4C" w:rsidRDefault="00DC2E4C" w:rsidP="00DC2E4C">
      <w:r>
        <w:t xml:space="preserve">The </w:t>
      </w:r>
      <w:r w:rsidR="008D467B">
        <w:t>plug-in has the following components:</w:t>
      </w:r>
    </w:p>
    <w:p w14:paraId="05B94668" w14:textId="3C027667" w:rsidR="008D467B" w:rsidRDefault="008D467B" w:rsidP="008D467B">
      <w:pPr>
        <w:pStyle w:val="ListParagraph"/>
        <w:numPr>
          <w:ilvl w:val="0"/>
          <w:numId w:val="12"/>
        </w:numPr>
      </w:pPr>
      <w:r>
        <w:t>A toolbar to control the functioning of the plug-in, with the following options from left to right:</w:t>
      </w:r>
    </w:p>
    <w:p w14:paraId="54C2739C" w14:textId="1AC49B6A" w:rsidR="000337A4" w:rsidRDefault="000337A4" w:rsidP="000337A4">
      <w:pPr>
        <w:pStyle w:val="ListParagraph"/>
        <w:numPr>
          <w:ilvl w:val="1"/>
          <w:numId w:val="12"/>
        </w:numPr>
      </w:pPr>
      <w:r w:rsidRPr="000337A4">
        <w:rPr>
          <w:noProof/>
          <w:position w:val="-6"/>
        </w:rPr>
        <w:drawing>
          <wp:inline distT="0" distB="0" distL="0" distR="0" wp14:anchorId="384AD545" wp14:editId="5D703646">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t>“Export to CSV file”</w:t>
      </w:r>
      <w:r>
        <w:t xml:space="preserve">. This option will write out </w:t>
      </w:r>
      <w:r>
        <w:t>the MPA configuration state</w:t>
      </w:r>
      <w:r>
        <w:t xml:space="preserve"> in Ecospace to a CSV file, which functions as a foundation for creating the MPA Dynamics </w:t>
      </w:r>
      <w:r w:rsidR="002331D3">
        <w:t xml:space="preserve">CSV file </w:t>
      </w:r>
      <w:r>
        <w:t>(see section “Modifying the MPA enforcement CSV file”)</w:t>
      </w:r>
      <w:r w:rsidR="002331D3">
        <w:t>, below.</w:t>
      </w:r>
    </w:p>
    <w:p w14:paraId="45851A5F" w14:textId="0D68CBE8" w:rsidR="008D467B" w:rsidRDefault="000337A4" w:rsidP="000337A4">
      <w:pPr>
        <w:pStyle w:val="ListParagraph"/>
        <w:numPr>
          <w:ilvl w:val="1"/>
          <w:numId w:val="12"/>
        </w:numPr>
      </w:pPr>
      <w:r>
        <w:t xml:space="preserve"> </w:t>
      </w:r>
      <w:r w:rsidR="002331D3" w:rsidRPr="002331D3">
        <w:rPr>
          <w:noProof/>
          <w:position w:val="-6"/>
        </w:rPr>
        <w:drawing>
          <wp:inline distT="0" distB="0" distL="0" distR="0" wp14:anchorId="5100EE6F" wp14:editId="3FE7AA20">
            <wp:extent cx="15240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331D3">
        <w:t xml:space="preserve"> </w:t>
      </w:r>
      <w:r w:rsidR="008D467B">
        <w:t>“Load MPA closed state CSV file”</w:t>
      </w:r>
      <w:proofErr w:type="gramStart"/>
      <w:r w:rsidR="002331D3">
        <w:t xml:space="preserve">. </w:t>
      </w:r>
      <w:proofErr w:type="gramEnd"/>
      <w:r w:rsidR="002331D3">
        <w:t xml:space="preserve">This option will load the CSV file with changes to </w:t>
      </w:r>
      <w:r w:rsidR="008D467B">
        <w:t>MPA enforcement</w:t>
      </w:r>
      <w:r w:rsidR="002331D3">
        <w:t xml:space="preserve"> into the MPA Dynamics plug-in</w:t>
      </w:r>
      <w:r w:rsidR="008D467B">
        <w:t>;</w:t>
      </w:r>
    </w:p>
    <w:p w14:paraId="70598140" w14:textId="35D91BFD" w:rsidR="008D467B" w:rsidRDefault="008D467B" w:rsidP="008D467B">
      <w:pPr>
        <w:pStyle w:val="ListParagraph"/>
        <w:numPr>
          <w:ilvl w:val="1"/>
          <w:numId w:val="12"/>
        </w:numPr>
      </w:pPr>
      <w:r>
        <w:t>Two filter buttons “Show months” and “</w:t>
      </w:r>
      <w:r w:rsidR="002331D3">
        <w:t>S</w:t>
      </w:r>
      <w:r>
        <w:t>how fleets”</w:t>
      </w:r>
      <w:r w:rsidR="002331D3">
        <w:t xml:space="preserve">, along with a fleet selection combo box. These options serve to limit the columns to show in the </w:t>
      </w:r>
      <w:r>
        <w:t xml:space="preserve">MPA </w:t>
      </w:r>
      <w:r w:rsidR="002331D3">
        <w:t>D</w:t>
      </w:r>
      <w:r>
        <w:t>ynamics data grid (see below);</w:t>
      </w:r>
    </w:p>
    <w:p w14:paraId="60C575CD" w14:textId="1B1C07D9" w:rsidR="000979CD" w:rsidRDefault="002331D3" w:rsidP="008D467B">
      <w:pPr>
        <w:pStyle w:val="ListParagraph"/>
        <w:numPr>
          <w:ilvl w:val="1"/>
          <w:numId w:val="12"/>
        </w:numPr>
      </w:pPr>
      <w:r w:rsidRPr="002331D3">
        <w:rPr>
          <w:noProof/>
          <w:position w:val="-6"/>
        </w:rPr>
        <w:drawing>
          <wp:inline distT="0" distB="0" distL="0" distR="0" wp14:anchorId="428E02BE" wp14:editId="4E4B60A7">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0979CD">
        <w:t>“Run with Ecospace”</w:t>
      </w:r>
      <w:r>
        <w:t xml:space="preserve">. This option enables or disables whether the </w:t>
      </w:r>
      <w:r w:rsidR="000979CD">
        <w:t>MPA Dynamics plug</w:t>
      </w:r>
      <w:r>
        <w:t>-</w:t>
      </w:r>
      <w:r w:rsidR="000979CD">
        <w:t>in</w:t>
      </w:r>
      <w:r>
        <w:t xml:space="preserve"> runs with Ecospace</w:t>
      </w:r>
      <w:r w:rsidR="000979CD">
        <w:t>.</w:t>
      </w:r>
    </w:p>
    <w:p w14:paraId="73BB358D" w14:textId="5C8EE14C" w:rsidR="008D467B" w:rsidRDefault="002331D3" w:rsidP="008D467B">
      <w:pPr>
        <w:pStyle w:val="ListParagraph"/>
        <w:numPr>
          <w:ilvl w:val="1"/>
          <w:numId w:val="12"/>
        </w:numPr>
      </w:pPr>
      <w:r w:rsidRPr="002331D3">
        <w:rPr>
          <w:noProof/>
          <w:position w:val="-6"/>
        </w:rPr>
        <w:drawing>
          <wp:inline distT="0" distB="0" distL="0" distR="0" wp14:anchorId="64CB9EEE" wp14:editId="395BA374">
            <wp:extent cx="152400" cy="15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8D467B">
        <w:t>“Autosave closure statistics”</w:t>
      </w:r>
      <w:r>
        <w:t xml:space="preserve">. This option toggles whether the </w:t>
      </w:r>
      <w:r w:rsidR="008D467B">
        <w:t xml:space="preserve">plug-in </w:t>
      </w:r>
      <w:r>
        <w:t xml:space="preserve">should </w:t>
      </w:r>
      <w:r w:rsidR="008D467B">
        <w:t xml:space="preserve">write out </w:t>
      </w:r>
      <w:r>
        <w:t xml:space="preserve">a CSV file that states when and how MPA enforcements were changed. </w:t>
      </w:r>
      <w:r w:rsidR="008D467B">
        <w:t xml:space="preserve">This file is meant for </w:t>
      </w:r>
      <w:r w:rsidR="000979CD">
        <w:t xml:space="preserve">you, the user, to check </w:t>
      </w:r>
      <w:r>
        <w:t xml:space="preserve">and troubleshoot </w:t>
      </w:r>
      <w:r w:rsidR="000979CD">
        <w:t>if the MPA Dynamics plug-in is applying changes as intended.</w:t>
      </w:r>
    </w:p>
    <w:p w14:paraId="1ADCBDA3" w14:textId="786950F1" w:rsidR="000979CD" w:rsidRDefault="000979CD" w:rsidP="000979CD">
      <w:pPr>
        <w:pStyle w:val="ListParagraph"/>
        <w:numPr>
          <w:ilvl w:val="0"/>
          <w:numId w:val="12"/>
        </w:numPr>
      </w:pPr>
      <w:r>
        <w:t>A data grid that shows the start-up MPA enforcement configuration in Ecospace, and if CSV file has been loaded, the grid shows for which time steps which configuration changes will be applied.</w:t>
      </w:r>
    </w:p>
    <w:p w14:paraId="0F2670EA" w14:textId="212F3AD1" w:rsidR="000979CD" w:rsidRPr="00DC2E4C" w:rsidRDefault="00C21AF0" w:rsidP="00C21AF0">
      <w:pPr>
        <w:pStyle w:val="Heading2"/>
      </w:pPr>
      <w:bookmarkStart w:id="6" w:name="_Toc159429328"/>
      <w:r>
        <w:t>Modifying the MPA enforcement CSV file</w:t>
      </w:r>
      <w:bookmarkEnd w:id="6"/>
    </w:p>
    <w:p w14:paraId="094E3105" w14:textId="5745DDB8" w:rsidR="002331D3" w:rsidRDefault="002331D3" w:rsidP="00CE5153">
      <w:r>
        <w:t>Please do the following</w:t>
      </w:r>
      <w:r w:rsidR="00987003">
        <w:t xml:space="preserve"> to generate the blueprint CSV file</w:t>
      </w:r>
      <w:r>
        <w:t>:</w:t>
      </w:r>
    </w:p>
    <w:p w14:paraId="15008B89" w14:textId="4FEFEDF7" w:rsidR="002331D3" w:rsidRDefault="002331D3" w:rsidP="002331D3">
      <w:pPr>
        <w:pStyle w:val="ListParagraph"/>
        <w:numPr>
          <w:ilvl w:val="0"/>
          <w:numId w:val="14"/>
        </w:numPr>
      </w:pPr>
      <w:r>
        <w:t>Have your Ecospace model loaded and your MPA(s) configured and ready</w:t>
      </w:r>
    </w:p>
    <w:p w14:paraId="4288FA9E" w14:textId="56537CD3" w:rsidR="002331D3" w:rsidRDefault="002331D3" w:rsidP="002331D3">
      <w:pPr>
        <w:pStyle w:val="ListParagraph"/>
        <w:numPr>
          <w:ilvl w:val="0"/>
          <w:numId w:val="14"/>
        </w:numPr>
      </w:pPr>
      <w:r>
        <w:t xml:space="preserve">Launch the MPA Dynamics plug-in from </w:t>
      </w:r>
      <w:r>
        <w:t>“EwE &gt; Navigator &gt; Ecospace &gt; Input &gt; Ecospace fishery &gt; MPA Dynamics”</w:t>
      </w:r>
    </w:p>
    <w:p w14:paraId="5BE88B62" w14:textId="475D7AAC" w:rsidR="002331D3" w:rsidRDefault="002331D3" w:rsidP="002331D3">
      <w:pPr>
        <w:pStyle w:val="ListParagraph"/>
        <w:numPr>
          <w:ilvl w:val="0"/>
          <w:numId w:val="14"/>
        </w:numPr>
      </w:pPr>
      <w:r>
        <w:t>Observe that the initial MPA enforcement state is correctly reflected in the data grid.</w:t>
      </w:r>
    </w:p>
    <w:p w14:paraId="68380461" w14:textId="6E107DC1" w:rsidR="002331D3" w:rsidRDefault="002331D3" w:rsidP="002331D3">
      <w:pPr>
        <w:pStyle w:val="ListParagraph"/>
        <w:numPr>
          <w:ilvl w:val="0"/>
          <w:numId w:val="14"/>
        </w:numPr>
      </w:pPr>
      <w:r>
        <w:t xml:space="preserve">Export the initial MPA enforcement state to a CSV file by clicking </w:t>
      </w:r>
      <w:r w:rsidRPr="000337A4">
        <w:rPr>
          <w:noProof/>
          <w:position w:val="-6"/>
        </w:rPr>
        <w:drawing>
          <wp:inline distT="0" distB="0" distL="0" distR="0" wp14:anchorId="554AF621" wp14:editId="37D128A1">
            <wp:extent cx="152400" cy="15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“Export to CSV file”.</w:t>
      </w:r>
    </w:p>
    <w:p w14:paraId="09B54A14" w14:textId="47BD0747" w:rsidR="002331D3" w:rsidRDefault="002331D3" w:rsidP="002331D3">
      <w:pPr>
        <w:pStyle w:val="ListParagraph"/>
        <w:numPr>
          <w:ilvl w:val="0"/>
          <w:numId w:val="14"/>
        </w:numPr>
      </w:pPr>
      <w:r>
        <w:t xml:space="preserve">You will be asked to browse to a folder where to store the file, and how to name it. Do so, and </w:t>
      </w:r>
      <w:r w:rsidR="00987003">
        <w:t>close the pop-up.</w:t>
      </w:r>
    </w:p>
    <w:p w14:paraId="439B3CA3" w14:textId="4EB8E424" w:rsidR="002331D3" w:rsidRDefault="00987003" w:rsidP="002331D3">
      <w:pPr>
        <w:pStyle w:val="ListParagraph"/>
        <w:numPr>
          <w:ilvl w:val="0"/>
          <w:numId w:val="14"/>
        </w:numPr>
      </w:pPr>
      <w:r>
        <w:t>The EwE status panel will now show you where the file was saved.</w:t>
      </w:r>
    </w:p>
    <w:p w14:paraId="26150DD3" w14:textId="2B9B85FD" w:rsidR="00987003" w:rsidRDefault="00987003" w:rsidP="00987003">
      <w:r>
        <w:lastRenderedPageBreak/>
        <w:t>Now, open the file that you just saved in Excel or an equivalent, and add rows. The following rules apply:</w:t>
      </w:r>
    </w:p>
    <w:p w14:paraId="13147B06" w14:textId="2903B9A9" w:rsidR="00C21AF0" w:rsidRDefault="00C21AF0" w:rsidP="00987003">
      <w:pPr>
        <w:pStyle w:val="ListParagraph"/>
        <w:numPr>
          <w:ilvl w:val="0"/>
          <w:numId w:val="15"/>
        </w:numPr>
      </w:pPr>
      <w:r>
        <w:t xml:space="preserve">Each row </w:t>
      </w:r>
      <w:r w:rsidR="00987003">
        <w:t xml:space="preserve">must provide </w:t>
      </w:r>
      <w:r>
        <w:t xml:space="preserve">values </w:t>
      </w:r>
      <w:r w:rsidR="00987003">
        <w:t xml:space="preserve">for </w:t>
      </w:r>
      <w:r>
        <w:t>the first two columns:</w:t>
      </w:r>
    </w:p>
    <w:p w14:paraId="7FC8CE90" w14:textId="5E5638A3" w:rsidR="00B4242C" w:rsidRDefault="00C21AF0" w:rsidP="00C21AF0">
      <w:pPr>
        <w:pStyle w:val="ListParagraph"/>
        <w:numPr>
          <w:ilvl w:val="0"/>
          <w:numId w:val="13"/>
        </w:numPr>
        <w:spacing w:after="0" w:line="259" w:lineRule="auto"/>
      </w:pPr>
      <w:r>
        <w:t>Column 1 “Timestep” = the one-based timestep whe</w:t>
      </w:r>
      <w:r w:rsidR="00014A35">
        <w:t>n</w:t>
      </w:r>
      <w:r>
        <w:t xml:space="preserve"> the change is to take place</w:t>
      </w:r>
    </w:p>
    <w:p w14:paraId="316FD0BD" w14:textId="2F788187" w:rsidR="00C21AF0" w:rsidRDefault="00C21AF0" w:rsidP="00C21AF0">
      <w:pPr>
        <w:pStyle w:val="ListParagraph"/>
        <w:numPr>
          <w:ilvl w:val="0"/>
          <w:numId w:val="13"/>
        </w:numPr>
        <w:spacing w:after="0" w:line="259" w:lineRule="auto"/>
      </w:pPr>
      <w:r>
        <w:t>Column 2, “MPA” = the number of the MPA</w:t>
      </w:r>
      <w:r w:rsidR="00014A35">
        <w:t xml:space="preserve"> affected by the change</w:t>
      </w:r>
    </w:p>
    <w:p w14:paraId="28F7EF81" w14:textId="77777777" w:rsidR="00987003" w:rsidRDefault="00987003" w:rsidP="00987003">
      <w:pPr>
        <w:pStyle w:val="ListParagraph"/>
        <w:numPr>
          <w:ilvl w:val="0"/>
          <w:numId w:val="15"/>
        </w:numPr>
        <w:spacing w:after="0" w:line="259" w:lineRule="auto"/>
      </w:pPr>
      <w:r>
        <w:t>Columns 3-15, named “</w:t>
      </w:r>
      <w:proofErr w:type="spellStart"/>
      <w:r>
        <w:t>mX</w:t>
      </w:r>
      <w:proofErr w:type="spellEnd"/>
      <w:r>
        <w:t xml:space="preserve">” where X is a number from 1-12, indicate the months that the MPA is enforced. </w:t>
      </w:r>
    </w:p>
    <w:p w14:paraId="03BB2978" w14:textId="77777777" w:rsidR="00987003" w:rsidRDefault="00987003" w:rsidP="00987003">
      <w:pPr>
        <w:pStyle w:val="ListParagraph"/>
        <w:numPr>
          <w:ilvl w:val="0"/>
          <w:numId w:val="15"/>
        </w:numPr>
        <w:spacing w:after="0" w:line="259" w:lineRule="auto"/>
      </w:pPr>
      <w:r>
        <w:t>Columns 16 and onward are for the fleets defined in your model, with each fleet its own column.</w:t>
      </w:r>
    </w:p>
    <w:p w14:paraId="7F5A4149" w14:textId="77777777" w:rsidR="00987003" w:rsidRDefault="00987003" w:rsidP="00987003">
      <w:pPr>
        <w:pStyle w:val="ListParagraph"/>
        <w:numPr>
          <w:ilvl w:val="0"/>
          <w:numId w:val="15"/>
        </w:numPr>
        <w:spacing w:after="0" w:line="259" w:lineRule="auto"/>
      </w:pPr>
      <w:r>
        <w:t xml:space="preserve">For every row that you add past time step 1, values for columns 1 and 2 MUST be provided. Cells for all the other columns can be </w:t>
      </w:r>
    </w:p>
    <w:p w14:paraId="281137C6" w14:textId="77777777" w:rsidR="00987003" w:rsidRDefault="00014A35" w:rsidP="00987003">
      <w:pPr>
        <w:pStyle w:val="ListParagraph"/>
        <w:numPr>
          <w:ilvl w:val="1"/>
          <w:numId w:val="15"/>
        </w:numPr>
        <w:spacing w:after="0" w:line="259" w:lineRule="auto"/>
      </w:pPr>
      <w:r>
        <w:t>left empty (e.g., nothing changes)</w:t>
      </w:r>
    </w:p>
    <w:p w14:paraId="58D67A68" w14:textId="77777777" w:rsidR="00987003" w:rsidRDefault="00014A35" w:rsidP="00987003">
      <w:pPr>
        <w:pStyle w:val="ListParagraph"/>
        <w:numPr>
          <w:ilvl w:val="1"/>
          <w:numId w:val="15"/>
        </w:numPr>
        <w:spacing w:after="0" w:line="259" w:lineRule="auto"/>
      </w:pPr>
      <w:r>
        <w:t>set to “1” or “y” to turn ON enforcement for a given column</w:t>
      </w:r>
    </w:p>
    <w:p w14:paraId="3D0DED16" w14:textId="78905826" w:rsidR="00014A35" w:rsidRDefault="00014A35" w:rsidP="00987003">
      <w:pPr>
        <w:pStyle w:val="ListParagraph"/>
        <w:numPr>
          <w:ilvl w:val="1"/>
          <w:numId w:val="15"/>
        </w:numPr>
        <w:spacing w:after="0" w:line="259" w:lineRule="auto"/>
      </w:pPr>
      <w:r>
        <w:t>set to “0” or “n” to turn OFF the enforcement in a given column.</w:t>
      </w:r>
    </w:p>
    <w:p w14:paraId="718B9C90" w14:textId="14023EA5" w:rsidR="00014A35" w:rsidRDefault="00014A35" w:rsidP="00014A35">
      <w:pPr>
        <w:spacing w:after="0" w:line="259" w:lineRule="auto"/>
      </w:pPr>
      <w:bookmarkStart w:id="7" w:name="_GoBack"/>
      <w:bookmarkEnd w:id="7"/>
    </w:p>
    <w:p w14:paraId="3529FD02" w14:textId="04C73538" w:rsidR="00014A35" w:rsidRDefault="00014A35" w:rsidP="00014A35">
      <w:pPr>
        <w:spacing w:after="0" w:line="259" w:lineRule="auto"/>
      </w:pPr>
      <w:r>
        <w:t>Consider, for instance, the following example CSV file:</w:t>
      </w:r>
    </w:p>
    <w:p w14:paraId="7D2F751C" w14:textId="502A52E6" w:rsidR="00014A35" w:rsidRDefault="00014A35" w:rsidP="00014A35">
      <w:pPr>
        <w:pStyle w:val="Caption"/>
        <w:keepNext/>
      </w:pPr>
      <w:r>
        <w:t xml:space="preserve">Table </w:t>
      </w:r>
      <w:r>
        <w:fldChar w:fldCharType="begin"/>
      </w:r>
      <w:r>
        <w:instrText xml:space="preserve"> SEQ Table \* ARABIC </w:instrText>
      </w:r>
      <w:r>
        <w:fldChar w:fldCharType="separate"/>
      </w:r>
      <w:r w:rsidR="002678AD">
        <w:rPr>
          <w:noProof/>
        </w:rPr>
        <w:t>1</w:t>
      </w:r>
      <w:r>
        <w:fldChar w:fldCharType="end"/>
      </w:r>
      <w:r>
        <w:t xml:space="preserve"> </w:t>
      </w:r>
      <w:r w:rsidR="002678AD">
        <w:t>–</w:t>
      </w:r>
      <w:r>
        <w:t xml:space="preserve"> A</w:t>
      </w:r>
      <w:r w:rsidR="002678AD">
        <w:t xml:space="preserve">n Excel snapshot of a </w:t>
      </w:r>
      <w:r>
        <w:t xml:space="preserve">sample CSV file </w:t>
      </w:r>
      <w:r w:rsidR="002678AD">
        <w:t xml:space="preserve">that </w:t>
      </w:r>
      <w:r>
        <w:t xml:space="preserve">change </w:t>
      </w:r>
      <w:r w:rsidR="007D6BBD">
        <w:t xml:space="preserve">enforcement </w:t>
      </w:r>
      <w:r w:rsidR="002678AD">
        <w:t xml:space="preserve">of </w:t>
      </w:r>
      <w:r w:rsidR="007D6BBD">
        <w:t>MPA 1</w:t>
      </w:r>
    </w:p>
    <w:tbl>
      <w:tblPr>
        <w:tblStyle w:val="TableGrid"/>
        <w:tblW w:w="0" w:type="auto"/>
        <w:jc w:val="center"/>
        <w:tblLook w:val="04A0" w:firstRow="1" w:lastRow="0" w:firstColumn="1" w:lastColumn="0" w:noHBand="0" w:noVBand="1"/>
      </w:tblPr>
      <w:tblGrid>
        <w:gridCol w:w="898"/>
        <w:gridCol w:w="477"/>
        <w:gridCol w:w="367"/>
        <w:gridCol w:w="368"/>
        <w:gridCol w:w="368"/>
        <w:gridCol w:w="368"/>
        <w:gridCol w:w="368"/>
        <w:gridCol w:w="368"/>
        <w:gridCol w:w="368"/>
        <w:gridCol w:w="368"/>
        <w:gridCol w:w="368"/>
        <w:gridCol w:w="459"/>
        <w:gridCol w:w="459"/>
        <w:gridCol w:w="459"/>
        <w:gridCol w:w="606"/>
        <w:gridCol w:w="606"/>
        <w:gridCol w:w="606"/>
        <w:gridCol w:w="606"/>
        <w:gridCol w:w="606"/>
      </w:tblGrid>
      <w:tr w:rsidR="00014A35" w:rsidRPr="00014A35" w14:paraId="59C1FB6A" w14:textId="77777777" w:rsidTr="00014A35">
        <w:trPr>
          <w:trHeight w:val="300"/>
          <w:jc w:val="center"/>
        </w:trPr>
        <w:tc>
          <w:tcPr>
            <w:tcW w:w="898" w:type="dxa"/>
            <w:noWrap/>
            <w:tcMar>
              <w:left w:w="0" w:type="dxa"/>
              <w:right w:w="0" w:type="dxa"/>
            </w:tcMar>
            <w:vAlign w:val="center"/>
            <w:hideMark/>
          </w:tcPr>
          <w:p w14:paraId="7C2DC3C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Timestep</w:t>
            </w:r>
          </w:p>
        </w:tc>
        <w:tc>
          <w:tcPr>
            <w:tcW w:w="477" w:type="dxa"/>
            <w:noWrap/>
            <w:tcMar>
              <w:left w:w="0" w:type="dxa"/>
              <w:right w:w="0" w:type="dxa"/>
            </w:tcMar>
            <w:vAlign w:val="center"/>
            <w:hideMark/>
          </w:tcPr>
          <w:p w14:paraId="02BD29ED" w14:textId="77777777" w:rsidR="00014A35" w:rsidRPr="00014A35" w:rsidRDefault="00014A35" w:rsidP="00014A35">
            <w:pPr>
              <w:spacing w:after="0" w:line="259" w:lineRule="auto"/>
              <w:jc w:val="center"/>
              <w:rPr>
                <w:rFonts w:asciiTheme="majorHAnsi" w:hAnsiTheme="majorHAnsi" w:cstheme="majorHAnsi"/>
                <w:sz w:val="16"/>
                <w:szCs w:val="16"/>
              </w:rPr>
            </w:pPr>
            <w:proofErr w:type="spellStart"/>
            <w:r w:rsidRPr="00014A35">
              <w:rPr>
                <w:rFonts w:asciiTheme="majorHAnsi" w:hAnsiTheme="majorHAnsi" w:cstheme="majorHAnsi"/>
                <w:sz w:val="16"/>
                <w:szCs w:val="16"/>
              </w:rPr>
              <w:t>mpa</w:t>
            </w:r>
            <w:proofErr w:type="spellEnd"/>
          </w:p>
        </w:tc>
        <w:tc>
          <w:tcPr>
            <w:tcW w:w="367" w:type="dxa"/>
            <w:noWrap/>
            <w:tcMar>
              <w:left w:w="0" w:type="dxa"/>
              <w:right w:w="0" w:type="dxa"/>
            </w:tcMar>
            <w:vAlign w:val="center"/>
            <w:hideMark/>
          </w:tcPr>
          <w:p w14:paraId="2DFE2138"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m1</w:t>
            </w:r>
          </w:p>
        </w:tc>
        <w:tc>
          <w:tcPr>
            <w:tcW w:w="368" w:type="dxa"/>
            <w:noWrap/>
            <w:tcMar>
              <w:left w:w="0" w:type="dxa"/>
              <w:right w:w="0" w:type="dxa"/>
            </w:tcMar>
            <w:vAlign w:val="center"/>
            <w:hideMark/>
          </w:tcPr>
          <w:p w14:paraId="094D3D10"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m2</w:t>
            </w:r>
          </w:p>
        </w:tc>
        <w:tc>
          <w:tcPr>
            <w:tcW w:w="368" w:type="dxa"/>
            <w:noWrap/>
            <w:tcMar>
              <w:left w:w="0" w:type="dxa"/>
              <w:right w:w="0" w:type="dxa"/>
            </w:tcMar>
            <w:vAlign w:val="center"/>
            <w:hideMark/>
          </w:tcPr>
          <w:p w14:paraId="732C3F83"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m3</w:t>
            </w:r>
          </w:p>
        </w:tc>
        <w:tc>
          <w:tcPr>
            <w:tcW w:w="368" w:type="dxa"/>
            <w:noWrap/>
            <w:tcMar>
              <w:left w:w="0" w:type="dxa"/>
              <w:right w:w="0" w:type="dxa"/>
            </w:tcMar>
            <w:vAlign w:val="center"/>
            <w:hideMark/>
          </w:tcPr>
          <w:p w14:paraId="038D8758"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m4</w:t>
            </w:r>
          </w:p>
        </w:tc>
        <w:tc>
          <w:tcPr>
            <w:tcW w:w="368" w:type="dxa"/>
            <w:noWrap/>
            <w:tcMar>
              <w:left w:w="0" w:type="dxa"/>
              <w:right w:w="0" w:type="dxa"/>
            </w:tcMar>
            <w:vAlign w:val="center"/>
            <w:hideMark/>
          </w:tcPr>
          <w:p w14:paraId="678DED18"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m5</w:t>
            </w:r>
          </w:p>
        </w:tc>
        <w:tc>
          <w:tcPr>
            <w:tcW w:w="368" w:type="dxa"/>
            <w:noWrap/>
            <w:tcMar>
              <w:left w:w="0" w:type="dxa"/>
              <w:right w:w="0" w:type="dxa"/>
            </w:tcMar>
            <w:vAlign w:val="center"/>
            <w:hideMark/>
          </w:tcPr>
          <w:p w14:paraId="4ACD9F6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m6</w:t>
            </w:r>
          </w:p>
        </w:tc>
        <w:tc>
          <w:tcPr>
            <w:tcW w:w="368" w:type="dxa"/>
            <w:noWrap/>
            <w:tcMar>
              <w:left w:w="0" w:type="dxa"/>
              <w:right w:w="0" w:type="dxa"/>
            </w:tcMar>
            <w:vAlign w:val="center"/>
            <w:hideMark/>
          </w:tcPr>
          <w:p w14:paraId="4D697C59"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m7</w:t>
            </w:r>
          </w:p>
        </w:tc>
        <w:tc>
          <w:tcPr>
            <w:tcW w:w="368" w:type="dxa"/>
            <w:noWrap/>
            <w:tcMar>
              <w:left w:w="0" w:type="dxa"/>
              <w:right w:w="0" w:type="dxa"/>
            </w:tcMar>
            <w:vAlign w:val="center"/>
            <w:hideMark/>
          </w:tcPr>
          <w:p w14:paraId="62D4502D"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m8</w:t>
            </w:r>
          </w:p>
        </w:tc>
        <w:tc>
          <w:tcPr>
            <w:tcW w:w="368" w:type="dxa"/>
            <w:noWrap/>
            <w:tcMar>
              <w:left w:w="0" w:type="dxa"/>
              <w:right w:w="0" w:type="dxa"/>
            </w:tcMar>
            <w:vAlign w:val="center"/>
            <w:hideMark/>
          </w:tcPr>
          <w:p w14:paraId="0614B321"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m9</w:t>
            </w:r>
          </w:p>
        </w:tc>
        <w:tc>
          <w:tcPr>
            <w:tcW w:w="459" w:type="dxa"/>
            <w:noWrap/>
            <w:tcMar>
              <w:left w:w="0" w:type="dxa"/>
              <w:right w:w="0" w:type="dxa"/>
            </w:tcMar>
            <w:vAlign w:val="center"/>
            <w:hideMark/>
          </w:tcPr>
          <w:p w14:paraId="6328B83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m10</w:t>
            </w:r>
          </w:p>
        </w:tc>
        <w:tc>
          <w:tcPr>
            <w:tcW w:w="459" w:type="dxa"/>
            <w:noWrap/>
            <w:tcMar>
              <w:left w:w="0" w:type="dxa"/>
              <w:right w:w="0" w:type="dxa"/>
            </w:tcMar>
            <w:vAlign w:val="center"/>
            <w:hideMark/>
          </w:tcPr>
          <w:p w14:paraId="2C306E9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m11</w:t>
            </w:r>
          </w:p>
        </w:tc>
        <w:tc>
          <w:tcPr>
            <w:tcW w:w="459" w:type="dxa"/>
            <w:noWrap/>
            <w:tcMar>
              <w:left w:w="0" w:type="dxa"/>
              <w:right w:w="0" w:type="dxa"/>
            </w:tcMar>
            <w:vAlign w:val="center"/>
            <w:hideMark/>
          </w:tcPr>
          <w:p w14:paraId="590FC224"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m12</w:t>
            </w:r>
          </w:p>
        </w:tc>
        <w:tc>
          <w:tcPr>
            <w:tcW w:w="606" w:type="dxa"/>
            <w:noWrap/>
            <w:tcMar>
              <w:left w:w="0" w:type="dxa"/>
              <w:right w:w="0" w:type="dxa"/>
            </w:tcMar>
            <w:vAlign w:val="center"/>
            <w:hideMark/>
          </w:tcPr>
          <w:p w14:paraId="4C97C1C2"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fleet1</w:t>
            </w:r>
          </w:p>
        </w:tc>
        <w:tc>
          <w:tcPr>
            <w:tcW w:w="606" w:type="dxa"/>
            <w:noWrap/>
            <w:tcMar>
              <w:left w:w="0" w:type="dxa"/>
              <w:right w:w="0" w:type="dxa"/>
            </w:tcMar>
            <w:vAlign w:val="center"/>
            <w:hideMark/>
          </w:tcPr>
          <w:p w14:paraId="74F111C8"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fleet2</w:t>
            </w:r>
          </w:p>
        </w:tc>
        <w:tc>
          <w:tcPr>
            <w:tcW w:w="606" w:type="dxa"/>
            <w:noWrap/>
            <w:tcMar>
              <w:left w:w="0" w:type="dxa"/>
              <w:right w:w="0" w:type="dxa"/>
            </w:tcMar>
            <w:vAlign w:val="center"/>
            <w:hideMark/>
          </w:tcPr>
          <w:p w14:paraId="5F440B7B"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fleet3</w:t>
            </w:r>
          </w:p>
        </w:tc>
        <w:tc>
          <w:tcPr>
            <w:tcW w:w="606" w:type="dxa"/>
            <w:noWrap/>
            <w:tcMar>
              <w:left w:w="0" w:type="dxa"/>
              <w:right w:w="0" w:type="dxa"/>
            </w:tcMar>
            <w:vAlign w:val="center"/>
            <w:hideMark/>
          </w:tcPr>
          <w:p w14:paraId="50796831"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fleet4</w:t>
            </w:r>
          </w:p>
        </w:tc>
        <w:tc>
          <w:tcPr>
            <w:tcW w:w="606" w:type="dxa"/>
            <w:noWrap/>
            <w:tcMar>
              <w:left w:w="0" w:type="dxa"/>
              <w:right w:w="0" w:type="dxa"/>
            </w:tcMar>
            <w:vAlign w:val="center"/>
            <w:hideMark/>
          </w:tcPr>
          <w:p w14:paraId="5C9EF8F7"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fleet5</w:t>
            </w:r>
          </w:p>
        </w:tc>
      </w:tr>
      <w:tr w:rsidR="00014A35" w:rsidRPr="00014A35" w14:paraId="3AE8B5D5" w14:textId="77777777" w:rsidTr="00014A35">
        <w:trPr>
          <w:trHeight w:val="300"/>
          <w:jc w:val="center"/>
        </w:trPr>
        <w:tc>
          <w:tcPr>
            <w:tcW w:w="898" w:type="dxa"/>
            <w:noWrap/>
            <w:tcMar>
              <w:left w:w="0" w:type="dxa"/>
              <w:right w:w="0" w:type="dxa"/>
            </w:tcMar>
            <w:vAlign w:val="center"/>
            <w:hideMark/>
          </w:tcPr>
          <w:p w14:paraId="01D6E9A1"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77" w:type="dxa"/>
            <w:noWrap/>
            <w:tcMar>
              <w:left w:w="0" w:type="dxa"/>
              <w:right w:w="0" w:type="dxa"/>
            </w:tcMar>
            <w:vAlign w:val="center"/>
            <w:hideMark/>
          </w:tcPr>
          <w:p w14:paraId="2CCD69FB"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7" w:type="dxa"/>
            <w:noWrap/>
            <w:tcMar>
              <w:left w:w="0" w:type="dxa"/>
              <w:right w:w="0" w:type="dxa"/>
            </w:tcMar>
            <w:vAlign w:val="center"/>
            <w:hideMark/>
          </w:tcPr>
          <w:p w14:paraId="5F678745"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21BD3EAE"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741A602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32E82BFC"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0FEC3EC9"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75316F7F"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048F4A1C"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081AC81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067B3C34"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40C1578E"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5448B30F"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040A2370"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13FE4320"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1C61E863"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731CD58F"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3439C69C"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27852BA9"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r>
      <w:tr w:rsidR="00014A35" w:rsidRPr="00014A35" w14:paraId="06D26DFF" w14:textId="77777777" w:rsidTr="00014A35">
        <w:trPr>
          <w:trHeight w:val="300"/>
          <w:jc w:val="center"/>
        </w:trPr>
        <w:tc>
          <w:tcPr>
            <w:tcW w:w="898" w:type="dxa"/>
            <w:noWrap/>
            <w:tcMar>
              <w:left w:w="0" w:type="dxa"/>
              <w:right w:w="0" w:type="dxa"/>
            </w:tcMar>
            <w:vAlign w:val="center"/>
            <w:hideMark/>
          </w:tcPr>
          <w:p w14:paraId="0C947224"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77" w:type="dxa"/>
            <w:noWrap/>
            <w:tcMar>
              <w:left w:w="0" w:type="dxa"/>
              <w:right w:w="0" w:type="dxa"/>
            </w:tcMar>
            <w:vAlign w:val="center"/>
            <w:hideMark/>
          </w:tcPr>
          <w:p w14:paraId="35EB86AD"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2</w:t>
            </w:r>
          </w:p>
        </w:tc>
        <w:tc>
          <w:tcPr>
            <w:tcW w:w="367" w:type="dxa"/>
            <w:noWrap/>
            <w:tcMar>
              <w:left w:w="0" w:type="dxa"/>
              <w:right w:w="0" w:type="dxa"/>
            </w:tcMar>
            <w:vAlign w:val="center"/>
            <w:hideMark/>
          </w:tcPr>
          <w:p w14:paraId="279A6C26"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6A33A45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5A34F386"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3C6F4BEC"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14C07A53"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3721709C"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18E9DBD4"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5EA30E9C"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30745229"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7980C06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5B629453"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6FE10AB1"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276420A3"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4744DC44"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37C2E862"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4B59BC9C"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4CA591AD"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r>
      <w:tr w:rsidR="00014A35" w:rsidRPr="00014A35" w14:paraId="04300E33" w14:textId="77777777" w:rsidTr="00014A35">
        <w:trPr>
          <w:trHeight w:val="300"/>
          <w:jc w:val="center"/>
        </w:trPr>
        <w:tc>
          <w:tcPr>
            <w:tcW w:w="898" w:type="dxa"/>
            <w:noWrap/>
            <w:tcMar>
              <w:left w:w="0" w:type="dxa"/>
              <w:right w:w="0" w:type="dxa"/>
            </w:tcMar>
            <w:vAlign w:val="center"/>
            <w:hideMark/>
          </w:tcPr>
          <w:p w14:paraId="51D28270"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25</w:t>
            </w:r>
          </w:p>
        </w:tc>
        <w:tc>
          <w:tcPr>
            <w:tcW w:w="477" w:type="dxa"/>
            <w:noWrap/>
            <w:tcMar>
              <w:left w:w="0" w:type="dxa"/>
              <w:right w:w="0" w:type="dxa"/>
            </w:tcMar>
            <w:vAlign w:val="center"/>
            <w:hideMark/>
          </w:tcPr>
          <w:p w14:paraId="13E2E260"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7" w:type="dxa"/>
            <w:noWrap/>
            <w:tcMar>
              <w:left w:w="0" w:type="dxa"/>
              <w:right w:w="0" w:type="dxa"/>
            </w:tcMar>
            <w:vAlign w:val="center"/>
            <w:hideMark/>
          </w:tcPr>
          <w:p w14:paraId="02132EA2"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368" w:type="dxa"/>
            <w:noWrap/>
            <w:tcMar>
              <w:left w:w="0" w:type="dxa"/>
              <w:right w:w="0" w:type="dxa"/>
            </w:tcMar>
            <w:vAlign w:val="center"/>
            <w:hideMark/>
          </w:tcPr>
          <w:p w14:paraId="34F0A158"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368" w:type="dxa"/>
            <w:noWrap/>
            <w:tcMar>
              <w:left w:w="0" w:type="dxa"/>
              <w:right w:w="0" w:type="dxa"/>
            </w:tcMar>
            <w:vAlign w:val="center"/>
            <w:hideMark/>
          </w:tcPr>
          <w:p w14:paraId="0E6A720F"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24A65FB3"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368" w:type="dxa"/>
            <w:noWrap/>
            <w:tcMar>
              <w:left w:w="0" w:type="dxa"/>
              <w:right w:w="0" w:type="dxa"/>
            </w:tcMar>
            <w:vAlign w:val="center"/>
            <w:hideMark/>
          </w:tcPr>
          <w:p w14:paraId="1DB21CFD"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368" w:type="dxa"/>
            <w:noWrap/>
            <w:tcMar>
              <w:left w:w="0" w:type="dxa"/>
              <w:right w:w="0" w:type="dxa"/>
            </w:tcMar>
            <w:vAlign w:val="center"/>
            <w:hideMark/>
          </w:tcPr>
          <w:p w14:paraId="550EC9E9"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368" w:type="dxa"/>
            <w:noWrap/>
            <w:tcMar>
              <w:left w:w="0" w:type="dxa"/>
              <w:right w:w="0" w:type="dxa"/>
            </w:tcMar>
            <w:vAlign w:val="center"/>
            <w:hideMark/>
          </w:tcPr>
          <w:p w14:paraId="3364CBBC"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368" w:type="dxa"/>
            <w:noWrap/>
            <w:tcMar>
              <w:left w:w="0" w:type="dxa"/>
              <w:right w:w="0" w:type="dxa"/>
            </w:tcMar>
            <w:vAlign w:val="center"/>
            <w:hideMark/>
          </w:tcPr>
          <w:p w14:paraId="3CE8A7D7"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368" w:type="dxa"/>
            <w:noWrap/>
            <w:tcMar>
              <w:left w:w="0" w:type="dxa"/>
              <w:right w:w="0" w:type="dxa"/>
            </w:tcMar>
            <w:vAlign w:val="center"/>
            <w:hideMark/>
          </w:tcPr>
          <w:p w14:paraId="447BB3F4"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459" w:type="dxa"/>
            <w:noWrap/>
            <w:tcMar>
              <w:left w:w="0" w:type="dxa"/>
              <w:right w:w="0" w:type="dxa"/>
            </w:tcMar>
            <w:vAlign w:val="center"/>
            <w:hideMark/>
          </w:tcPr>
          <w:p w14:paraId="58B3711B"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459" w:type="dxa"/>
            <w:noWrap/>
            <w:tcMar>
              <w:left w:w="0" w:type="dxa"/>
              <w:right w:w="0" w:type="dxa"/>
            </w:tcMar>
            <w:vAlign w:val="center"/>
            <w:hideMark/>
          </w:tcPr>
          <w:p w14:paraId="7706EE00"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459" w:type="dxa"/>
            <w:noWrap/>
            <w:tcMar>
              <w:left w:w="0" w:type="dxa"/>
              <w:right w:w="0" w:type="dxa"/>
            </w:tcMar>
            <w:vAlign w:val="center"/>
            <w:hideMark/>
          </w:tcPr>
          <w:p w14:paraId="5FE563FE"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606" w:type="dxa"/>
            <w:noWrap/>
            <w:tcMar>
              <w:left w:w="0" w:type="dxa"/>
              <w:right w:w="0" w:type="dxa"/>
            </w:tcMar>
            <w:vAlign w:val="center"/>
            <w:hideMark/>
          </w:tcPr>
          <w:p w14:paraId="7E39F9FC"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606" w:type="dxa"/>
            <w:noWrap/>
            <w:tcMar>
              <w:left w:w="0" w:type="dxa"/>
              <w:right w:w="0" w:type="dxa"/>
            </w:tcMar>
            <w:vAlign w:val="center"/>
            <w:hideMark/>
          </w:tcPr>
          <w:p w14:paraId="11383C46"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606" w:type="dxa"/>
            <w:noWrap/>
            <w:tcMar>
              <w:left w:w="0" w:type="dxa"/>
              <w:right w:w="0" w:type="dxa"/>
            </w:tcMar>
            <w:vAlign w:val="center"/>
            <w:hideMark/>
          </w:tcPr>
          <w:p w14:paraId="356D097F" w14:textId="77777777" w:rsidR="00014A35" w:rsidRPr="00014A35" w:rsidRDefault="00014A35" w:rsidP="00014A35">
            <w:pPr>
              <w:spacing w:after="0" w:line="259" w:lineRule="auto"/>
              <w:jc w:val="center"/>
              <w:rPr>
                <w:rFonts w:asciiTheme="majorHAnsi" w:hAnsiTheme="majorHAnsi" w:cstheme="majorHAnsi"/>
                <w:sz w:val="16"/>
                <w:szCs w:val="16"/>
              </w:rPr>
            </w:pPr>
          </w:p>
        </w:tc>
        <w:tc>
          <w:tcPr>
            <w:tcW w:w="606" w:type="dxa"/>
            <w:noWrap/>
            <w:tcMar>
              <w:left w:w="0" w:type="dxa"/>
              <w:right w:w="0" w:type="dxa"/>
            </w:tcMar>
            <w:vAlign w:val="center"/>
            <w:hideMark/>
          </w:tcPr>
          <w:p w14:paraId="33120C3A" w14:textId="77777777" w:rsidR="00014A35" w:rsidRPr="00014A35" w:rsidRDefault="00014A35" w:rsidP="00014A35">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566BE4A9" w14:textId="77777777" w:rsidR="00014A35" w:rsidRPr="00014A35" w:rsidRDefault="00014A35" w:rsidP="00014A35">
            <w:pPr>
              <w:spacing w:after="0" w:line="259" w:lineRule="auto"/>
              <w:jc w:val="center"/>
              <w:rPr>
                <w:rFonts w:asciiTheme="majorHAnsi" w:hAnsiTheme="majorHAnsi" w:cstheme="majorHAnsi"/>
                <w:sz w:val="16"/>
                <w:szCs w:val="16"/>
              </w:rPr>
            </w:pPr>
          </w:p>
        </w:tc>
      </w:tr>
    </w:tbl>
    <w:p w14:paraId="69514AA8" w14:textId="5B89F9C0" w:rsidR="00014A35" w:rsidRDefault="00014A35" w:rsidP="00014A35">
      <w:pPr>
        <w:spacing w:after="0" w:line="259" w:lineRule="auto"/>
      </w:pPr>
    </w:p>
    <w:p w14:paraId="573F2393" w14:textId="35306CF6" w:rsidR="007D6BBD" w:rsidRDefault="007D6BBD" w:rsidP="00014A35">
      <w:pPr>
        <w:spacing w:after="0" w:line="259" w:lineRule="auto"/>
      </w:pPr>
      <w:r>
        <w:t xml:space="preserve">In the CSV file </w:t>
      </w:r>
      <w:r w:rsidR="002678AD">
        <w:t>(</w:t>
      </w:r>
      <w:r>
        <w:t>Table 1</w:t>
      </w:r>
      <w:r w:rsidR="002678AD">
        <w:t>)</w:t>
      </w:r>
      <w:r>
        <w:t xml:space="preserve"> shows the </w:t>
      </w:r>
      <w:r w:rsidR="002678AD">
        <w:t xml:space="preserve">Ecospace </w:t>
      </w:r>
      <w:r>
        <w:t>start</w:t>
      </w:r>
      <w:r w:rsidR="002678AD">
        <w:t>-</w:t>
      </w:r>
      <w:r>
        <w:t>up situation</w:t>
      </w:r>
      <w:r w:rsidR="002678AD">
        <w:t xml:space="preserve"> for MPAs 1 and 2</w:t>
      </w:r>
      <w:r>
        <w:t xml:space="preserve">, and </w:t>
      </w:r>
      <w:r w:rsidR="002678AD">
        <w:t xml:space="preserve">adds one line with </w:t>
      </w:r>
      <w:r>
        <w:t>chan</w:t>
      </w:r>
      <w:r w:rsidR="002678AD">
        <w:t>g</w:t>
      </w:r>
      <w:r>
        <w:t>e</w:t>
      </w:r>
      <w:r w:rsidR="002678AD">
        <w:t>s in the enforcement of MPA 1</w:t>
      </w:r>
      <w:r>
        <w:t>. At time step 25 (January of simulation year 3), MPA 1 will no longer be in force for months 3 and 9, effectively opening the MPA for fishing for March to September. However, the MPA will from time step 25 onward also be applicable to fleet 4, which can now no longer fish in MPA 1 alongside fleets 2 and 3.</w:t>
      </w:r>
    </w:p>
    <w:p w14:paraId="1C2AAC93" w14:textId="2C2B4784" w:rsidR="002678AD" w:rsidRDefault="002678AD" w:rsidP="00014A35">
      <w:pPr>
        <w:spacing w:after="0" w:line="259" w:lineRule="auto"/>
      </w:pPr>
    </w:p>
    <w:p w14:paraId="13634AB4" w14:textId="50E4FB27" w:rsidR="002678AD" w:rsidRDefault="002678AD" w:rsidP="00014A35">
      <w:pPr>
        <w:spacing w:after="0" w:line="259" w:lineRule="auto"/>
      </w:pPr>
      <w:r>
        <w:t>Table 2, below, will have the same effect when loaded in the MPA Dynamics, but some users may prefer not to leave any columns empty:</w:t>
      </w:r>
    </w:p>
    <w:p w14:paraId="7B83F3BC" w14:textId="77777777" w:rsidR="002678AD" w:rsidRDefault="002678AD" w:rsidP="00014A35">
      <w:pPr>
        <w:spacing w:after="0" w:line="259" w:lineRule="auto"/>
      </w:pPr>
    </w:p>
    <w:p w14:paraId="401260D3" w14:textId="45AC9979" w:rsidR="002678AD" w:rsidRDefault="002678AD" w:rsidP="002678AD">
      <w:pPr>
        <w:pStyle w:val="Caption"/>
        <w:keepNext/>
      </w:pPr>
      <w:r>
        <w:t xml:space="preserve">Table </w:t>
      </w:r>
      <w:r>
        <w:fldChar w:fldCharType="begin"/>
      </w:r>
      <w:r>
        <w:instrText xml:space="preserve"> SEQ Table \* ARABIC </w:instrText>
      </w:r>
      <w:r>
        <w:fldChar w:fldCharType="separate"/>
      </w:r>
      <w:r>
        <w:rPr>
          <w:noProof/>
        </w:rPr>
        <w:t>2</w:t>
      </w:r>
      <w:r>
        <w:fldChar w:fldCharType="end"/>
      </w:r>
      <w:r>
        <w:t xml:space="preserve"> - The same data as shown in Table 1, but with all cells filled</w:t>
      </w:r>
    </w:p>
    <w:tbl>
      <w:tblPr>
        <w:tblStyle w:val="TableGrid"/>
        <w:tblW w:w="0" w:type="auto"/>
        <w:jc w:val="center"/>
        <w:tblLook w:val="04A0" w:firstRow="1" w:lastRow="0" w:firstColumn="1" w:lastColumn="0" w:noHBand="0" w:noVBand="1"/>
      </w:tblPr>
      <w:tblGrid>
        <w:gridCol w:w="898"/>
        <w:gridCol w:w="477"/>
        <w:gridCol w:w="367"/>
        <w:gridCol w:w="368"/>
        <w:gridCol w:w="368"/>
        <w:gridCol w:w="368"/>
        <w:gridCol w:w="368"/>
        <w:gridCol w:w="368"/>
        <w:gridCol w:w="368"/>
        <w:gridCol w:w="368"/>
        <w:gridCol w:w="368"/>
        <w:gridCol w:w="459"/>
        <w:gridCol w:w="459"/>
        <w:gridCol w:w="459"/>
        <w:gridCol w:w="606"/>
        <w:gridCol w:w="606"/>
        <w:gridCol w:w="606"/>
        <w:gridCol w:w="606"/>
        <w:gridCol w:w="606"/>
      </w:tblGrid>
      <w:tr w:rsidR="002678AD" w:rsidRPr="00014A35" w14:paraId="4591240E" w14:textId="77777777" w:rsidTr="00C47CAA">
        <w:trPr>
          <w:trHeight w:val="300"/>
          <w:jc w:val="center"/>
        </w:trPr>
        <w:tc>
          <w:tcPr>
            <w:tcW w:w="898" w:type="dxa"/>
            <w:noWrap/>
            <w:tcMar>
              <w:left w:w="0" w:type="dxa"/>
              <w:right w:w="0" w:type="dxa"/>
            </w:tcMar>
            <w:vAlign w:val="center"/>
            <w:hideMark/>
          </w:tcPr>
          <w:p w14:paraId="5BB5F243"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Timestep</w:t>
            </w:r>
          </w:p>
        </w:tc>
        <w:tc>
          <w:tcPr>
            <w:tcW w:w="477" w:type="dxa"/>
            <w:noWrap/>
            <w:tcMar>
              <w:left w:w="0" w:type="dxa"/>
              <w:right w:w="0" w:type="dxa"/>
            </w:tcMar>
            <w:vAlign w:val="center"/>
            <w:hideMark/>
          </w:tcPr>
          <w:p w14:paraId="6E1BDE83" w14:textId="77777777" w:rsidR="002678AD" w:rsidRPr="00014A35" w:rsidRDefault="002678AD" w:rsidP="00C47CAA">
            <w:pPr>
              <w:spacing w:after="0" w:line="259" w:lineRule="auto"/>
              <w:jc w:val="center"/>
              <w:rPr>
                <w:rFonts w:asciiTheme="majorHAnsi" w:hAnsiTheme="majorHAnsi" w:cstheme="majorHAnsi"/>
                <w:sz w:val="16"/>
                <w:szCs w:val="16"/>
              </w:rPr>
            </w:pPr>
            <w:proofErr w:type="spellStart"/>
            <w:r w:rsidRPr="00014A35">
              <w:rPr>
                <w:rFonts w:asciiTheme="majorHAnsi" w:hAnsiTheme="majorHAnsi" w:cstheme="majorHAnsi"/>
                <w:sz w:val="16"/>
                <w:szCs w:val="16"/>
              </w:rPr>
              <w:t>mpa</w:t>
            </w:r>
            <w:proofErr w:type="spellEnd"/>
          </w:p>
        </w:tc>
        <w:tc>
          <w:tcPr>
            <w:tcW w:w="367" w:type="dxa"/>
            <w:noWrap/>
            <w:tcMar>
              <w:left w:w="0" w:type="dxa"/>
              <w:right w:w="0" w:type="dxa"/>
            </w:tcMar>
            <w:vAlign w:val="center"/>
            <w:hideMark/>
          </w:tcPr>
          <w:p w14:paraId="3E343031"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m1</w:t>
            </w:r>
          </w:p>
        </w:tc>
        <w:tc>
          <w:tcPr>
            <w:tcW w:w="368" w:type="dxa"/>
            <w:noWrap/>
            <w:tcMar>
              <w:left w:w="0" w:type="dxa"/>
              <w:right w:w="0" w:type="dxa"/>
            </w:tcMar>
            <w:vAlign w:val="center"/>
            <w:hideMark/>
          </w:tcPr>
          <w:p w14:paraId="73299127"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m2</w:t>
            </w:r>
          </w:p>
        </w:tc>
        <w:tc>
          <w:tcPr>
            <w:tcW w:w="368" w:type="dxa"/>
            <w:noWrap/>
            <w:tcMar>
              <w:left w:w="0" w:type="dxa"/>
              <w:right w:w="0" w:type="dxa"/>
            </w:tcMar>
            <w:vAlign w:val="center"/>
            <w:hideMark/>
          </w:tcPr>
          <w:p w14:paraId="1CB27EB4"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m3</w:t>
            </w:r>
          </w:p>
        </w:tc>
        <w:tc>
          <w:tcPr>
            <w:tcW w:w="368" w:type="dxa"/>
            <w:noWrap/>
            <w:tcMar>
              <w:left w:w="0" w:type="dxa"/>
              <w:right w:w="0" w:type="dxa"/>
            </w:tcMar>
            <w:vAlign w:val="center"/>
            <w:hideMark/>
          </w:tcPr>
          <w:p w14:paraId="06B38AD9"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m4</w:t>
            </w:r>
          </w:p>
        </w:tc>
        <w:tc>
          <w:tcPr>
            <w:tcW w:w="368" w:type="dxa"/>
            <w:noWrap/>
            <w:tcMar>
              <w:left w:w="0" w:type="dxa"/>
              <w:right w:w="0" w:type="dxa"/>
            </w:tcMar>
            <w:vAlign w:val="center"/>
            <w:hideMark/>
          </w:tcPr>
          <w:p w14:paraId="30E256F0"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m5</w:t>
            </w:r>
          </w:p>
        </w:tc>
        <w:tc>
          <w:tcPr>
            <w:tcW w:w="368" w:type="dxa"/>
            <w:noWrap/>
            <w:tcMar>
              <w:left w:w="0" w:type="dxa"/>
              <w:right w:w="0" w:type="dxa"/>
            </w:tcMar>
            <w:vAlign w:val="center"/>
            <w:hideMark/>
          </w:tcPr>
          <w:p w14:paraId="762E0030"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m6</w:t>
            </w:r>
          </w:p>
        </w:tc>
        <w:tc>
          <w:tcPr>
            <w:tcW w:w="368" w:type="dxa"/>
            <w:noWrap/>
            <w:tcMar>
              <w:left w:w="0" w:type="dxa"/>
              <w:right w:w="0" w:type="dxa"/>
            </w:tcMar>
            <w:vAlign w:val="center"/>
            <w:hideMark/>
          </w:tcPr>
          <w:p w14:paraId="5DCA2AD2"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m7</w:t>
            </w:r>
          </w:p>
        </w:tc>
        <w:tc>
          <w:tcPr>
            <w:tcW w:w="368" w:type="dxa"/>
            <w:noWrap/>
            <w:tcMar>
              <w:left w:w="0" w:type="dxa"/>
              <w:right w:w="0" w:type="dxa"/>
            </w:tcMar>
            <w:vAlign w:val="center"/>
            <w:hideMark/>
          </w:tcPr>
          <w:p w14:paraId="2FD99E05"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m8</w:t>
            </w:r>
          </w:p>
        </w:tc>
        <w:tc>
          <w:tcPr>
            <w:tcW w:w="368" w:type="dxa"/>
            <w:noWrap/>
            <w:tcMar>
              <w:left w:w="0" w:type="dxa"/>
              <w:right w:w="0" w:type="dxa"/>
            </w:tcMar>
            <w:vAlign w:val="center"/>
            <w:hideMark/>
          </w:tcPr>
          <w:p w14:paraId="4A8FF697"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m9</w:t>
            </w:r>
          </w:p>
        </w:tc>
        <w:tc>
          <w:tcPr>
            <w:tcW w:w="459" w:type="dxa"/>
            <w:noWrap/>
            <w:tcMar>
              <w:left w:w="0" w:type="dxa"/>
              <w:right w:w="0" w:type="dxa"/>
            </w:tcMar>
            <w:vAlign w:val="center"/>
            <w:hideMark/>
          </w:tcPr>
          <w:p w14:paraId="0FF3D15B"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m10</w:t>
            </w:r>
          </w:p>
        </w:tc>
        <w:tc>
          <w:tcPr>
            <w:tcW w:w="459" w:type="dxa"/>
            <w:noWrap/>
            <w:tcMar>
              <w:left w:w="0" w:type="dxa"/>
              <w:right w:w="0" w:type="dxa"/>
            </w:tcMar>
            <w:vAlign w:val="center"/>
            <w:hideMark/>
          </w:tcPr>
          <w:p w14:paraId="17B34303"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m11</w:t>
            </w:r>
          </w:p>
        </w:tc>
        <w:tc>
          <w:tcPr>
            <w:tcW w:w="459" w:type="dxa"/>
            <w:noWrap/>
            <w:tcMar>
              <w:left w:w="0" w:type="dxa"/>
              <w:right w:w="0" w:type="dxa"/>
            </w:tcMar>
            <w:vAlign w:val="center"/>
            <w:hideMark/>
          </w:tcPr>
          <w:p w14:paraId="531E9159"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m12</w:t>
            </w:r>
          </w:p>
        </w:tc>
        <w:tc>
          <w:tcPr>
            <w:tcW w:w="606" w:type="dxa"/>
            <w:noWrap/>
            <w:tcMar>
              <w:left w:w="0" w:type="dxa"/>
              <w:right w:w="0" w:type="dxa"/>
            </w:tcMar>
            <w:vAlign w:val="center"/>
            <w:hideMark/>
          </w:tcPr>
          <w:p w14:paraId="56BAD334"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fleet1</w:t>
            </w:r>
          </w:p>
        </w:tc>
        <w:tc>
          <w:tcPr>
            <w:tcW w:w="606" w:type="dxa"/>
            <w:noWrap/>
            <w:tcMar>
              <w:left w:w="0" w:type="dxa"/>
              <w:right w:w="0" w:type="dxa"/>
            </w:tcMar>
            <w:vAlign w:val="center"/>
            <w:hideMark/>
          </w:tcPr>
          <w:p w14:paraId="584563DB"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fleet2</w:t>
            </w:r>
          </w:p>
        </w:tc>
        <w:tc>
          <w:tcPr>
            <w:tcW w:w="606" w:type="dxa"/>
            <w:noWrap/>
            <w:tcMar>
              <w:left w:w="0" w:type="dxa"/>
              <w:right w:w="0" w:type="dxa"/>
            </w:tcMar>
            <w:vAlign w:val="center"/>
            <w:hideMark/>
          </w:tcPr>
          <w:p w14:paraId="7914ACF6"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fleet3</w:t>
            </w:r>
          </w:p>
        </w:tc>
        <w:tc>
          <w:tcPr>
            <w:tcW w:w="606" w:type="dxa"/>
            <w:noWrap/>
            <w:tcMar>
              <w:left w:w="0" w:type="dxa"/>
              <w:right w:w="0" w:type="dxa"/>
            </w:tcMar>
            <w:vAlign w:val="center"/>
            <w:hideMark/>
          </w:tcPr>
          <w:p w14:paraId="293C427E"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fleet4</w:t>
            </w:r>
          </w:p>
        </w:tc>
        <w:tc>
          <w:tcPr>
            <w:tcW w:w="606" w:type="dxa"/>
            <w:noWrap/>
            <w:tcMar>
              <w:left w:w="0" w:type="dxa"/>
              <w:right w:w="0" w:type="dxa"/>
            </w:tcMar>
            <w:vAlign w:val="center"/>
            <w:hideMark/>
          </w:tcPr>
          <w:p w14:paraId="07CFAF9F"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fleet5</w:t>
            </w:r>
          </w:p>
        </w:tc>
      </w:tr>
      <w:tr w:rsidR="002678AD" w:rsidRPr="00014A35" w14:paraId="3A27C23A" w14:textId="77777777" w:rsidTr="00C47CAA">
        <w:trPr>
          <w:trHeight w:val="300"/>
          <w:jc w:val="center"/>
        </w:trPr>
        <w:tc>
          <w:tcPr>
            <w:tcW w:w="898" w:type="dxa"/>
            <w:noWrap/>
            <w:tcMar>
              <w:left w:w="0" w:type="dxa"/>
              <w:right w:w="0" w:type="dxa"/>
            </w:tcMar>
            <w:vAlign w:val="center"/>
            <w:hideMark/>
          </w:tcPr>
          <w:p w14:paraId="6C20F6E3"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77" w:type="dxa"/>
            <w:noWrap/>
            <w:tcMar>
              <w:left w:w="0" w:type="dxa"/>
              <w:right w:w="0" w:type="dxa"/>
            </w:tcMar>
            <w:vAlign w:val="center"/>
            <w:hideMark/>
          </w:tcPr>
          <w:p w14:paraId="47AC5F72"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7" w:type="dxa"/>
            <w:noWrap/>
            <w:tcMar>
              <w:left w:w="0" w:type="dxa"/>
              <w:right w:w="0" w:type="dxa"/>
            </w:tcMar>
            <w:vAlign w:val="center"/>
            <w:hideMark/>
          </w:tcPr>
          <w:p w14:paraId="3AD6715B"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4FC77AD6"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32C04839"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159F7C70"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2275A457"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162E544E"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0A64FEBE"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5F8D80A9"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528DB1BA"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20E820B6"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043BAE6D"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009F49F1"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79E45AD2"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487D13F0"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0172C7EA"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2B6C1ACD"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6D4CE630"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r>
      <w:tr w:rsidR="002678AD" w:rsidRPr="00014A35" w14:paraId="5A0A010B" w14:textId="77777777" w:rsidTr="00C47CAA">
        <w:trPr>
          <w:trHeight w:val="300"/>
          <w:jc w:val="center"/>
        </w:trPr>
        <w:tc>
          <w:tcPr>
            <w:tcW w:w="898" w:type="dxa"/>
            <w:noWrap/>
            <w:tcMar>
              <w:left w:w="0" w:type="dxa"/>
              <w:right w:w="0" w:type="dxa"/>
            </w:tcMar>
            <w:vAlign w:val="center"/>
            <w:hideMark/>
          </w:tcPr>
          <w:p w14:paraId="2252F3D4"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77" w:type="dxa"/>
            <w:noWrap/>
            <w:tcMar>
              <w:left w:w="0" w:type="dxa"/>
              <w:right w:w="0" w:type="dxa"/>
            </w:tcMar>
            <w:vAlign w:val="center"/>
            <w:hideMark/>
          </w:tcPr>
          <w:p w14:paraId="6360CDCD"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2</w:t>
            </w:r>
          </w:p>
        </w:tc>
        <w:tc>
          <w:tcPr>
            <w:tcW w:w="367" w:type="dxa"/>
            <w:noWrap/>
            <w:tcMar>
              <w:left w:w="0" w:type="dxa"/>
              <w:right w:w="0" w:type="dxa"/>
            </w:tcMar>
            <w:vAlign w:val="center"/>
            <w:hideMark/>
          </w:tcPr>
          <w:p w14:paraId="13C41DBF"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65B5EDEB"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0F753FCB"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368" w:type="dxa"/>
            <w:noWrap/>
            <w:tcMar>
              <w:left w:w="0" w:type="dxa"/>
              <w:right w:w="0" w:type="dxa"/>
            </w:tcMar>
            <w:vAlign w:val="center"/>
            <w:hideMark/>
          </w:tcPr>
          <w:p w14:paraId="201D060C"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147DAFC9"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34CD790D"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49A9C90E"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1192F60E"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368" w:type="dxa"/>
            <w:noWrap/>
            <w:tcMar>
              <w:left w:w="0" w:type="dxa"/>
              <w:right w:w="0" w:type="dxa"/>
            </w:tcMar>
            <w:vAlign w:val="center"/>
            <w:hideMark/>
          </w:tcPr>
          <w:p w14:paraId="4DF63401"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7935D7B0"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21A06629"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459" w:type="dxa"/>
            <w:noWrap/>
            <w:tcMar>
              <w:left w:w="0" w:type="dxa"/>
              <w:right w:w="0" w:type="dxa"/>
            </w:tcMar>
            <w:vAlign w:val="center"/>
            <w:hideMark/>
          </w:tcPr>
          <w:p w14:paraId="217C0A0A"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2E99DEA0"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5FFE746B"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3FC513F9"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1</w:t>
            </w:r>
          </w:p>
        </w:tc>
        <w:tc>
          <w:tcPr>
            <w:tcW w:w="606" w:type="dxa"/>
            <w:noWrap/>
            <w:tcMar>
              <w:left w:w="0" w:type="dxa"/>
              <w:right w:w="0" w:type="dxa"/>
            </w:tcMar>
            <w:vAlign w:val="center"/>
            <w:hideMark/>
          </w:tcPr>
          <w:p w14:paraId="069C0EE7"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c>
          <w:tcPr>
            <w:tcW w:w="606" w:type="dxa"/>
            <w:noWrap/>
            <w:tcMar>
              <w:left w:w="0" w:type="dxa"/>
              <w:right w:w="0" w:type="dxa"/>
            </w:tcMar>
            <w:vAlign w:val="center"/>
            <w:hideMark/>
          </w:tcPr>
          <w:p w14:paraId="2BF4666C" w14:textId="77777777" w:rsidR="002678AD" w:rsidRPr="00014A35" w:rsidRDefault="002678AD" w:rsidP="00C47CAA">
            <w:pPr>
              <w:spacing w:after="0" w:line="259" w:lineRule="auto"/>
              <w:jc w:val="center"/>
              <w:rPr>
                <w:rFonts w:asciiTheme="majorHAnsi" w:hAnsiTheme="majorHAnsi" w:cstheme="majorHAnsi"/>
                <w:sz w:val="16"/>
                <w:szCs w:val="16"/>
              </w:rPr>
            </w:pPr>
            <w:r w:rsidRPr="00014A35">
              <w:rPr>
                <w:rFonts w:asciiTheme="majorHAnsi" w:hAnsiTheme="majorHAnsi" w:cstheme="majorHAnsi"/>
                <w:sz w:val="16"/>
                <w:szCs w:val="16"/>
              </w:rPr>
              <w:t>0</w:t>
            </w:r>
          </w:p>
        </w:tc>
      </w:tr>
      <w:tr w:rsidR="002678AD" w:rsidRPr="00014A35" w14:paraId="1A99BEBE" w14:textId="77777777" w:rsidTr="002678AD">
        <w:trPr>
          <w:trHeight w:val="300"/>
          <w:jc w:val="center"/>
        </w:trPr>
        <w:tc>
          <w:tcPr>
            <w:tcW w:w="898" w:type="dxa"/>
            <w:noWrap/>
            <w:tcMar>
              <w:left w:w="0" w:type="dxa"/>
              <w:right w:w="0" w:type="dxa"/>
            </w:tcMar>
            <w:vAlign w:val="center"/>
            <w:hideMark/>
          </w:tcPr>
          <w:p w14:paraId="4CD6EB98" w14:textId="2F1276D2"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25</w:t>
            </w:r>
          </w:p>
        </w:tc>
        <w:tc>
          <w:tcPr>
            <w:tcW w:w="477" w:type="dxa"/>
            <w:noWrap/>
            <w:tcMar>
              <w:left w:w="0" w:type="dxa"/>
              <w:right w:w="0" w:type="dxa"/>
            </w:tcMar>
            <w:vAlign w:val="center"/>
            <w:hideMark/>
          </w:tcPr>
          <w:p w14:paraId="6C1915EF" w14:textId="2DC0A180"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367" w:type="dxa"/>
            <w:noWrap/>
            <w:tcMar>
              <w:left w:w="0" w:type="dxa"/>
              <w:right w:w="0" w:type="dxa"/>
            </w:tcMar>
            <w:vAlign w:val="center"/>
            <w:hideMark/>
          </w:tcPr>
          <w:p w14:paraId="196B6B5C" w14:textId="5200718F"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368" w:type="dxa"/>
            <w:noWrap/>
            <w:tcMar>
              <w:left w:w="0" w:type="dxa"/>
              <w:right w:w="0" w:type="dxa"/>
            </w:tcMar>
            <w:vAlign w:val="center"/>
            <w:hideMark/>
          </w:tcPr>
          <w:p w14:paraId="490273E0" w14:textId="76114E6B"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368" w:type="dxa"/>
            <w:noWrap/>
            <w:tcMar>
              <w:left w:w="0" w:type="dxa"/>
              <w:right w:w="0" w:type="dxa"/>
            </w:tcMar>
            <w:vAlign w:val="center"/>
            <w:hideMark/>
          </w:tcPr>
          <w:p w14:paraId="7E242ED7" w14:textId="6C5E18D7"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c>
          <w:tcPr>
            <w:tcW w:w="368" w:type="dxa"/>
            <w:noWrap/>
            <w:tcMar>
              <w:left w:w="0" w:type="dxa"/>
              <w:right w:w="0" w:type="dxa"/>
            </w:tcMar>
            <w:vAlign w:val="center"/>
            <w:hideMark/>
          </w:tcPr>
          <w:p w14:paraId="4D25DF79" w14:textId="70EBF22E"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c>
          <w:tcPr>
            <w:tcW w:w="368" w:type="dxa"/>
            <w:noWrap/>
            <w:tcMar>
              <w:left w:w="0" w:type="dxa"/>
              <w:right w:w="0" w:type="dxa"/>
            </w:tcMar>
            <w:vAlign w:val="center"/>
            <w:hideMark/>
          </w:tcPr>
          <w:p w14:paraId="40FAF80E" w14:textId="26B6B524"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c>
          <w:tcPr>
            <w:tcW w:w="368" w:type="dxa"/>
            <w:noWrap/>
            <w:tcMar>
              <w:left w:w="0" w:type="dxa"/>
              <w:right w:w="0" w:type="dxa"/>
            </w:tcMar>
            <w:vAlign w:val="center"/>
            <w:hideMark/>
          </w:tcPr>
          <w:p w14:paraId="770AF56B" w14:textId="4A4FE53E"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c>
          <w:tcPr>
            <w:tcW w:w="368" w:type="dxa"/>
            <w:noWrap/>
            <w:tcMar>
              <w:left w:w="0" w:type="dxa"/>
              <w:right w:w="0" w:type="dxa"/>
            </w:tcMar>
            <w:vAlign w:val="center"/>
            <w:hideMark/>
          </w:tcPr>
          <w:p w14:paraId="7A75FCE2" w14:textId="761A5A14"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c>
          <w:tcPr>
            <w:tcW w:w="368" w:type="dxa"/>
            <w:noWrap/>
            <w:tcMar>
              <w:left w:w="0" w:type="dxa"/>
              <w:right w:w="0" w:type="dxa"/>
            </w:tcMar>
            <w:vAlign w:val="center"/>
            <w:hideMark/>
          </w:tcPr>
          <w:p w14:paraId="1B73636A" w14:textId="6BFEBA4F"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c>
          <w:tcPr>
            <w:tcW w:w="368" w:type="dxa"/>
            <w:noWrap/>
            <w:tcMar>
              <w:left w:w="0" w:type="dxa"/>
              <w:right w:w="0" w:type="dxa"/>
            </w:tcMar>
            <w:vAlign w:val="center"/>
            <w:hideMark/>
          </w:tcPr>
          <w:p w14:paraId="34B98FFB" w14:textId="3ED32B23"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c>
          <w:tcPr>
            <w:tcW w:w="459" w:type="dxa"/>
            <w:noWrap/>
            <w:tcMar>
              <w:left w:w="0" w:type="dxa"/>
              <w:right w:w="0" w:type="dxa"/>
            </w:tcMar>
            <w:vAlign w:val="center"/>
            <w:hideMark/>
          </w:tcPr>
          <w:p w14:paraId="4DD56C0C" w14:textId="462AB4A2"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459" w:type="dxa"/>
            <w:noWrap/>
            <w:tcMar>
              <w:left w:w="0" w:type="dxa"/>
              <w:right w:w="0" w:type="dxa"/>
            </w:tcMar>
            <w:vAlign w:val="center"/>
            <w:hideMark/>
          </w:tcPr>
          <w:p w14:paraId="0F9ED65D" w14:textId="6F60794D"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459" w:type="dxa"/>
            <w:noWrap/>
            <w:tcMar>
              <w:left w:w="0" w:type="dxa"/>
              <w:right w:w="0" w:type="dxa"/>
            </w:tcMar>
            <w:vAlign w:val="center"/>
            <w:hideMark/>
          </w:tcPr>
          <w:p w14:paraId="5B9264A2" w14:textId="631A5FA1"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606" w:type="dxa"/>
            <w:noWrap/>
            <w:tcMar>
              <w:left w:w="0" w:type="dxa"/>
              <w:right w:w="0" w:type="dxa"/>
            </w:tcMar>
            <w:vAlign w:val="center"/>
            <w:hideMark/>
          </w:tcPr>
          <w:p w14:paraId="1A2B7332" w14:textId="05D3899F"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c>
          <w:tcPr>
            <w:tcW w:w="606" w:type="dxa"/>
            <w:noWrap/>
            <w:tcMar>
              <w:left w:w="0" w:type="dxa"/>
              <w:right w:w="0" w:type="dxa"/>
            </w:tcMar>
            <w:vAlign w:val="center"/>
            <w:hideMark/>
          </w:tcPr>
          <w:p w14:paraId="0FEEFE90" w14:textId="1F533BFB"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606" w:type="dxa"/>
            <w:noWrap/>
            <w:tcMar>
              <w:left w:w="0" w:type="dxa"/>
              <w:right w:w="0" w:type="dxa"/>
            </w:tcMar>
            <w:vAlign w:val="center"/>
            <w:hideMark/>
          </w:tcPr>
          <w:p w14:paraId="5EA89308" w14:textId="5730CDE5"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606" w:type="dxa"/>
            <w:noWrap/>
            <w:tcMar>
              <w:left w:w="0" w:type="dxa"/>
              <w:right w:w="0" w:type="dxa"/>
            </w:tcMar>
            <w:vAlign w:val="center"/>
            <w:hideMark/>
          </w:tcPr>
          <w:p w14:paraId="041D8701" w14:textId="6CF464CA"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1</w:t>
            </w:r>
          </w:p>
        </w:tc>
        <w:tc>
          <w:tcPr>
            <w:tcW w:w="606" w:type="dxa"/>
            <w:noWrap/>
            <w:tcMar>
              <w:left w:w="0" w:type="dxa"/>
              <w:right w:w="0" w:type="dxa"/>
            </w:tcMar>
            <w:vAlign w:val="center"/>
            <w:hideMark/>
          </w:tcPr>
          <w:p w14:paraId="7BD0F6D2" w14:textId="76CB886C" w:rsidR="002678AD" w:rsidRPr="00014A35" w:rsidRDefault="002678AD" w:rsidP="002678AD">
            <w:pPr>
              <w:spacing w:after="0" w:line="259" w:lineRule="auto"/>
              <w:jc w:val="center"/>
              <w:rPr>
                <w:rFonts w:asciiTheme="majorHAnsi" w:hAnsiTheme="majorHAnsi" w:cstheme="majorHAnsi"/>
                <w:sz w:val="16"/>
                <w:szCs w:val="16"/>
              </w:rPr>
            </w:pPr>
            <w:r w:rsidRPr="002678AD">
              <w:rPr>
                <w:rFonts w:asciiTheme="majorHAnsi" w:hAnsiTheme="majorHAnsi" w:cstheme="majorHAnsi"/>
                <w:sz w:val="16"/>
                <w:szCs w:val="16"/>
              </w:rPr>
              <w:t>0</w:t>
            </w:r>
          </w:p>
        </w:tc>
      </w:tr>
    </w:tbl>
    <w:p w14:paraId="7DB2ACF3" w14:textId="0E603260" w:rsidR="002678AD" w:rsidRDefault="002678AD" w:rsidP="00014A35">
      <w:pPr>
        <w:spacing w:after="0" w:line="259" w:lineRule="auto"/>
      </w:pPr>
    </w:p>
    <w:p w14:paraId="1B795149" w14:textId="518C9ADF" w:rsidR="002678AD" w:rsidRDefault="00987003" w:rsidP="00014A35">
      <w:pPr>
        <w:spacing w:after="0" w:line="259" w:lineRule="auto"/>
      </w:pPr>
      <w:r>
        <w:t>Once you are happy with the temporal changes that you wish to apply to Ecospace, do the following:</w:t>
      </w:r>
    </w:p>
    <w:p w14:paraId="1A1E37E7" w14:textId="59680FA7" w:rsidR="00987003" w:rsidRDefault="00987003" w:rsidP="00987003">
      <w:pPr>
        <w:pStyle w:val="ListParagraph"/>
        <w:numPr>
          <w:ilvl w:val="0"/>
          <w:numId w:val="16"/>
        </w:numPr>
        <w:spacing w:after="0" w:line="259" w:lineRule="auto"/>
      </w:pPr>
      <w:r>
        <w:t>Save the CSV file and, if you are using Excel, close Excel to free the file for further use</w:t>
      </w:r>
      <w:r w:rsidR="000A6014">
        <w:t>,</w:t>
      </w:r>
    </w:p>
    <w:p w14:paraId="082D7215" w14:textId="78593006" w:rsidR="000A6014" w:rsidRDefault="000A6014" w:rsidP="000A6014">
      <w:pPr>
        <w:pStyle w:val="Heading2"/>
      </w:pPr>
      <w:r>
        <w:t>Running the MPA Dynamics</w:t>
      </w:r>
    </w:p>
    <w:p w14:paraId="10944959" w14:textId="30F36503" w:rsidR="000A6014" w:rsidRPr="000A6014" w:rsidRDefault="000A6014" w:rsidP="000A6014">
      <w:r>
        <w:t>To make the MPA Dynamics work, do the following:</w:t>
      </w:r>
    </w:p>
    <w:p w14:paraId="15665C03" w14:textId="36EE9AC6" w:rsidR="00987003" w:rsidRDefault="00987003" w:rsidP="00987003">
      <w:pPr>
        <w:pStyle w:val="ListParagraph"/>
        <w:numPr>
          <w:ilvl w:val="0"/>
          <w:numId w:val="16"/>
        </w:numPr>
        <w:spacing w:after="0" w:line="259" w:lineRule="auto"/>
      </w:pPr>
      <w:r>
        <w:t xml:space="preserve">In the MPA Dynamics tool, click  </w:t>
      </w:r>
      <w:r w:rsidRPr="002331D3">
        <w:rPr>
          <w:noProof/>
          <w:position w:val="-6"/>
        </w:rPr>
        <w:drawing>
          <wp:inline distT="0" distB="0" distL="0" distR="0" wp14:anchorId="177FBCF3" wp14:editId="1A8082A2">
            <wp:extent cx="152400" cy="15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“Load MPA closed state CSV file”</w:t>
      </w:r>
    </w:p>
    <w:p w14:paraId="7AB45D9E" w14:textId="7B54BFB9" w:rsidR="00987003" w:rsidRDefault="00987003" w:rsidP="00987003">
      <w:pPr>
        <w:pStyle w:val="ListParagraph"/>
        <w:numPr>
          <w:ilvl w:val="0"/>
          <w:numId w:val="16"/>
        </w:numPr>
        <w:spacing w:after="0" w:line="259" w:lineRule="auto"/>
      </w:pPr>
      <w:r>
        <w:t>Browse to the file that you just edited, and load it</w:t>
      </w:r>
    </w:p>
    <w:p w14:paraId="7D4C04F4" w14:textId="62B89D65" w:rsidR="00987003" w:rsidRDefault="00987003" w:rsidP="00987003">
      <w:pPr>
        <w:pStyle w:val="ListParagraph"/>
        <w:numPr>
          <w:ilvl w:val="0"/>
          <w:numId w:val="16"/>
        </w:numPr>
        <w:spacing w:after="0" w:line="259" w:lineRule="auto"/>
      </w:pPr>
      <w:r>
        <w:t>The MPA Dynamics grid should now show you the new rows that you added</w:t>
      </w:r>
    </w:p>
    <w:p w14:paraId="5F7B1291" w14:textId="5B1A8D46" w:rsidR="00987003" w:rsidRDefault="00987003" w:rsidP="00987003">
      <w:pPr>
        <w:spacing w:after="0" w:line="259" w:lineRule="auto"/>
      </w:pPr>
    </w:p>
    <w:p w14:paraId="24AA8C13" w14:textId="0193E5E9" w:rsidR="00987003" w:rsidRDefault="00987003" w:rsidP="00987003">
      <w:pPr>
        <w:spacing w:after="0" w:line="259" w:lineRule="auto"/>
      </w:pPr>
      <w:r>
        <w:t>To run the new data through the MPA Dynamics plug-in, do the following:</w:t>
      </w:r>
    </w:p>
    <w:p w14:paraId="21E7BCB1" w14:textId="545AEB7D" w:rsidR="00987003" w:rsidRDefault="00987003" w:rsidP="00987003">
      <w:pPr>
        <w:pStyle w:val="ListParagraph"/>
        <w:numPr>
          <w:ilvl w:val="0"/>
          <w:numId w:val="17"/>
        </w:numPr>
        <w:spacing w:after="0" w:line="259" w:lineRule="auto"/>
      </w:pPr>
      <w:r>
        <w:t xml:space="preserve">Ensure that the MPA Dynamics plug-in is active by pressing the </w:t>
      </w:r>
      <w:r w:rsidRPr="002331D3">
        <w:rPr>
          <w:noProof/>
          <w:position w:val="-6"/>
        </w:rPr>
        <w:drawing>
          <wp:inline distT="0" distB="0" distL="0" distR="0" wp14:anchorId="6EE821EE" wp14:editId="5A6AA4F7">
            <wp:extent cx="152400" cy="15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“Run with Ecospace”</w:t>
      </w:r>
      <w:r>
        <w:t xml:space="preserve"> option. It will stay depressed to indicate it is active.</w:t>
      </w:r>
    </w:p>
    <w:p w14:paraId="3F090688" w14:textId="3B44CF90" w:rsidR="00987003" w:rsidRDefault="00987003" w:rsidP="00987003">
      <w:pPr>
        <w:pStyle w:val="ListParagraph"/>
        <w:numPr>
          <w:ilvl w:val="0"/>
          <w:numId w:val="17"/>
        </w:numPr>
        <w:spacing w:after="0" w:line="259" w:lineRule="auto"/>
      </w:pPr>
      <w:r>
        <w:lastRenderedPageBreak/>
        <w:t>Now start an Ecospace run as you normally do. The plug-in will integrate in the Ecospace flow.</w:t>
      </w:r>
    </w:p>
    <w:p w14:paraId="59DB9B4E" w14:textId="711B9872" w:rsidR="005A595B" w:rsidRDefault="005A595B" w:rsidP="00987003">
      <w:pPr>
        <w:pStyle w:val="ListParagraph"/>
        <w:numPr>
          <w:ilvl w:val="0"/>
          <w:numId w:val="17"/>
        </w:numPr>
        <w:spacing w:after="0" w:line="259" w:lineRule="auto"/>
      </w:pPr>
      <w:r>
        <w:t>Whenever the MPA Dynamics makes a change to enforcement, it will notify the user in the EwE status panel.</w:t>
      </w:r>
    </w:p>
    <w:sectPr w:rsidR="005A595B" w:rsidSect="004B2313">
      <w:pgSz w:w="11904" w:h="16840"/>
      <w:pgMar w:top="2135" w:right="1401" w:bottom="1134"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051AF"/>
    <w:multiLevelType w:val="hybridMultilevel"/>
    <w:tmpl w:val="E89A1D4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4535C8B"/>
    <w:multiLevelType w:val="hybridMultilevel"/>
    <w:tmpl w:val="1EF06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6F3140"/>
    <w:multiLevelType w:val="hybridMultilevel"/>
    <w:tmpl w:val="2A486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CE28C3"/>
    <w:multiLevelType w:val="hybridMultilevel"/>
    <w:tmpl w:val="E1B0C3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5C64A2"/>
    <w:multiLevelType w:val="hybridMultilevel"/>
    <w:tmpl w:val="AD180D00"/>
    <w:lvl w:ilvl="0" w:tplc="FDF8BF2E">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3CE4AC">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E56F616">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6C0CE96">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804D29E">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02EB1E6">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1A629F0">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5188EC4">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A92286A">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11E4B4C"/>
    <w:multiLevelType w:val="hybridMultilevel"/>
    <w:tmpl w:val="C96264CC"/>
    <w:lvl w:ilvl="0" w:tplc="A938405E">
      <w:start w:val="2"/>
      <w:numFmt w:val="bullet"/>
      <w:lvlText w:val="-"/>
      <w:lvlJc w:val="left"/>
      <w:pPr>
        <w:ind w:left="990" w:hanging="360"/>
      </w:pPr>
      <w:rPr>
        <w:rFonts w:ascii="Calibri" w:eastAsia="Calibri" w:hAnsi="Calibri" w:cs="Calibri" w:hint="default"/>
        <w:b/>
        <w:sz w:val="43"/>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6" w15:restartNumberingAfterBreak="0">
    <w:nsid w:val="43CD4A73"/>
    <w:multiLevelType w:val="hybridMultilevel"/>
    <w:tmpl w:val="CE54F67E"/>
    <w:lvl w:ilvl="0" w:tplc="D36EAD4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0E84D4">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070432E">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EBC1B12">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D10EA12">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F141C98">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DA6006">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204C10E">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14CBDF8">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6002333"/>
    <w:multiLevelType w:val="hybridMultilevel"/>
    <w:tmpl w:val="16620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3964DA"/>
    <w:multiLevelType w:val="hybridMultilevel"/>
    <w:tmpl w:val="825EDE02"/>
    <w:lvl w:ilvl="0" w:tplc="A8BCB780">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9BAB7A4">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4768BDC">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B908804">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DC1670">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85214CA">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20090B6">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C4E20FE">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B5478CC">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23D45EF"/>
    <w:multiLevelType w:val="hybridMultilevel"/>
    <w:tmpl w:val="69041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E53C4E"/>
    <w:multiLevelType w:val="hybridMultilevel"/>
    <w:tmpl w:val="979CA82C"/>
    <w:lvl w:ilvl="0" w:tplc="103C1CC8">
      <w:start w:val="1"/>
      <w:numFmt w:val="bullet"/>
      <w:lvlText w:val="•"/>
      <w:lvlJc w:val="left"/>
      <w:pPr>
        <w:ind w:left="28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1FCEF8C">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6A47B88">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7300918">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7C0B60">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AEE0052">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EFEE680">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83A15D6">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00C1AB4">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5B9D642E"/>
    <w:multiLevelType w:val="hybridMultilevel"/>
    <w:tmpl w:val="06C4C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D769EB"/>
    <w:multiLevelType w:val="hybridMultilevel"/>
    <w:tmpl w:val="67E05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D435E3"/>
    <w:multiLevelType w:val="hybridMultilevel"/>
    <w:tmpl w:val="EEE2E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8A0184"/>
    <w:multiLevelType w:val="hybridMultilevel"/>
    <w:tmpl w:val="B9F457A6"/>
    <w:lvl w:ilvl="0" w:tplc="FB48ACD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7E339E">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4766FE8">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F8C2E8A">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7203914">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902D30C">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D0E06D8">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E423AE8">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3787816">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6F1A0436"/>
    <w:multiLevelType w:val="hybridMultilevel"/>
    <w:tmpl w:val="1DEC30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FA2185"/>
    <w:multiLevelType w:val="hybridMultilevel"/>
    <w:tmpl w:val="226E2586"/>
    <w:lvl w:ilvl="0" w:tplc="08090001">
      <w:start w:val="1"/>
      <w:numFmt w:val="bullet"/>
      <w:lvlText w:val=""/>
      <w:lvlJc w:val="left"/>
      <w:pPr>
        <w:ind w:left="706" w:hanging="360"/>
      </w:pPr>
      <w:rPr>
        <w:rFonts w:ascii="Symbol" w:hAnsi="Symbol" w:hint="default"/>
      </w:rPr>
    </w:lvl>
    <w:lvl w:ilvl="1" w:tplc="08090003" w:tentative="1">
      <w:start w:val="1"/>
      <w:numFmt w:val="bullet"/>
      <w:lvlText w:val="o"/>
      <w:lvlJc w:val="left"/>
      <w:pPr>
        <w:ind w:left="1426" w:hanging="360"/>
      </w:pPr>
      <w:rPr>
        <w:rFonts w:ascii="Courier New" w:hAnsi="Courier New" w:cs="Courier New" w:hint="default"/>
      </w:rPr>
    </w:lvl>
    <w:lvl w:ilvl="2" w:tplc="08090005" w:tentative="1">
      <w:start w:val="1"/>
      <w:numFmt w:val="bullet"/>
      <w:lvlText w:val=""/>
      <w:lvlJc w:val="left"/>
      <w:pPr>
        <w:ind w:left="2146" w:hanging="360"/>
      </w:pPr>
      <w:rPr>
        <w:rFonts w:ascii="Wingdings" w:hAnsi="Wingdings" w:hint="default"/>
      </w:rPr>
    </w:lvl>
    <w:lvl w:ilvl="3" w:tplc="08090001" w:tentative="1">
      <w:start w:val="1"/>
      <w:numFmt w:val="bullet"/>
      <w:lvlText w:val=""/>
      <w:lvlJc w:val="left"/>
      <w:pPr>
        <w:ind w:left="2866" w:hanging="360"/>
      </w:pPr>
      <w:rPr>
        <w:rFonts w:ascii="Symbol" w:hAnsi="Symbol" w:hint="default"/>
      </w:rPr>
    </w:lvl>
    <w:lvl w:ilvl="4" w:tplc="08090003" w:tentative="1">
      <w:start w:val="1"/>
      <w:numFmt w:val="bullet"/>
      <w:lvlText w:val="o"/>
      <w:lvlJc w:val="left"/>
      <w:pPr>
        <w:ind w:left="3586" w:hanging="360"/>
      </w:pPr>
      <w:rPr>
        <w:rFonts w:ascii="Courier New" w:hAnsi="Courier New" w:cs="Courier New" w:hint="default"/>
      </w:rPr>
    </w:lvl>
    <w:lvl w:ilvl="5" w:tplc="08090005" w:tentative="1">
      <w:start w:val="1"/>
      <w:numFmt w:val="bullet"/>
      <w:lvlText w:val=""/>
      <w:lvlJc w:val="left"/>
      <w:pPr>
        <w:ind w:left="4306" w:hanging="360"/>
      </w:pPr>
      <w:rPr>
        <w:rFonts w:ascii="Wingdings" w:hAnsi="Wingdings" w:hint="default"/>
      </w:rPr>
    </w:lvl>
    <w:lvl w:ilvl="6" w:tplc="08090001" w:tentative="1">
      <w:start w:val="1"/>
      <w:numFmt w:val="bullet"/>
      <w:lvlText w:val=""/>
      <w:lvlJc w:val="left"/>
      <w:pPr>
        <w:ind w:left="5026" w:hanging="360"/>
      </w:pPr>
      <w:rPr>
        <w:rFonts w:ascii="Symbol" w:hAnsi="Symbol" w:hint="default"/>
      </w:rPr>
    </w:lvl>
    <w:lvl w:ilvl="7" w:tplc="08090003" w:tentative="1">
      <w:start w:val="1"/>
      <w:numFmt w:val="bullet"/>
      <w:lvlText w:val="o"/>
      <w:lvlJc w:val="left"/>
      <w:pPr>
        <w:ind w:left="5746" w:hanging="360"/>
      </w:pPr>
      <w:rPr>
        <w:rFonts w:ascii="Courier New" w:hAnsi="Courier New" w:cs="Courier New" w:hint="default"/>
      </w:rPr>
    </w:lvl>
    <w:lvl w:ilvl="8" w:tplc="08090005" w:tentative="1">
      <w:start w:val="1"/>
      <w:numFmt w:val="bullet"/>
      <w:lvlText w:val=""/>
      <w:lvlJc w:val="left"/>
      <w:pPr>
        <w:ind w:left="6466" w:hanging="360"/>
      </w:pPr>
      <w:rPr>
        <w:rFonts w:ascii="Wingdings" w:hAnsi="Wingdings" w:hint="default"/>
      </w:rPr>
    </w:lvl>
  </w:abstractNum>
  <w:num w:numId="1">
    <w:abstractNumId w:val="8"/>
  </w:num>
  <w:num w:numId="2">
    <w:abstractNumId w:val="6"/>
  </w:num>
  <w:num w:numId="3">
    <w:abstractNumId w:val="4"/>
  </w:num>
  <w:num w:numId="4">
    <w:abstractNumId w:val="10"/>
  </w:num>
  <w:num w:numId="5">
    <w:abstractNumId w:val="14"/>
  </w:num>
  <w:num w:numId="6">
    <w:abstractNumId w:val="16"/>
  </w:num>
  <w:num w:numId="7">
    <w:abstractNumId w:val="12"/>
  </w:num>
  <w:num w:numId="8">
    <w:abstractNumId w:val="13"/>
  </w:num>
  <w:num w:numId="9">
    <w:abstractNumId w:val="2"/>
  </w:num>
  <w:num w:numId="10">
    <w:abstractNumId w:val="7"/>
  </w:num>
  <w:num w:numId="11">
    <w:abstractNumId w:val="5"/>
  </w:num>
  <w:num w:numId="12">
    <w:abstractNumId w:val="3"/>
  </w:num>
  <w:num w:numId="13">
    <w:abstractNumId w:val="0"/>
  </w:num>
  <w:num w:numId="14">
    <w:abstractNumId w:val="11"/>
  </w:num>
  <w:num w:numId="15">
    <w:abstractNumId w:val="15"/>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42C"/>
    <w:rsid w:val="00014A35"/>
    <w:rsid w:val="000337A4"/>
    <w:rsid w:val="00042A9C"/>
    <w:rsid w:val="000979CD"/>
    <w:rsid w:val="000A3FFE"/>
    <w:rsid w:val="000A6014"/>
    <w:rsid w:val="000C218F"/>
    <w:rsid w:val="000C4B9F"/>
    <w:rsid w:val="00105D2A"/>
    <w:rsid w:val="00140C29"/>
    <w:rsid w:val="0015062F"/>
    <w:rsid w:val="00155696"/>
    <w:rsid w:val="00172318"/>
    <w:rsid w:val="001A3DF0"/>
    <w:rsid w:val="001A7DCF"/>
    <w:rsid w:val="001F69F5"/>
    <w:rsid w:val="0021248C"/>
    <w:rsid w:val="002331D3"/>
    <w:rsid w:val="00245519"/>
    <w:rsid w:val="002678AD"/>
    <w:rsid w:val="002C7322"/>
    <w:rsid w:val="002D71C9"/>
    <w:rsid w:val="00341E34"/>
    <w:rsid w:val="003A17A7"/>
    <w:rsid w:val="003B1D35"/>
    <w:rsid w:val="003F06DD"/>
    <w:rsid w:val="003F6CFF"/>
    <w:rsid w:val="004011BD"/>
    <w:rsid w:val="00474D55"/>
    <w:rsid w:val="004B2313"/>
    <w:rsid w:val="004B5263"/>
    <w:rsid w:val="00546AF9"/>
    <w:rsid w:val="0056696B"/>
    <w:rsid w:val="00577959"/>
    <w:rsid w:val="00590D35"/>
    <w:rsid w:val="005A595B"/>
    <w:rsid w:val="005D6478"/>
    <w:rsid w:val="005F4FE9"/>
    <w:rsid w:val="005F53AF"/>
    <w:rsid w:val="00617AB9"/>
    <w:rsid w:val="00625150"/>
    <w:rsid w:val="0062620F"/>
    <w:rsid w:val="00626AFB"/>
    <w:rsid w:val="0066072E"/>
    <w:rsid w:val="0069317A"/>
    <w:rsid w:val="006933A1"/>
    <w:rsid w:val="006C29D2"/>
    <w:rsid w:val="006D5452"/>
    <w:rsid w:val="006E2DC2"/>
    <w:rsid w:val="0072514B"/>
    <w:rsid w:val="00746E49"/>
    <w:rsid w:val="00782450"/>
    <w:rsid w:val="00783E60"/>
    <w:rsid w:val="007B05CE"/>
    <w:rsid w:val="007B08C8"/>
    <w:rsid w:val="007B1808"/>
    <w:rsid w:val="007D6BBD"/>
    <w:rsid w:val="007E712B"/>
    <w:rsid w:val="00834DE2"/>
    <w:rsid w:val="008461AC"/>
    <w:rsid w:val="00851AE1"/>
    <w:rsid w:val="008604D8"/>
    <w:rsid w:val="00881B7E"/>
    <w:rsid w:val="008D467B"/>
    <w:rsid w:val="008E5042"/>
    <w:rsid w:val="00915312"/>
    <w:rsid w:val="00917972"/>
    <w:rsid w:val="00923E60"/>
    <w:rsid w:val="00951C90"/>
    <w:rsid w:val="00965395"/>
    <w:rsid w:val="00987003"/>
    <w:rsid w:val="00990501"/>
    <w:rsid w:val="009B56FB"/>
    <w:rsid w:val="009B59F6"/>
    <w:rsid w:val="009B5F7B"/>
    <w:rsid w:val="00A0228E"/>
    <w:rsid w:val="00A24347"/>
    <w:rsid w:val="00A27AF5"/>
    <w:rsid w:val="00A3757D"/>
    <w:rsid w:val="00A437A5"/>
    <w:rsid w:val="00A85723"/>
    <w:rsid w:val="00AB2361"/>
    <w:rsid w:val="00AD31BF"/>
    <w:rsid w:val="00AF1BF8"/>
    <w:rsid w:val="00B028EC"/>
    <w:rsid w:val="00B05A7E"/>
    <w:rsid w:val="00B15D97"/>
    <w:rsid w:val="00B40656"/>
    <w:rsid w:val="00B422E8"/>
    <w:rsid w:val="00B4242C"/>
    <w:rsid w:val="00B61DCD"/>
    <w:rsid w:val="00B63C90"/>
    <w:rsid w:val="00B74C3B"/>
    <w:rsid w:val="00B7523E"/>
    <w:rsid w:val="00B868B3"/>
    <w:rsid w:val="00BA13FD"/>
    <w:rsid w:val="00BC1C62"/>
    <w:rsid w:val="00BF6783"/>
    <w:rsid w:val="00C00D4B"/>
    <w:rsid w:val="00C21AF0"/>
    <w:rsid w:val="00C57DAB"/>
    <w:rsid w:val="00CD57F4"/>
    <w:rsid w:val="00CE5153"/>
    <w:rsid w:val="00CF3EB1"/>
    <w:rsid w:val="00D0512F"/>
    <w:rsid w:val="00D1018E"/>
    <w:rsid w:val="00D110A9"/>
    <w:rsid w:val="00D2342C"/>
    <w:rsid w:val="00D40FBB"/>
    <w:rsid w:val="00D44293"/>
    <w:rsid w:val="00D51F97"/>
    <w:rsid w:val="00DA2023"/>
    <w:rsid w:val="00DB49EC"/>
    <w:rsid w:val="00DC2E4C"/>
    <w:rsid w:val="00DE28C3"/>
    <w:rsid w:val="00E0604C"/>
    <w:rsid w:val="00E1690C"/>
    <w:rsid w:val="00E212EA"/>
    <w:rsid w:val="00E2284B"/>
    <w:rsid w:val="00E33A5A"/>
    <w:rsid w:val="00E53D2E"/>
    <w:rsid w:val="00EB0563"/>
    <w:rsid w:val="00ED54AD"/>
    <w:rsid w:val="00F045C6"/>
    <w:rsid w:val="00F42B17"/>
    <w:rsid w:val="00F45031"/>
    <w:rsid w:val="00F54B30"/>
    <w:rsid w:val="00F65E0F"/>
    <w:rsid w:val="00FB3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D9A7"/>
  <w15:docId w15:val="{99EE2C33-854D-430B-8BBD-E4DF20F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22E8"/>
    <w:pPr>
      <w:spacing w:after="120" w:line="240" w:lineRule="auto"/>
      <w:jc w:val="both"/>
    </w:pPr>
    <w:rPr>
      <w:rFonts w:ascii="Calibri" w:eastAsia="Calibri" w:hAnsi="Calibri" w:cs="Calibri"/>
      <w:color w:val="000000"/>
      <w:sz w:val="20"/>
    </w:rPr>
  </w:style>
  <w:style w:type="paragraph" w:styleId="Heading1">
    <w:name w:val="heading 1"/>
    <w:next w:val="Normal"/>
    <w:link w:val="Heading1Char"/>
    <w:uiPriority w:val="9"/>
    <w:unhideWhenUsed/>
    <w:qFormat/>
    <w:rsid w:val="00F45031"/>
    <w:pPr>
      <w:keepNext/>
      <w:keepLines/>
      <w:spacing w:before="240" w:after="240" w:line="240"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rsid w:val="00990501"/>
    <w:pPr>
      <w:keepNext/>
      <w:keepLines/>
      <w:spacing w:before="240" w:after="120" w:line="240" w:lineRule="auto"/>
      <w:outlineLvl w:val="1"/>
    </w:pPr>
    <w:rPr>
      <w:rFonts w:ascii="Calibri" w:eastAsia="Calibri" w:hAnsi="Calibri" w:cs="Calibri"/>
      <w:b/>
      <w:color w:val="000000"/>
      <w:sz w:val="28"/>
      <w:u w:color="000000"/>
    </w:rPr>
  </w:style>
  <w:style w:type="paragraph" w:styleId="Heading3">
    <w:name w:val="heading 3"/>
    <w:next w:val="Normal"/>
    <w:link w:val="Heading3Char"/>
    <w:uiPriority w:val="9"/>
    <w:unhideWhenUsed/>
    <w:qFormat/>
    <w:rsid w:val="00990501"/>
    <w:pPr>
      <w:keepNext/>
      <w:keepLines/>
      <w:spacing w:after="240" w:line="240" w:lineRule="auto"/>
      <w:outlineLvl w:val="2"/>
    </w:pPr>
    <w:rPr>
      <w:rFonts w:ascii="Calibri" w:eastAsia="Calibri" w:hAnsi="Calibri" w:cs="Calibri"/>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990501"/>
    <w:rPr>
      <w:rFonts w:ascii="Calibri" w:eastAsia="Calibri" w:hAnsi="Calibri" w:cs="Calibri"/>
      <w:b/>
      <w:color w:val="000000"/>
      <w:sz w:val="20"/>
    </w:rPr>
  </w:style>
  <w:style w:type="character" w:customStyle="1" w:styleId="Heading2Char">
    <w:name w:val="Heading 2 Char"/>
    <w:link w:val="Heading2"/>
    <w:uiPriority w:val="9"/>
    <w:rsid w:val="00990501"/>
    <w:rPr>
      <w:rFonts w:ascii="Calibri" w:eastAsia="Calibri" w:hAnsi="Calibri" w:cs="Calibri"/>
      <w:b/>
      <w:color w:val="000000"/>
      <w:sz w:val="28"/>
      <w:u w:color="000000"/>
    </w:rPr>
  </w:style>
  <w:style w:type="character" w:customStyle="1" w:styleId="Heading1Char">
    <w:name w:val="Heading 1 Char"/>
    <w:link w:val="Heading1"/>
    <w:uiPriority w:val="9"/>
    <w:rsid w:val="00F45031"/>
    <w:rPr>
      <w:rFonts w:ascii="Calibri" w:eastAsia="Calibri" w:hAnsi="Calibri" w:cs="Calibri"/>
      <w:b/>
      <w:color w:val="000000"/>
      <w:sz w:val="32"/>
    </w:rPr>
  </w:style>
  <w:style w:type="paragraph" w:styleId="TOC2">
    <w:name w:val="toc 2"/>
    <w:basedOn w:val="Normal"/>
    <w:next w:val="Normal"/>
    <w:autoRedefine/>
    <w:uiPriority w:val="39"/>
    <w:unhideWhenUsed/>
    <w:rsid w:val="0066072E"/>
    <w:pPr>
      <w:spacing w:after="100"/>
      <w:ind w:left="210"/>
    </w:pPr>
  </w:style>
  <w:style w:type="paragraph" w:styleId="TOC1">
    <w:name w:val="toc 1"/>
    <w:basedOn w:val="Normal"/>
    <w:next w:val="Normal"/>
    <w:autoRedefine/>
    <w:uiPriority w:val="39"/>
    <w:unhideWhenUsed/>
    <w:rsid w:val="0066072E"/>
    <w:pPr>
      <w:spacing w:after="100"/>
    </w:pPr>
  </w:style>
  <w:style w:type="character" w:styleId="Hyperlink">
    <w:name w:val="Hyperlink"/>
    <w:basedOn w:val="DefaultParagraphFont"/>
    <w:uiPriority w:val="99"/>
    <w:unhideWhenUsed/>
    <w:rsid w:val="00B868B3"/>
    <w:rPr>
      <w:color w:val="0563C1" w:themeColor="hyperlink"/>
      <w:u w:val="single"/>
    </w:rPr>
  </w:style>
  <w:style w:type="paragraph" w:styleId="Caption">
    <w:name w:val="caption"/>
    <w:basedOn w:val="Normal"/>
    <w:next w:val="Normal"/>
    <w:uiPriority w:val="35"/>
    <w:unhideWhenUsed/>
    <w:qFormat/>
    <w:rsid w:val="003A17A7"/>
    <w:rPr>
      <w:iCs/>
      <w:color w:val="44546A" w:themeColor="text2"/>
      <w:sz w:val="18"/>
      <w:szCs w:val="18"/>
    </w:rPr>
  </w:style>
  <w:style w:type="paragraph" w:styleId="ListParagraph">
    <w:name w:val="List Paragraph"/>
    <w:basedOn w:val="Normal"/>
    <w:uiPriority w:val="34"/>
    <w:qFormat/>
    <w:rsid w:val="00F045C6"/>
    <w:pPr>
      <w:ind w:left="720"/>
      <w:contextualSpacing/>
    </w:pPr>
  </w:style>
  <w:style w:type="paragraph" w:styleId="TOCHeading">
    <w:name w:val="TOC Heading"/>
    <w:basedOn w:val="Heading1"/>
    <w:next w:val="Normal"/>
    <w:uiPriority w:val="39"/>
    <w:unhideWhenUsed/>
    <w:qFormat/>
    <w:rsid w:val="00A27AF5"/>
    <w:pPr>
      <w:outlineLvl w:val="9"/>
    </w:pPr>
    <w:rPr>
      <w:rFonts w:asciiTheme="majorHAnsi" w:eastAsiaTheme="majorEastAsia" w:hAnsiTheme="majorHAnsi" w:cstheme="majorBidi"/>
      <w:b w:val="0"/>
      <w:color w:val="2E74B5" w:themeColor="accent1" w:themeShade="BF"/>
      <w:szCs w:val="32"/>
      <w:lang w:val="en-US" w:eastAsia="en-US"/>
    </w:rPr>
  </w:style>
  <w:style w:type="paragraph" w:customStyle="1" w:styleId="Heading1NoToc">
    <w:name w:val="Heading 1 NoToc"/>
    <w:basedOn w:val="Heading1"/>
    <w:qFormat/>
    <w:rsid w:val="00A27AF5"/>
    <w:rPr>
      <w:noProof/>
    </w:rPr>
  </w:style>
  <w:style w:type="paragraph" w:styleId="TOC3">
    <w:name w:val="toc 3"/>
    <w:basedOn w:val="Normal"/>
    <w:next w:val="Normal"/>
    <w:autoRedefine/>
    <w:uiPriority w:val="39"/>
    <w:semiHidden/>
    <w:unhideWhenUsed/>
    <w:rsid w:val="0066072E"/>
    <w:pPr>
      <w:spacing w:after="100"/>
      <w:ind w:left="420"/>
    </w:pPr>
  </w:style>
  <w:style w:type="paragraph" w:styleId="Quote">
    <w:name w:val="Quote"/>
    <w:basedOn w:val="Normal"/>
    <w:next w:val="Normal"/>
    <w:link w:val="QuoteChar"/>
    <w:uiPriority w:val="29"/>
    <w:qFormat/>
    <w:rsid w:val="00834DE2"/>
    <w:pPr>
      <w:pBdr>
        <w:top w:val="single" w:sz="4" w:space="1" w:color="404040" w:themeColor="text1" w:themeTint="BF"/>
        <w:left w:val="single" w:sz="4" w:space="4" w:color="404040" w:themeColor="text1" w:themeTint="BF"/>
        <w:bottom w:val="single" w:sz="4" w:space="1" w:color="404040" w:themeColor="text1" w:themeTint="BF"/>
        <w:right w:val="single" w:sz="4" w:space="4" w:color="404040" w:themeColor="text1" w:themeTint="BF"/>
      </w:pBdr>
      <w:shd w:val="clear" w:color="auto" w:fill="F2F2F2" w:themeFill="background1" w:themeFillShade="F2"/>
      <w:spacing w:before="120"/>
    </w:pPr>
    <w:rPr>
      <w:iCs/>
      <w:color w:val="404040" w:themeColor="text1" w:themeTint="BF"/>
    </w:rPr>
  </w:style>
  <w:style w:type="character" w:customStyle="1" w:styleId="QuoteChar">
    <w:name w:val="Quote Char"/>
    <w:basedOn w:val="DefaultParagraphFont"/>
    <w:link w:val="Quote"/>
    <w:uiPriority w:val="29"/>
    <w:rsid w:val="00834DE2"/>
    <w:rPr>
      <w:rFonts w:ascii="Calibri" w:eastAsia="Calibri" w:hAnsi="Calibri" w:cs="Calibri"/>
      <w:iCs/>
      <w:color w:val="404040" w:themeColor="text1" w:themeTint="BF"/>
      <w:sz w:val="20"/>
      <w:shd w:val="clear" w:color="auto" w:fill="F2F2F2" w:themeFill="background1" w:themeFillShade="F2"/>
    </w:rPr>
  </w:style>
  <w:style w:type="paragraph" w:styleId="BalloonText">
    <w:name w:val="Balloon Text"/>
    <w:basedOn w:val="Normal"/>
    <w:link w:val="BalloonTextChar"/>
    <w:uiPriority w:val="99"/>
    <w:semiHidden/>
    <w:unhideWhenUsed/>
    <w:rsid w:val="00923E6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E60"/>
    <w:rPr>
      <w:rFonts w:ascii="Segoe UI" w:eastAsia="Calibri" w:hAnsi="Segoe UI" w:cs="Segoe UI"/>
      <w:color w:val="000000"/>
      <w:sz w:val="18"/>
      <w:szCs w:val="18"/>
    </w:rPr>
  </w:style>
  <w:style w:type="character" w:styleId="PlaceholderText">
    <w:name w:val="Placeholder Text"/>
    <w:basedOn w:val="DefaultParagraphFont"/>
    <w:uiPriority w:val="99"/>
    <w:semiHidden/>
    <w:rsid w:val="00A24347"/>
    <w:rPr>
      <w:color w:val="808080"/>
    </w:rPr>
  </w:style>
  <w:style w:type="paragraph" w:styleId="Bibliography">
    <w:name w:val="Bibliography"/>
    <w:basedOn w:val="Normal"/>
    <w:next w:val="Normal"/>
    <w:uiPriority w:val="37"/>
    <w:unhideWhenUsed/>
    <w:rsid w:val="00341E34"/>
    <w:pPr>
      <w:spacing w:after="0"/>
      <w:ind w:left="720" w:hanging="720"/>
    </w:pPr>
  </w:style>
  <w:style w:type="table" w:styleId="TableGrid">
    <w:name w:val="Table Grid"/>
    <w:basedOn w:val="TableNormal"/>
    <w:uiPriority w:val="39"/>
    <w:rsid w:val="00725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E5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06882">
      <w:bodyDiv w:val="1"/>
      <w:marLeft w:val="0"/>
      <w:marRight w:val="0"/>
      <w:marTop w:val="0"/>
      <w:marBottom w:val="0"/>
      <w:divBdr>
        <w:top w:val="none" w:sz="0" w:space="0" w:color="auto"/>
        <w:left w:val="none" w:sz="0" w:space="0" w:color="auto"/>
        <w:bottom w:val="none" w:sz="0" w:space="0" w:color="auto"/>
        <w:right w:val="none" w:sz="0" w:space="0" w:color="auto"/>
      </w:divBdr>
    </w:div>
    <w:div w:id="241959995">
      <w:bodyDiv w:val="1"/>
      <w:marLeft w:val="0"/>
      <w:marRight w:val="0"/>
      <w:marTop w:val="0"/>
      <w:marBottom w:val="0"/>
      <w:divBdr>
        <w:top w:val="none" w:sz="0" w:space="0" w:color="auto"/>
        <w:left w:val="none" w:sz="0" w:space="0" w:color="auto"/>
        <w:bottom w:val="none" w:sz="0" w:space="0" w:color="auto"/>
        <w:right w:val="none" w:sz="0" w:space="0" w:color="auto"/>
      </w:divBdr>
    </w:div>
    <w:div w:id="1316955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0F6F9-DC8D-4EFC-ACAD-D5813CDDC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6</Pages>
  <Words>1829</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SpatTempFW_manual.docx</vt:lpstr>
    </vt:vector>
  </TitlesOfParts>
  <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SpatTempFW_manual.docx</dc:title>
  <dc:subject/>
  <dc:creator>EwEDev</dc:creator>
  <cp:keywords/>
  <cp:lastModifiedBy>Jeroen S</cp:lastModifiedBy>
  <cp:revision>5</cp:revision>
  <cp:lastPrinted>2022-01-25T08:50:00Z</cp:lastPrinted>
  <dcterms:created xsi:type="dcterms:W3CDTF">2024-02-21T09:46:00Z</dcterms:created>
  <dcterms:modified xsi:type="dcterms:W3CDTF">2024-02-21T16:36:00Z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id="Nj1lBrNq"/&gt;&lt;style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