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2906" w14:textId="36D87531" w:rsidR="00E97066" w:rsidRDefault="001F3F74" w:rsidP="00E97066">
      <w:pPr>
        <w:pStyle w:val="Heading1noTOC"/>
        <w:outlineLvl w:val="9"/>
      </w:pPr>
      <w:bookmarkStart w:id="0" w:name="_Toc484594077"/>
      <w:r>
        <w:rPr>
          <w:noProof/>
          <w:lang w:val="en-GB" w:eastAsia="en-GB"/>
        </w:rPr>
        <w:drawing>
          <wp:anchor distT="0" distB="0" distL="114300" distR="114300" simplePos="0" relativeHeight="251667456" behindDoc="1" locked="0" layoutInCell="1" allowOverlap="1" wp14:anchorId="068F7AAB" wp14:editId="0536B615">
            <wp:simplePos x="0" y="0"/>
            <wp:positionH relativeFrom="margin">
              <wp:posOffset>-1635284</wp:posOffset>
            </wp:positionH>
            <wp:positionV relativeFrom="page">
              <wp:posOffset>-532854</wp:posOffset>
            </wp:positionV>
            <wp:extent cx="9000173" cy="117227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173" cy="11722794"/>
                    </a:xfrm>
                    <a:prstGeom prst="rect">
                      <a:avLst/>
                    </a:prstGeom>
                  </pic:spPr>
                </pic:pic>
              </a:graphicData>
            </a:graphic>
            <wp14:sizeRelH relativeFrom="margin">
              <wp14:pctWidth>0</wp14:pctWidth>
            </wp14:sizeRelH>
            <wp14:sizeRelV relativeFrom="margin">
              <wp14:pctHeight>0</wp14:pctHeight>
            </wp14:sizeRelV>
          </wp:anchor>
        </w:drawing>
      </w:r>
    </w:p>
    <w:p w14:paraId="2AA19F7A" w14:textId="3C6E8350" w:rsidR="00E97066" w:rsidRPr="004B170D" w:rsidRDefault="00E97066" w:rsidP="00E97066">
      <w:pPr>
        <w:pStyle w:val="Heading1noTOC"/>
        <w:outlineLvl w:val="9"/>
        <w:rPr>
          <w:b/>
          <w:color w:val="FFFFFF" w:themeColor="background1"/>
          <w:sz w:val="44"/>
          <w:szCs w:val="44"/>
          <w14:glow w14:rad="63500">
            <w14:schemeClr w14:val="tx1">
              <w14:alpha w14:val="60000"/>
            </w14:schemeClr>
          </w14:glow>
        </w:rPr>
      </w:pPr>
      <w:proofErr w:type="spellStart"/>
      <w:r w:rsidRPr="004B170D">
        <w:rPr>
          <w:b/>
          <w:color w:val="FFFFFF" w:themeColor="background1"/>
          <w:sz w:val="44"/>
          <w:szCs w:val="44"/>
          <w14:glow w14:rad="63500">
            <w14:schemeClr w14:val="tx1">
              <w14:alpha w14:val="60000"/>
            </w14:schemeClr>
          </w14:glow>
        </w:rPr>
        <w:t>EcoEngineer</w:t>
      </w:r>
      <w:proofErr w:type="spellEnd"/>
      <w:r w:rsidRPr="004B170D">
        <w:rPr>
          <w:b/>
          <w:color w:val="FFFFFF" w:themeColor="background1"/>
          <w:sz w:val="44"/>
          <w:szCs w:val="44"/>
          <w14:glow w14:rad="63500">
            <w14:schemeClr w14:val="tx1">
              <w14:alpha w14:val="60000"/>
            </w14:schemeClr>
          </w14:glow>
        </w:rPr>
        <w:t xml:space="preserve"> plug-in for Ecopath with Ecosim</w:t>
      </w:r>
      <w:r w:rsidRPr="004B170D">
        <w:rPr>
          <w:b/>
          <w:color w:val="FFFFFF" w:themeColor="background1"/>
          <w:sz w:val="44"/>
          <w:szCs w:val="44"/>
          <w14:glow w14:rad="63500">
            <w14:schemeClr w14:val="tx1">
              <w14:alpha w14:val="60000"/>
            </w14:schemeClr>
          </w14:glow>
        </w:rPr>
        <w:br/>
      </w:r>
      <w:r w:rsidR="00473C04">
        <w:rPr>
          <w:b/>
          <w:color w:val="FFFFFF" w:themeColor="background1"/>
          <w:sz w:val="44"/>
          <w:szCs w:val="44"/>
          <w14:glow w14:rad="63500">
            <w14:schemeClr w14:val="tx1">
              <w14:alpha w14:val="60000"/>
            </w14:schemeClr>
          </w14:glow>
        </w:rPr>
        <w:t xml:space="preserve">- </w:t>
      </w:r>
      <w:r w:rsidRPr="004B170D">
        <w:rPr>
          <w:b/>
          <w:color w:val="FFFFFF" w:themeColor="background1"/>
          <w:sz w:val="44"/>
          <w:szCs w:val="44"/>
          <w14:glow w14:rad="63500">
            <w14:schemeClr w14:val="tx1">
              <w14:alpha w14:val="60000"/>
            </w14:schemeClr>
          </w14:glow>
        </w:rPr>
        <w:t>a brief users’ guide</w:t>
      </w:r>
      <w:r w:rsidR="00473C04">
        <w:rPr>
          <w:b/>
          <w:color w:val="FFFFFF" w:themeColor="background1"/>
          <w:sz w:val="44"/>
          <w:szCs w:val="44"/>
          <w14:glow w14:rad="63500">
            <w14:schemeClr w14:val="tx1">
              <w14:alpha w14:val="60000"/>
            </w14:schemeClr>
          </w14:glow>
        </w:rPr>
        <w:t xml:space="preserve"> -</w:t>
      </w:r>
    </w:p>
    <w:p w14:paraId="60E9D6D8" w14:textId="77777777" w:rsidR="00E97066" w:rsidRPr="007C0F91" w:rsidRDefault="00E97066" w:rsidP="00E97066">
      <w:pPr>
        <w:pStyle w:val="Heading1noTOC"/>
        <w:outlineLvl w:val="9"/>
        <w:rPr>
          <w:sz w:val="44"/>
          <w:szCs w:val="44"/>
        </w:rPr>
      </w:pPr>
    </w:p>
    <w:p w14:paraId="156FCC10" w14:textId="0B08BDE0" w:rsidR="00E97066" w:rsidRDefault="00E97066" w:rsidP="00E97066">
      <w:pPr>
        <w:jc w:val="center"/>
        <w:rPr>
          <w:rFonts w:eastAsiaTheme="majorEastAsia" w:cstheme="majorBidi"/>
          <w:b/>
          <w:sz w:val="32"/>
          <w:szCs w:val="32"/>
        </w:rPr>
      </w:pPr>
      <w:r>
        <w:rPr>
          <w:noProof/>
          <w:lang w:val="en-GB" w:eastAsia="en-GB"/>
        </w:rPr>
        <mc:AlternateContent>
          <mc:Choice Requires="wps">
            <w:drawing>
              <wp:anchor distT="0" distB="0" distL="114300" distR="114300" simplePos="0" relativeHeight="251665408" behindDoc="0" locked="0" layoutInCell="1" allowOverlap="1" wp14:anchorId="2852C9A0" wp14:editId="5B6A31E9">
                <wp:simplePos x="0" y="0"/>
                <wp:positionH relativeFrom="column">
                  <wp:posOffset>180975</wp:posOffset>
                </wp:positionH>
                <wp:positionV relativeFrom="margin">
                  <wp:posOffset>7896225</wp:posOffset>
                </wp:positionV>
                <wp:extent cx="5579745" cy="3873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387350"/>
                        </a:xfrm>
                        <a:prstGeom prst="rect">
                          <a:avLst/>
                        </a:prstGeom>
                        <a:no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1397"/>
                            </w:tblGrid>
                            <w:tr w:rsidR="001F3F74" w:rsidRPr="004B170D" w14:paraId="65067B63" w14:textId="77777777" w:rsidTr="004B170D">
                              <w:tc>
                                <w:tcPr>
                                  <w:tcW w:w="5529" w:type="dxa"/>
                                  <w:vAlign w:val="center"/>
                                </w:tcPr>
                                <w:p w14:paraId="6E71426E" w14:textId="52DA6329" w:rsidR="001F3F74" w:rsidRPr="004B170D" w:rsidRDefault="001F3F74" w:rsidP="004B170D">
                                  <w:pPr>
                                    <w:rPr>
                                      <w:b/>
                                      <w:color w:val="FFFFFF" w:themeColor="background1"/>
                                      <w14:glow w14:rad="127000">
                                        <w14:schemeClr w14:val="tx1">
                                          <w14:alpha w14:val="40000"/>
                                        </w14:schemeClr>
                                      </w14:glow>
                                    </w:rPr>
                                  </w:pPr>
                                  <w:r w:rsidRPr="004B170D">
                                    <w:rPr>
                                      <w:b/>
                                      <w:color w:val="FFFFFF" w:themeColor="background1"/>
                                      <w14:glow w14:rad="127000">
                                        <w14:schemeClr w14:val="tx1">
                                          <w14:alpha w14:val="40000"/>
                                        </w14:schemeClr>
                                      </w14:glow>
                                    </w:rPr>
                                    <w:t>Version 1, 19 February 2021</w:t>
                                  </w:r>
                                </w:p>
                              </w:tc>
                              <w:tc>
                                <w:tcPr>
                                  <w:tcW w:w="1559" w:type="dxa"/>
                                </w:tcPr>
                                <w:p w14:paraId="795AB405" w14:textId="7B92FD44" w:rsidR="00EE758E" w:rsidRPr="004B170D" w:rsidRDefault="00EE758E" w:rsidP="007C0F91">
                                  <w:pPr>
                                    <w:jc w:val="right"/>
                                    <w:rPr>
                                      <w:b/>
                                      <w:color w:val="FFFFFF" w:themeColor="background1"/>
                                      <w14:glow w14:rad="127000">
                                        <w14:schemeClr w14:val="tx1">
                                          <w14:alpha w14:val="40000"/>
                                        </w14:schemeClr>
                                      </w14:glow>
                                    </w:rPr>
                                  </w:pPr>
                                </w:p>
                              </w:tc>
                              <w:tc>
                                <w:tcPr>
                                  <w:tcW w:w="1397" w:type="dxa"/>
                                </w:tcPr>
                                <w:p w14:paraId="0A0E635C" w14:textId="42F460EB" w:rsidR="00EE758E" w:rsidRPr="004B170D" w:rsidRDefault="00EE758E" w:rsidP="007C0F91">
                                  <w:pPr>
                                    <w:jc w:val="right"/>
                                    <w:rPr>
                                      <w:b/>
                                      <w:color w:val="FFFFFF" w:themeColor="background1"/>
                                      <w14:glow w14:rad="127000">
                                        <w14:schemeClr w14:val="tx1">
                                          <w14:alpha w14:val="40000"/>
                                        </w14:schemeClr>
                                      </w14:glow>
                                    </w:rPr>
                                  </w:pPr>
                                </w:p>
                              </w:tc>
                            </w:tr>
                          </w:tbl>
                          <w:p w14:paraId="44B8834B" w14:textId="77777777" w:rsidR="00E97066" w:rsidRPr="004B170D" w:rsidRDefault="00E97066" w:rsidP="00E97066">
                            <w:pPr>
                              <w:rPr>
                                <w:b/>
                                <w:color w:val="FFFFFF" w:themeColor="background1"/>
                                <w14:glow w14:rad="127000">
                                  <w14:schemeClr w14:val="tx1">
                                    <w14:alpha w14:val="40000"/>
                                  </w14:schemeClr>
                                </w14:glow>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2852C9A0" id="_x0000_t202" coordsize="21600,21600" o:spt="202" path="m,l,21600r21600,l21600,xe">
                <v:stroke joinstyle="miter"/>
                <v:path gradientshapeok="t" o:connecttype="rect"/>
              </v:shapetype>
              <v:shape id="Text Box 2" o:spid="_x0000_s1026" type="#_x0000_t202" style="position:absolute;left:0;text-align:left;margin-left:14.25pt;margin-top:621.75pt;width:439.35pt;height:3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" filled="f"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1559"/>
                        <w:gridCol w:w="1397"/>
                      </w:tblGrid>
                      <w:tr w:rsidR="001F3F74" w:rsidRPr="004B170D" w14:paraId="65067B63" w14:textId="77777777" w:rsidTr="004B170D">
                        <w:tc>
                          <w:tcPr>
                            <w:tcW w:w="5529" w:type="dxa"/>
                            <w:vAlign w:val="center"/>
                          </w:tcPr>
                          <w:p w14:paraId="6E71426E" w14:textId="52DA6329" w:rsidR="001F3F74" w:rsidRPr="004B170D" w:rsidRDefault="001F3F74" w:rsidP="004B170D">
                            <w:pPr>
                              <w:rPr>
                                <w:b/>
                                <w:color w:val="FFFFFF" w:themeColor="background1"/>
                                <w14:glow w14:rad="127000">
                                  <w14:schemeClr w14:val="tx1">
                                    <w14:alpha w14:val="40000"/>
                                  </w14:schemeClr>
                                </w14:glow>
                              </w:rPr>
                            </w:pPr>
                            <w:r w:rsidRPr="004B170D">
                              <w:rPr>
                                <w:b/>
                                <w:color w:val="FFFFFF" w:themeColor="background1"/>
                                <w14:glow w14:rad="127000">
                                  <w14:schemeClr w14:val="tx1">
                                    <w14:alpha w14:val="40000"/>
                                  </w14:schemeClr>
                                </w14:glow>
                              </w:rPr>
                              <w:t>Version 1, 19 February 2021</w:t>
                            </w:r>
                          </w:p>
                        </w:tc>
                        <w:tc>
                          <w:tcPr>
                            <w:tcW w:w="1559" w:type="dxa"/>
                          </w:tcPr>
                          <w:p w14:paraId="795AB405" w14:textId="7B92FD44" w:rsidR="00EE758E" w:rsidRPr="004B170D" w:rsidRDefault="00EE758E" w:rsidP="007C0F91">
                            <w:pPr>
                              <w:jc w:val="right"/>
                              <w:rPr>
                                <w:b/>
                                <w:color w:val="FFFFFF" w:themeColor="background1"/>
                                <w14:glow w14:rad="127000">
                                  <w14:schemeClr w14:val="tx1">
                                    <w14:alpha w14:val="40000"/>
                                  </w14:schemeClr>
                                </w14:glow>
                              </w:rPr>
                            </w:pPr>
                          </w:p>
                        </w:tc>
                        <w:tc>
                          <w:tcPr>
                            <w:tcW w:w="1397" w:type="dxa"/>
                          </w:tcPr>
                          <w:p w14:paraId="0A0E635C" w14:textId="42F460EB" w:rsidR="00EE758E" w:rsidRPr="004B170D" w:rsidRDefault="00EE758E" w:rsidP="007C0F91">
                            <w:pPr>
                              <w:jc w:val="right"/>
                              <w:rPr>
                                <w:b/>
                                <w:color w:val="FFFFFF" w:themeColor="background1"/>
                                <w14:glow w14:rad="127000">
                                  <w14:schemeClr w14:val="tx1">
                                    <w14:alpha w14:val="40000"/>
                                  </w14:schemeClr>
                                </w14:glow>
                              </w:rPr>
                            </w:pPr>
                          </w:p>
                        </w:tc>
                      </w:tr>
                    </w:tbl>
                    <w:p w14:paraId="44B8834B" w14:textId="77777777" w:rsidR="00E97066" w:rsidRPr="004B170D" w:rsidRDefault="00E97066" w:rsidP="00E97066">
                      <w:pPr>
                        <w:rPr>
                          <w:b/>
                          <w:color w:val="FFFFFF" w:themeColor="background1"/>
                          <w14:glow w14:rad="127000">
                            <w14:schemeClr w14:val="tx1">
                              <w14:alpha w14:val="40000"/>
                            </w14:schemeClr>
                          </w14:glow>
                        </w:rPr>
                      </w:pPr>
                    </w:p>
                  </w:txbxContent>
                </v:textbox>
                <w10:wrap anchory="margin"/>
              </v:shape>
            </w:pict>
          </mc:Fallback>
        </mc:AlternateContent>
      </w:r>
      <w:r w:rsidR="00D543EF">
        <w:tab/>
      </w:r>
      <w:r>
        <w:br w:type="page"/>
      </w:r>
    </w:p>
    <w:bookmarkEnd w:id="0"/>
    <w:p w14:paraId="1F270158" w14:textId="77777777" w:rsidR="00D543EF" w:rsidRDefault="00D543EF" w:rsidP="00E97066">
      <w:pPr>
        <w:pStyle w:val="Heading1"/>
        <w:sectPr w:rsidR="00D543EF" w:rsidSect="00F2760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pPr>
    </w:p>
    <w:p w14:paraId="6C332D1C" w14:textId="0403C19B" w:rsidR="000D54E3" w:rsidRPr="00250C06" w:rsidRDefault="000D54E3" w:rsidP="009360C3">
      <w:pPr>
        <w:pStyle w:val="Heading1"/>
      </w:pPr>
      <w:r w:rsidRPr="00250C06">
        <w:lastRenderedPageBreak/>
        <w:t>Introduction</w:t>
      </w:r>
    </w:p>
    <w:p w14:paraId="24E46546" w14:textId="6E497D24" w:rsidR="00E97066" w:rsidRDefault="000D54E3" w:rsidP="00B97061">
      <w:r w:rsidRPr="00250C06">
        <w:t>Th</w:t>
      </w:r>
      <w:r w:rsidR="00E97066">
        <w:t>e</w:t>
      </w:r>
      <w:r w:rsidRPr="00250C06">
        <w:t xml:space="preserve"> </w:t>
      </w:r>
      <w:r w:rsidR="00E97066">
        <w:t xml:space="preserve">novel </w:t>
      </w:r>
      <w:proofErr w:type="spellStart"/>
      <w:r w:rsidR="00E97066">
        <w:t>Eco</w:t>
      </w:r>
      <w:r w:rsidR="00EE758E">
        <w:t>e</w:t>
      </w:r>
      <w:r w:rsidR="00E97066">
        <w:t>ngineer</w:t>
      </w:r>
      <w:proofErr w:type="spellEnd"/>
      <w:r w:rsidR="00E97066">
        <w:t xml:space="preserve"> </w:t>
      </w:r>
      <w:r w:rsidRPr="00250C06">
        <w:t xml:space="preserve">plugin </w:t>
      </w:r>
      <w:r w:rsidR="00E97066">
        <w:t xml:space="preserve">is </w:t>
      </w:r>
      <w:r w:rsidRPr="00250C06">
        <w:t>appropriate for predicting the spatial spread of functional groups in benthic ecosystems with at least one autogenic ecosystem engineer: an animal or plant that uses its own body to change an environment and affect the access of other species to resources (</w:t>
      </w:r>
      <w:r w:rsidRPr="0047092F">
        <w:t>Jones et al. 1994</w:t>
      </w:r>
      <w:r w:rsidRPr="00250C06">
        <w:t xml:space="preserve">). Ideally, the engineering species should be hard in structure. In </w:t>
      </w:r>
      <w:r w:rsidR="00E97066">
        <w:t xml:space="preserve">the accompanying publication </w:t>
      </w:r>
      <w:proofErr w:type="spellStart"/>
      <w:r w:rsidR="00E97066">
        <w:t>Sadchatheeswaran</w:t>
      </w:r>
      <w:proofErr w:type="spellEnd"/>
      <w:r w:rsidR="00E97066">
        <w:t xml:space="preserve"> et al. 2021, </w:t>
      </w:r>
      <w:r w:rsidRPr="00250C06">
        <w:t>mussel and barnacle beds</w:t>
      </w:r>
      <w:r w:rsidR="006A23C2">
        <w:t>, which</w:t>
      </w:r>
      <w:r w:rsidRPr="00250C06">
        <w:t xml:space="preserve"> dominated the intertidal area considered</w:t>
      </w:r>
      <w:r w:rsidR="006A23C2">
        <w:t>,</w:t>
      </w:r>
      <w:r w:rsidRPr="00250C06">
        <w:t xml:space="preserve"> </w:t>
      </w:r>
      <w:proofErr w:type="gramStart"/>
      <w:r w:rsidRPr="00250C06">
        <w:t>were used</w:t>
      </w:r>
      <w:proofErr w:type="gramEnd"/>
      <w:r w:rsidRPr="00250C06">
        <w:t xml:space="preserve">. </w:t>
      </w:r>
      <w:r w:rsidR="00EE758E">
        <w:t xml:space="preserve">This study </w:t>
      </w:r>
      <w:proofErr w:type="gramStart"/>
      <w:r w:rsidR="00EE758E">
        <w:t>will be henceforth referred</w:t>
      </w:r>
      <w:proofErr w:type="gramEnd"/>
      <w:r w:rsidR="00EE758E">
        <w:t xml:space="preserve"> to as “Marcus Island study”.</w:t>
      </w:r>
    </w:p>
    <w:p w14:paraId="3B237C1C" w14:textId="77777777" w:rsidR="001F3F74" w:rsidRDefault="00E97066" w:rsidP="00B97061">
      <w:r>
        <w:t xml:space="preserve">The </w:t>
      </w:r>
      <w:proofErr w:type="spellStart"/>
      <w:r>
        <w:t>Eco</w:t>
      </w:r>
      <w:r w:rsidR="00EE758E">
        <w:t>e</w:t>
      </w:r>
      <w:r>
        <w:t>ngineer</w:t>
      </w:r>
      <w:proofErr w:type="spellEnd"/>
      <w:r>
        <w:t xml:space="preserve"> </w:t>
      </w:r>
      <w:r w:rsidR="000D54E3" w:rsidRPr="00250C06">
        <w:t xml:space="preserve">plugin for Ecospace, the spatial-temporal </w:t>
      </w:r>
      <w:r w:rsidR="000D54E3">
        <w:t>modelling</w:t>
      </w:r>
      <w:r w:rsidR="000D54E3" w:rsidRPr="00250C06">
        <w:t xml:space="preserve"> routine of Ecopath with Ecosim </w:t>
      </w:r>
      <w:r>
        <w:t xml:space="preserve">or </w:t>
      </w:r>
      <w:r w:rsidRPr="00E97066">
        <w:rPr>
          <w:i/>
        </w:rPr>
        <w:t>EwE</w:t>
      </w:r>
      <w:r w:rsidR="000D54E3" w:rsidRPr="00250C06">
        <w:t xml:space="preserve"> </w:t>
      </w:r>
      <w:r w:rsidR="000D54E3" w:rsidRPr="0047092F">
        <w:fldChar w:fldCharType="begin" w:fldLock="1"/>
      </w:r>
      <w:r w:rsidR="000D54E3" w:rsidRPr="0047092F">
        <w:instrText>ADDIN CSL_CITATION { "citationItems" : [ { "id" : "ITEM-1", "itemData" : { "DOI" : "10.1016/j.ecolmodel.2003.09.003", "ISSN" : "03043800", "author" : [ { "dropping-particle" : "", "family" : "Christensen", "given" : "V", "non-dropping-particle" : "", "parse-names" : false, "suffix" : "" }, { "dropping-particle" : "", "family" : "Walters", "given" : "C J", "non-dropping-particle" : "", "parse-names" : false, "suffix" : "" } ], "container-title" : "Ecological Modelling", "id" : "ITEM-1", "issue" : "2-4", "issued" : { "date-parts" : [ [ "2004", "3" ] ] }, "page" : "109-139", "title" : "Ecopath with Ecosim: methods, capabilities and limitations", "type" : "article-journal", "volume" : "172" }, "uris" : [ "http://www.mendeley.com/documents/?uuid=0ad0aa09-7776-4e27-b2c4-9a308faf0b54" ] } ], "mendeley" : { "formattedCitation" : "(Christensen and Walters 2004)", "plainTextFormattedCitation" : "(Christensen and Walters 2004)", "previouslyFormattedCitation" : "(Christensen and Walters 2004)" }, "properties" : { "noteIndex" : 0 }, "schema" : "https://github.com/citation-style-language/schema/raw/master/csl-citation.json" }</w:instrText>
      </w:r>
      <w:r w:rsidR="000D54E3" w:rsidRPr="0047092F">
        <w:fldChar w:fldCharType="separate"/>
      </w:r>
      <w:r w:rsidR="000D54E3" w:rsidRPr="0047092F">
        <w:rPr>
          <w:noProof/>
        </w:rPr>
        <w:t>(Christensen and Walters 2004)</w:t>
      </w:r>
      <w:r w:rsidR="000D54E3" w:rsidRPr="0047092F">
        <w:fldChar w:fldCharType="end"/>
      </w:r>
      <w:r w:rsidR="000D54E3" w:rsidRPr="00250C06">
        <w:t xml:space="preserve">, </w:t>
      </w:r>
      <w:r w:rsidR="001B5A38">
        <w:t>is publicly available with EwE version 6.6.5 and onward</w:t>
      </w:r>
      <w:r w:rsidR="000D54E3" w:rsidRPr="00250C06">
        <w:t xml:space="preserve">. </w:t>
      </w:r>
    </w:p>
    <w:p w14:paraId="245A1771" w14:textId="5241F022" w:rsidR="001F3F74" w:rsidRPr="004B170D" w:rsidRDefault="009360C3" w:rsidP="004B170D">
      <w:pPr>
        <w:pStyle w:val="Heading2"/>
        <w:rPr>
          <w:rStyle w:val="Heading2Char"/>
        </w:rPr>
      </w:pPr>
      <w:r>
        <w:t>Credits</w:t>
      </w:r>
    </w:p>
    <w:p w14:paraId="4FC34FD8" w14:textId="6D4E9D5B" w:rsidR="004B170D" w:rsidRDefault="001F3F74" w:rsidP="009360C3">
      <w:r>
        <w:t xml:space="preserve">Concept: S. </w:t>
      </w:r>
      <w:proofErr w:type="spellStart"/>
      <w:r>
        <w:t>Sadchatheeswaran</w:t>
      </w:r>
      <w:proofErr w:type="spellEnd"/>
      <w:r>
        <w:t xml:space="preserve">, </w:t>
      </w:r>
      <w:r w:rsidRPr="001F3F74">
        <w:t>Biological Sciences, University of Cape Town, South Africa</w:t>
      </w:r>
      <w:r w:rsidR="009360C3">
        <w:br/>
      </w:r>
      <w:r>
        <w:t xml:space="preserve">Coding: J. Steenbeek, </w:t>
      </w:r>
      <w:r w:rsidR="000D54E3" w:rsidRPr="00250C06">
        <w:t>Ecopath International Initiative</w:t>
      </w:r>
      <w:r>
        <w:t xml:space="preserve">, </w:t>
      </w:r>
      <w:r w:rsidR="00707E61">
        <w:t>Spain</w:t>
      </w:r>
      <w:r w:rsidR="009360C3">
        <w:br/>
      </w:r>
      <w:r>
        <w:t>Image credits: George Branch</w:t>
      </w:r>
      <w:r w:rsidR="009360C3">
        <w:t xml:space="preserve">, </w:t>
      </w:r>
      <w:r w:rsidR="009360C3" w:rsidRPr="001F3F74">
        <w:t>Biological Sciences, University of Cape Town, South Africa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3"/>
      </w:tblGrid>
      <w:tr w:rsidR="004B170D" w14:paraId="61EDA054" w14:textId="77777777" w:rsidTr="004B170D">
        <w:tc>
          <w:tcPr>
            <w:tcW w:w="1803" w:type="dxa"/>
            <w:vAlign w:val="center"/>
          </w:tcPr>
          <w:p w14:paraId="388A2231" w14:textId="0EC102E4" w:rsidR="004B170D" w:rsidRDefault="004B170D" w:rsidP="004B170D">
            <w:pPr>
              <w:jc w:val="center"/>
            </w:pPr>
          </w:p>
        </w:tc>
        <w:tc>
          <w:tcPr>
            <w:tcW w:w="1803" w:type="dxa"/>
            <w:vAlign w:val="center"/>
          </w:tcPr>
          <w:p w14:paraId="264E899E" w14:textId="062FF28D" w:rsidR="004B170D" w:rsidRDefault="007E5EEE" w:rsidP="004B170D">
            <w:pPr>
              <w:jc w:val="center"/>
            </w:pPr>
            <w:r>
              <w:rPr>
                <w:noProof/>
                <w:lang w:val="en-GB" w:eastAsia="en-GB"/>
              </w:rPr>
              <w:drawing>
                <wp:inline distT="0" distB="0" distL="0" distR="0" wp14:anchorId="7878C597" wp14:editId="4C411ECD">
                  <wp:extent cx="762000" cy="773397"/>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t-log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6729" cy="778197"/>
                          </a:xfrm>
                          <a:prstGeom prst="rect">
                            <a:avLst/>
                          </a:prstGeom>
                        </pic:spPr>
                      </pic:pic>
                    </a:graphicData>
                  </a:graphic>
                </wp:inline>
              </w:drawing>
            </w:r>
          </w:p>
        </w:tc>
        <w:tc>
          <w:tcPr>
            <w:tcW w:w="1803" w:type="dxa"/>
            <w:vAlign w:val="center"/>
          </w:tcPr>
          <w:p w14:paraId="2E0247BE" w14:textId="7DD96707" w:rsidR="004B170D" w:rsidRDefault="004B170D" w:rsidP="004B170D">
            <w:pPr>
              <w:jc w:val="center"/>
            </w:pPr>
            <w:r>
              <w:rPr>
                <w:noProof/>
                <w:lang w:val="en-GB" w:eastAsia="en-GB"/>
              </w:rPr>
              <w:drawing>
                <wp:inline distT="0" distB="0" distL="0" distR="0" wp14:anchorId="185271D4" wp14:editId="2DE59647">
                  <wp:extent cx="847725" cy="847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opath.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47843" cy="847843"/>
                          </a:xfrm>
                          <a:prstGeom prst="rect">
                            <a:avLst/>
                          </a:prstGeom>
                        </pic:spPr>
                      </pic:pic>
                    </a:graphicData>
                  </a:graphic>
                </wp:inline>
              </w:drawing>
            </w:r>
          </w:p>
        </w:tc>
        <w:tc>
          <w:tcPr>
            <w:tcW w:w="1803" w:type="dxa"/>
            <w:vAlign w:val="center"/>
          </w:tcPr>
          <w:p w14:paraId="265404C8" w14:textId="14385A3D" w:rsidR="004B170D" w:rsidRDefault="007E5EEE" w:rsidP="004B170D">
            <w:pPr>
              <w:jc w:val="center"/>
            </w:pPr>
            <w:r w:rsidRPr="001F3F74">
              <w:rPr>
                <w:b/>
                <w:noProof/>
                <w:color w:val="FFFFFF" w:themeColor="background1"/>
                <w:lang w:val="en-GB" w:eastAsia="en-GB"/>
              </w:rPr>
              <w:drawing>
                <wp:inline distT="0" distB="0" distL="0" distR="0" wp14:anchorId="50EA7F72" wp14:editId="4F281579">
                  <wp:extent cx="811806" cy="741872"/>
                  <wp:effectExtent l="38100" t="38100" r="0" b="393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II.png"/>
                          <pic:cNvPicPr/>
                        </pic:nvPicPr>
                        <pic:blipFill rotWithShape="1">
                          <a:blip r:embed="rId17" cstate="print">
                            <a:extLst>
                              <a:ext uri="{28A0092B-C50C-407E-A947-70E740481C1C}">
                                <a14:useLocalDpi xmlns:a14="http://schemas.microsoft.com/office/drawing/2010/main" val="0"/>
                              </a:ext>
                            </a:extLst>
                          </a:blip>
                          <a:srcRect r="62497"/>
                          <a:stretch/>
                        </pic:blipFill>
                        <pic:spPr bwMode="auto">
                          <a:xfrm>
                            <a:off x="0" y="0"/>
                            <a:ext cx="822154" cy="751328"/>
                          </a:xfrm>
                          <a:prstGeom prst="rect">
                            <a:avLst/>
                          </a:prstGeom>
                          <a:ln>
                            <a:noFill/>
                          </a:ln>
                          <a:effectLst>
                            <a:glow rad="25400">
                              <a:schemeClr val="bg1">
                                <a:alpha val="75000"/>
                              </a:schemeClr>
                            </a:glow>
                          </a:effectLst>
                          <a:extLst>
                            <a:ext uri="{53640926-AAD7-44D8-BBD7-CCE9431645EC}">
                              <a14:shadowObscured xmlns:a14="http://schemas.microsoft.com/office/drawing/2010/main"/>
                            </a:ext>
                          </a:extLst>
                        </pic:spPr>
                      </pic:pic>
                    </a:graphicData>
                  </a:graphic>
                </wp:inline>
              </w:drawing>
            </w:r>
          </w:p>
        </w:tc>
        <w:tc>
          <w:tcPr>
            <w:tcW w:w="1803" w:type="dxa"/>
            <w:vAlign w:val="center"/>
          </w:tcPr>
          <w:p w14:paraId="28871998" w14:textId="66D1A874" w:rsidR="004B170D" w:rsidRDefault="004B170D" w:rsidP="004B170D">
            <w:pPr>
              <w:jc w:val="center"/>
            </w:pPr>
          </w:p>
        </w:tc>
      </w:tr>
    </w:tbl>
    <w:p w14:paraId="54301945" w14:textId="77777777" w:rsidR="006B706A" w:rsidRDefault="006B706A" w:rsidP="004B170D">
      <w:pPr>
        <w:pStyle w:val="Heading2"/>
      </w:pPr>
      <w:r>
        <w:t>Requirements</w:t>
      </w:r>
    </w:p>
    <w:p w14:paraId="544659B0" w14:textId="5E4EFC5E" w:rsidR="006B706A" w:rsidRDefault="006B706A" w:rsidP="006B706A">
      <w:pPr>
        <w:pStyle w:val="ListParagraph"/>
        <w:numPr>
          <w:ilvl w:val="0"/>
          <w:numId w:val="2"/>
        </w:numPr>
      </w:pPr>
      <w:r>
        <w:t xml:space="preserve">Ecopath with Ecosim (EwE) desktop software, freely available at </w:t>
      </w:r>
      <w:hyperlink r:id="rId18" w:history="1">
        <w:r w:rsidRPr="003735DB">
          <w:rPr>
            <w:rStyle w:val="Hyperlink"/>
          </w:rPr>
          <w:t>ecopath.org</w:t>
        </w:r>
      </w:hyperlink>
    </w:p>
    <w:p w14:paraId="29EB84D0" w14:textId="77777777" w:rsidR="006B706A" w:rsidRDefault="006B706A" w:rsidP="006B706A">
      <w:pPr>
        <w:pStyle w:val="ListParagraph"/>
        <w:numPr>
          <w:ilvl w:val="0"/>
          <w:numId w:val="2"/>
        </w:numPr>
      </w:pPr>
      <w:proofErr w:type="spellStart"/>
      <w:r>
        <w:t>Ecoengineer</w:t>
      </w:r>
      <w:proofErr w:type="spellEnd"/>
      <w:r>
        <w:t xml:space="preserve"> plug-in, shipped with EwE version 6.6.5 and newer</w:t>
      </w:r>
    </w:p>
    <w:p w14:paraId="4B52EB2A" w14:textId="77777777" w:rsidR="006B706A" w:rsidRDefault="006B706A" w:rsidP="006B706A">
      <w:pPr>
        <w:pStyle w:val="ListParagraph"/>
        <w:numPr>
          <w:ilvl w:val="0"/>
          <w:numId w:val="2"/>
        </w:numPr>
      </w:pPr>
      <w:r>
        <w:t>Access 2010 or newer database drivers to load and save EwE models</w:t>
      </w:r>
    </w:p>
    <w:p w14:paraId="7BF3D49A" w14:textId="17349192" w:rsidR="006B706A" w:rsidRPr="006B706A" w:rsidRDefault="006B706A" w:rsidP="009360C3">
      <w:pPr>
        <w:rPr>
          <w:color w:val="0563C1" w:themeColor="hyperlink"/>
          <w:u w:val="single"/>
        </w:rPr>
      </w:pPr>
      <w:r>
        <w:t xml:space="preserve">For assistance, contact EwE user support at </w:t>
      </w:r>
      <w:hyperlink r:id="rId19" w:history="1">
        <w:r>
          <w:rPr>
            <w:rStyle w:val="Hyperlink"/>
          </w:rPr>
          <w:t>eweusers@gmail.com</w:t>
        </w:r>
      </w:hyperlink>
    </w:p>
    <w:p w14:paraId="0F3DACCE" w14:textId="77777777" w:rsidR="003735DB" w:rsidRDefault="003735DB">
      <w:pPr>
        <w:spacing w:before="0"/>
        <w:rPr>
          <w:rFonts w:cstheme="minorHAnsi"/>
          <w:b/>
          <w:sz w:val="28"/>
        </w:rPr>
      </w:pPr>
      <w:r>
        <w:br w:type="page"/>
      </w:r>
      <w:bookmarkStart w:id="1" w:name="_GoBack"/>
      <w:bookmarkEnd w:id="1"/>
    </w:p>
    <w:p w14:paraId="0D7D893E" w14:textId="49F2FD62" w:rsidR="00F35498" w:rsidRDefault="006B706A" w:rsidP="009360C3">
      <w:pPr>
        <w:pStyle w:val="Heading1"/>
      </w:pPr>
      <w:r>
        <w:lastRenderedPageBreak/>
        <w:t xml:space="preserve">Using </w:t>
      </w:r>
      <w:proofErr w:type="spellStart"/>
      <w:r>
        <w:t>Ecoengineer</w:t>
      </w:r>
      <w:proofErr w:type="spellEnd"/>
    </w:p>
    <w:p w14:paraId="0D2D5426" w14:textId="491E8183" w:rsidR="004D37FC" w:rsidRDefault="004D37FC">
      <w:r>
        <w:t xml:space="preserve">The </w:t>
      </w:r>
      <w:proofErr w:type="spellStart"/>
      <w:r>
        <w:t>Ecoengineer</w:t>
      </w:r>
      <w:proofErr w:type="spellEnd"/>
      <w:r>
        <w:t xml:space="preserve"> plug-in </w:t>
      </w:r>
      <w:proofErr w:type="gramStart"/>
      <w:r>
        <w:t>is implemented</w:t>
      </w:r>
      <w:proofErr w:type="gramEnd"/>
      <w:r>
        <w:t xml:space="preserve"> as an Ecospace external data connection, where per-cell engineer biomasses are translated into a time-dynamic environmental driver map </w:t>
      </w:r>
      <w:r w:rsidR="00B43AEC">
        <w:t xml:space="preserve">with quantified </w:t>
      </w:r>
      <w:r>
        <w:t xml:space="preserve">structural complexity. Functional groups that </w:t>
      </w:r>
      <w:proofErr w:type="gramStart"/>
      <w:r w:rsidR="006A2A8C">
        <w:t>are affected</w:t>
      </w:r>
      <w:proofErr w:type="gramEnd"/>
      <w:r w:rsidR="006A2A8C">
        <w:t xml:space="preserve"> by</w:t>
      </w:r>
      <w:r>
        <w:t xml:space="preserve"> structural complexity can then made to respond to this complexity through the habitat foraging capacity model (</w:t>
      </w:r>
      <w:r w:rsidRPr="0047092F">
        <w:t>Christensen et al. 2014</w:t>
      </w:r>
      <w:r>
        <w:t>)</w:t>
      </w:r>
    </w:p>
    <w:p w14:paraId="09449453" w14:textId="3A64C990" w:rsidR="000D54E3" w:rsidRDefault="00F35498">
      <w:r>
        <w:t>Setti</w:t>
      </w:r>
      <w:r w:rsidR="004D37FC">
        <w:t xml:space="preserve">ng up </w:t>
      </w:r>
      <w:proofErr w:type="spellStart"/>
      <w:r w:rsidR="004D37FC">
        <w:t>Ecoengineer</w:t>
      </w:r>
      <w:proofErr w:type="spellEnd"/>
      <w:r w:rsidR="004D37FC">
        <w:t xml:space="preserve"> dynamics in a</w:t>
      </w:r>
      <w:r>
        <w:t xml:space="preserve"> EwE model </w:t>
      </w:r>
      <w:r w:rsidR="004D37FC">
        <w:t xml:space="preserve">thus </w:t>
      </w:r>
      <w:r>
        <w:t>requires the following:</w:t>
      </w:r>
    </w:p>
    <w:p w14:paraId="25F84ADC" w14:textId="58AA9CF2" w:rsidR="00F35498" w:rsidRDefault="00707E61" w:rsidP="00E77DC8">
      <w:pPr>
        <w:pStyle w:val="ListParagraph"/>
        <w:numPr>
          <w:ilvl w:val="0"/>
          <w:numId w:val="1"/>
        </w:numPr>
      </w:pPr>
      <w:r>
        <w:rPr>
          <w:noProof/>
          <w:lang w:val="en-GB" w:eastAsia="en-GB"/>
        </w:rPr>
        <w:drawing>
          <wp:anchor distT="0" distB="0" distL="114300" distR="114300" simplePos="0" relativeHeight="251660288" behindDoc="0" locked="0" layoutInCell="1" allowOverlap="1" wp14:anchorId="2DB5C53D" wp14:editId="2453DC7D">
            <wp:simplePos x="0" y="0"/>
            <wp:positionH relativeFrom="column">
              <wp:posOffset>3890010</wp:posOffset>
            </wp:positionH>
            <wp:positionV relativeFrom="paragraph">
              <wp:posOffset>9190</wp:posOffset>
            </wp:positionV>
            <wp:extent cx="2045335" cy="2639060"/>
            <wp:effectExtent l="0" t="0" r="0"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A - fig flowchar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5335" cy="2639060"/>
                    </a:xfrm>
                    <a:prstGeom prst="rect">
                      <a:avLst/>
                    </a:prstGeom>
                  </pic:spPr>
                </pic:pic>
              </a:graphicData>
            </a:graphic>
            <wp14:sizeRelH relativeFrom="margin">
              <wp14:pctWidth>0</wp14:pctWidth>
            </wp14:sizeRelH>
            <wp14:sizeRelV relativeFrom="margin">
              <wp14:pctHeight>0</wp14:pctHeight>
            </wp14:sizeRelV>
          </wp:anchor>
        </w:drawing>
      </w:r>
      <w:r w:rsidR="00F35498">
        <w:t>A balanced Ecopath model, with an Ecosim and Ecospace scenario</w:t>
      </w:r>
    </w:p>
    <w:p w14:paraId="09C5BDE5" w14:textId="2AD8E0F2" w:rsidR="00F966DD" w:rsidRDefault="00F966DD" w:rsidP="00E77DC8">
      <w:pPr>
        <w:pStyle w:val="ListParagraph"/>
        <w:numPr>
          <w:ilvl w:val="0"/>
          <w:numId w:val="1"/>
        </w:numPr>
      </w:pPr>
      <w:r>
        <w:t>One or more eco-engineer functional groups present in the ecosystem model</w:t>
      </w:r>
    </w:p>
    <w:p w14:paraId="396424CA" w14:textId="61B001C1" w:rsidR="00F35498" w:rsidRDefault="00F966DD" w:rsidP="00E77DC8">
      <w:pPr>
        <w:pStyle w:val="ListParagraph"/>
        <w:numPr>
          <w:ilvl w:val="0"/>
          <w:numId w:val="1"/>
        </w:numPr>
      </w:pPr>
      <w:r>
        <w:t xml:space="preserve">Definition of </w:t>
      </w:r>
      <w:r w:rsidR="00F35498">
        <w:t xml:space="preserve">the empirical relationship between </w:t>
      </w:r>
      <w:r>
        <w:t>eco-engineer biomass and structural complexity</w:t>
      </w:r>
    </w:p>
    <w:p w14:paraId="38403456" w14:textId="60AF194A" w:rsidR="00F966DD" w:rsidRDefault="00F966DD" w:rsidP="00E77DC8">
      <w:pPr>
        <w:pStyle w:val="ListParagraph"/>
        <w:numPr>
          <w:ilvl w:val="0"/>
          <w:numId w:val="1"/>
        </w:numPr>
      </w:pPr>
      <w:r>
        <w:t xml:space="preserve">Definition of an Ecospace </w:t>
      </w:r>
      <w:r w:rsidR="00E11DB1">
        <w:t>environmental driver</w:t>
      </w:r>
      <w:r>
        <w:t xml:space="preserve"> map that will receive the amount of structural complexity</w:t>
      </w:r>
    </w:p>
    <w:p w14:paraId="2A4BF875" w14:textId="325B6684" w:rsidR="00F966DD" w:rsidRDefault="00F966DD" w:rsidP="00E77DC8">
      <w:pPr>
        <w:pStyle w:val="ListParagraph"/>
        <w:numPr>
          <w:ilvl w:val="0"/>
          <w:numId w:val="1"/>
        </w:numPr>
      </w:pPr>
      <w:r>
        <w:t xml:space="preserve">Definition of functional responses for all functional groups that </w:t>
      </w:r>
      <w:r w:rsidR="006A2A8C">
        <w:t xml:space="preserve">are affected by </w:t>
      </w:r>
      <w:r>
        <w:t xml:space="preserve">this new </w:t>
      </w:r>
      <w:r w:rsidR="00E11DB1">
        <w:t>environmental driver</w:t>
      </w:r>
    </w:p>
    <w:p w14:paraId="5F593246" w14:textId="238F6585" w:rsidR="00E11DB1" w:rsidRDefault="005034F5">
      <w:r>
        <w:t>The figure to the right</w:t>
      </w:r>
      <w:r w:rsidR="00707E61">
        <w:t xml:space="preserve"> </w:t>
      </w:r>
      <w:r w:rsidR="00E11DB1">
        <w:t>outline</w:t>
      </w:r>
      <w:r w:rsidR="00707E61">
        <w:t>s</w:t>
      </w:r>
      <w:r w:rsidR="00E11DB1">
        <w:t xml:space="preserve"> how to achieve this in the EwE desktop software.</w:t>
      </w:r>
      <w:r w:rsidR="00707E61">
        <w:t xml:space="preserve"> The steps </w:t>
      </w:r>
      <w:proofErr w:type="gramStart"/>
      <w:r w:rsidR="00707E61">
        <w:t>are described</w:t>
      </w:r>
      <w:proofErr w:type="gramEnd"/>
      <w:r w:rsidR="00707E61">
        <w:t xml:space="preserve"> in detail, below.</w:t>
      </w:r>
    </w:p>
    <w:p w14:paraId="26FAF0B2" w14:textId="77E7B3B1" w:rsidR="000D54E3" w:rsidRPr="00250C06" w:rsidRDefault="00EE758E" w:rsidP="003735DB">
      <w:pPr>
        <w:pStyle w:val="Heading2"/>
      </w:pPr>
      <w:r>
        <w:t>Preparation: s</w:t>
      </w:r>
      <w:r w:rsidR="000D54E3" w:rsidRPr="00250C06">
        <w:t xml:space="preserve">et up </w:t>
      </w:r>
      <w:r>
        <w:t xml:space="preserve">a </w:t>
      </w:r>
      <w:r w:rsidR="000D54E3" w:rsidRPr="00250C06">
        <w:t>temporal-spatial model</w:t>
      </w:r>
    </w:p>
    <w:p w14:paraId="433D540E" w14:textId="3CE0C283" w:rsidR="000D54E3" w:rsidRPr="0047092F" w:rsidRDefault="00EE758E">
      <w:r>
        <w:t xml:space="preserve">In </w:t>
      </w:r>
      <w:r w:rsidR="000D54E3" w:rsidRPr="00250C06">
        <w:t xml:space="preserve">EwE, create a </w:t>
      </w:r>
      <w:r w:rsidR="001B5A38">
        <w:t xml:space="preserve">balanced Ecopath </w:t>
      </w:r>
      <w:r w:rsidR="000D54E3" w:rsidRPr="00250C06">
        <w:t xml:space="preserve">model of the ecosystem </w:t>
      </w:r>
      <w:r w:rsidR="001B5A38">
        <w:t xml:space="preserve">that represents </w:t>
      </w:r>
      <w:r w:rsidR="000D54E3" w:rsidRPr="00250C06">
        <w:t xml:space="preserve">the </w:t>
      </w:r>
      <w:r w:rsidR="001B5A38">
        <w:t xml:space="preserve">first year </w:t>
      </w:r>
      <w:r w:rsidR="000D54E3" w:rsidRPr="00250C06">
        <w:t xml:space="preserve">of </w:t>
      </w:r>
      <w:r w:rsidR="001B5A38">
        <w:t xml:space="preserve">biomass </w:t>
      </w:r>
      <w:r w:rsidR="001B5A38" w:rsidRPr="00250C06">
        <w:t>time series</w:t>
      </w:r>
      <w:r w:rsidR="001B5A38" w:rsidRPr="00250C06" w:rsidDel="001B5A38">
        <w:t xml:space="preserve"> </w:t>
      </w:r>
      <w:r w:rsidR="001B5A38">
        <w:t>of ecosystem engineers</w:t>
      </w:r>
      <w:r w:rsidR="000D54E3" w:rsidRPr="00250C06">
        <w:t>.</w:t>
      </w:r>
      <w:r w:rsidR="00F966DD">
        <w:t xml:space="preserve"> Make sure ecosystem engineers </w:t>
      </w:r>
      <w:proofErr w:type="gramStart"/>
      <w:r w:rsidR="00F966DD">
        <w:t>are explicitly represented</w:t>
      </w:r>
      <w:proofErr w:type="gramEnd"/>
      <w:r w:rsidR="00F966DD">
        <w:t xml:space="preserve"> by at least one functional group.</w:t>
      </w:r>
      <w:r w:rsidR="000D54E3" w:rsidRPr="00250C06">
        <w:t xml:space="preserve"> Run the model for a set number of years in Ecosim, with a time series to drive the biomass of functional groups over time. In </w:t>
      </w:r>
      <w:r w:rsidR="004D37FC">
        <w:t xml:space="preserve">the Marcus Island </w:t>
      </w:r>
      <w:r w:rsidR="000D54E3" w:rsidRPr="0047092F">
        <w:t xml:space="preserve">study, the time series was run for 35 years (1980 to 2015), and the </w:t>
      </w:r>
      <w:r w:rsidR="00ED1E89" w:rsidRPr="0047092F">
        <w:t xml:space="preserve">initial </w:t>
      </w:r>
      <w:r w:rsidR="000D54E3" w:rsidRPr="0047092F">
        <w:t>biomasses of the alien ecosystem engineer groups</w:t>
      </w:r>
      <w:r w:rsidR="00ED1E89" w:rsidRPr="0047092F">
        <w:t xml:space="preserve"> started low and</w:t>
      </w:r>
      <w:r w:rsidR="000D54E3" w:rsidRPr="0047092F">
        <w:t xml:space="preserve"> were forced at each annual time step, </w:t>
      </w:r>
      <w:r w:rsidR="00ED1E89" w:rsidRPr="0047092F">
        <w:t xml:space="preserve">rather than use fitted data, </w:t>
      </w:r>
      <w:r w:rsidR="000D54E3" w:rsidRPr="0047092F">
        <w:t xml:space="preserve">as per the recommendations of </w:t>
      </w:r>
      <w:r w:rsidR="000D54E3" w:rsidRPr="0047092F">
        <w:fldChar w:fldCharType="begin" w:fldLock="1"/>
      </w:r>
      <w:r w:rsidR="000D54E3" w:rsidRPr="0047092F">
        <w:instrText>ADDIN CSL_CITATION { "citationItems" : [ { "id" : "ITEM-1", "itemData" : { "DOI" : "10.1016/j.ecolmodel.2012.08.015", "ISSN" : "03043800", "author" : [ { "dropping-particle" : "", "family" : "Langseth", "given" : "Brian J.", "non-dropping-particle" : "", "parse-names" : false, "suffix" : "" }, { "dropping-particle" : "", "family" : "Rogers", "given" : "Mark", "non-dropping-particle" : "", "parse-names" : false, "suffix" : "" }, { "dropping-particle" : "", "family" : "Zhang", "given" : "Hongyan", "non-dropping-particle" : "", "parse-names" : false, "suffix" : "" } ], "container-title" : "Ecological Modelling", "id" : "ITEM-1", "issued" : { "date-parts" : [ [ "2012", "12" ] ] }, "page" : "251-261", "publisher" : "Elsevier B.V.", "title" : "Modeling species invasions in Ecopath with Ecosim: An evaluation using Laurentian Great Lakes models", "type" : "article-journal", "volume" : "247" }, "uris" : [ "http://www.mendeley.com/documents/?uuid=7ddce44c-bc94-4fcc-813d-4c82b43b87d6" ] } ], "mendeley" : { "formattedCitation" : "(Langseth, Rogers, and Zhang 2012)", "plainTextFormattedCitation" : "(Langseth, Rogers, and Zhang 2012)", "previouslyFormattedCitation" : "(Langseth, Rogers, and Zhang 2012)" }, "properties" : { "noteIndex" : 0 }, "schema" : "https://github.com/citation-style-language/schema/raw/master/csl-citation.json" }</w:instrText>
      </w:r>
      <w:r w:rsidR="000D54E3" w:rsidRPr="0047092F">
        <w:fldChar w:fldCharType="separate"/>
      </w:r>
      <w:r w:rsidR="000D54E3" w:rsidRPr="0047092F">
        <w:rPr>
          <w:noProof/>
        </w:rPr>
        <w:t>Langseth</w:t>
      </w:r>
      <w:r w:rsidR="000D54E3" w:rsidRPr="0047092F">
        <w:fldChar w:fldCharType="end"/>
      </w:r>
      <w:r w:rsidR="000D54E3" w:rsidRPr="0047092F">
        <w:t xml:space="preserve"> et al. (2012). The biomasses of the native functional groups in the time series </w:t>
      </w:r>
      <w:proofErr w:type="gramStart"/>
      <w:r w:rsidR="000D54E3" w:rsidRPr="0047092F">
        <w:t>can be used</w:t>
      </w:r>
      <w:proofErr w:type="gramEnd"/>
      <w:r w:rsidR="000D54E3" w:rsidRPr="0047092F">
        <w:t xml:space="preserve"> to fit the model to observed data. The model is then ready for Ecospace, the spatial-temporal modelling routine. </w:t>
      </w:r>
    </w:p>
    <w:p w14:paraId="25FA49A9" w14:textId="76519688" w:rsidR="000D54E3" w:rsidRPr="00250C06" w:rsidRDefault="000D54E3">
      <w:r w:rsidRPr="0047092F">
        <w:t xml:space="preserve">In Ecospace, open and name a new scenario that should automatically run for the total number of years dictated in Ecosim. In Maps (Ecospace&gt;Input), create a base map that matches the size of the study area (Walters et al. 1999; </w:t>
      </w:r>
      <w:r w:rsidR="006A23C2">
        <w:t xml:space="preserve">Christensen </w:t>
      </w:r>
      <w:r w:rsidRPr="0047092F">
        <w:t>and Walters 2004). If possible, also create depth</w:t>
      </w:r>
      <w:r w:rsidR="00855571">
        <w:t xml:space="preserve"> (or zonation)</w:t>
      </w:r>
      <w:r w:rsidRPr="0047092F">
        <w:t xml:space="preserve"> and habitat layers on this map to drive functional group biomass to preferred areas on the map, based on observational data</w:t>
      </w:r>
      <w:r w:rsidRPr="00250C06">
        <w:t xml:space="preserve">. </w:t>
      </w:r>
      <w:r w:rsidRPr="00250C06">
        <w:br w:type="page"/>
      </w:r>
    </w:p>
    <w:p w14:paraId="0DE89850" w14:textId="0339B661" w:rsidR="000D54E3" w:rsidRDefault="00EE758E" w:rsidP="003735DB">
      <w:pPr>
        <w:pStyle w:val="Heading2"/>
      </w:pPr>
      <w:r>
        <w:lastRenderedPageBreak/>
        <w:t xml:space="preserve">Step 1: enable </w:t>
      </w:r>
      <w:proofErr w:type="spellStart"/>
      <w:r w:rsidR="000D54E3" w:rsidRPr="00250C06">
        <w:t>Eco</w:t>
      </w:r>
      <w:r>
        <w:t>e</w:t>
      </w:r>
      <w:r w:rsidR="000D54E3" w:rsidRPr="00250C06">
        <w:t>ngineer</w:t>
      </w:r>
      <w:proofErr w:type="spellEnd"/>
      <w:r>
        <w:t xml:space="preserve"> dynamics</w:t>
      </w:r>
    </w:p>
    <w:p w14:paraId="2C3A05E3" w14:textId="1A1DC318" w:rsidR="00F966DD" w:rsidRPr="00F966DD" w:rsidRDefault="00F966DD" w:rsidP="0014504C">
      <w:r>
        <w:t xml:space="preserve">The first step to enabling </w:t>
      </w:r>
      <w:r w:rsidR="00707E61">
        <w:t xml:space="preserve">ecosystem engineer </w:t>
      </w:r>
      <w:r w:rsidR="004D37FC">
        <w:t xml:space="preserve">dynamics is to define the empirical relationship between </w:t>
      </w:r>
      <w:r w:rsidR="00707E61">
        <w:t xml:space="preserve">engineering species </w:t>
      </w:r>
      <w:r w:rsidR="004D37FC">
        <w:t xml:space="preserve">biomass and </w:t>
      </w:r>
      <w:r w:rsidR="00707E61">
        <w:t xml:space="preserve">derived </w:t>
      </w:r>
      <w:r w:rsidR="004D37FC">
        <w:t>structural complexity.</w:t>
      </w:r>
      <w:r w:rsidR="00B97061">
        <w:t xml:space="preserve"> We implement</w:t>
      </w:r>
      <w:r w:rsidR="00707E61">
        <w:t>ed</w:t>
      </w:r>
      <w:r w:rsidR="00B97061">
        <w:t xml:space="preserve"> this connection through the Ecospace ‘external data connections’ </w:t>
      </w:r>
      <w:r w:rsidR="00707E61">
        <w:t>system</w:t>
      </w:r>
      <w:r w:rsidR="00FE528F">
        <w:t xml:space="preserve"> (Steenbeek 2021)</w:t>
      </w:r>
      <w:r w:rsidR="00B97061">
        <w:t xml:space="preserve">, where the </w:t>
      </w:r>
      <w:proofErr w:type="spellStart"/>
      <w:r w:rsidR="00707E61">
        <w:t>Ecoengineer</w:t>
      </w:r>
      <w:proofErr w:type="spellEnd"/>
      <w:r w:rsidR="00707E61">
        <w:t xml:space="preserve"> </w:t>
      </w:r>
      <w:r w:rsidR="00B97061">
        <w:t xml:space="preserve">plug-in acts as an intermediate </w:t>
      </w:r>
      <w:r w:rsidR="00707E61">
        <w:t>calculator that calculates structural complexity while Ecospace executes (Steenbeek et al. 2016).</w:t>
      </w:r>
    </w:p>
    <w:p w14:paraId="28B7ABD1" w14:textId="77777777" w:rsidR="000D54E3" w:rsidRPr="00250C06" w:rsidRDefault="000D54E3">
      <w:pPr>
        <w:pStyle w:val="Heading6"/>
      </w:pPr>
      <w:r w:rsidRPr="00250C06">
        <w:t xml:space="preserve">Step 1: Define </w:t>
      </w:r>
      <w:proofErr w:type="spellStart"/>
      <w:r w:rsidRPr="00250C06">
        <w:t>Ecoengineer</w:t>
      </w:r>
      <w:proofErr w:type="spellEnd"/>
      <w:r w:rsidRPr="00250C06">
        <w:t xml:space="preserve"> as an external data connection</w:t>
      </w:r>
    </w:p>
    <w:p w14:paraId="2947309E" w14:textId="77777777" w:rsidR="000D54E3" w:rsidRPr="00250C06" w:rsidRDefault="000D54E3" w:rsidP="0014504C">
      <w:r w:rsidRPr="00250C06">
        <w:rPr>
          <w:noProof/>
          <w:lang w:val="en-GB" w:eastAsia="en-GB"/>
        </w:rPr>
        <w:drawing>
          <wp:inline distT="0" distB="0" distL="0" distR="0" wp14:anchorId="68F97C79" wp14:editId="0F2A754E">
            <wp:extent cx="5058000" cy="1908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1" b="47794"/>
                    <a:stretch/>
                  </pic:blipFill>
                  <pic:spPr bwMode="auto">
                    <a:xfrm>
                      <a:off x="0" y="0"/>
                      <a:ext cx="5058000" cy="1908000"/>
                    </a:xfrm>
                    <a:prstGeom prst="rect">
                      <a:avLst/>
                    </a:prstGeom>
                    <a:ln>
                      <a:noFill/>
                    </a:ln>
                    <a:extLst>
                      <a:ext uri="{53640926-AAD7-44D8-BBD7-CCE9431645EC}">
                        <a14:shadowObscured xmlns:a14="http://schemas.microsoft.com/office/drawing/2010/main"/>
                      </a:ex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3D798F0" w14:textId="3308C7EF" w:rsidR="000D54E3" w:rsidRPr="00250C06" w:rsidRDefault="000D54E3">
      <w:r w:rsidRPr="00250C06">
        <w:t>From the menu bar, go to Ecospace&gt;Define External Data Connections. Under ‘Connect to external spatial temporal data’ select the ‘</w:t>
      </w:r>
      <w:proofErr w:type="spellStart"/>
      <w:r w:rsidR="00304488" w:rsidRPr="00304488">
        <w:t>EcoEngineer</w:t>
      </w:r>
      <w:proofErr w:type="spellEnd"/>
      <w:r w:rsidR="00304488" w:rsidRPr="00304488">
        <w:t xml:space="preserve"> driver</w:t>
      </w:r>
      <w:r w:rsidRPr="00250C06">
        <w:t xml:space="preserve">’ and press ‘Create’. This </w:t>
      </w:r>
      <w:r w:rsidR="00F35498">
        <w:t xml:space="preserve">new connection </w:t>
      </w:r>
      <w:r w:rsidRPr="00250C06">
        <w:t xml:space="preserve">should now be present under the ‘Existing connections’. </w:t>
      </w:r>
      <w:r w:rsidRPr="00250C06">
        <w:br w:type="page"/>
      </w:r>
    </w:p>
    <w:p w14:paraId="5112E61C" w14:textId="1FC0DB95" w:rsidR="000D54E3" w:rsidRDefault="000D54E3" w:rsidP="003735DB">
      <w:pPr>
        <w:pStyle w:val="Heading2"/>
      </w:pPr>
      <w:r w:rsidRPr="00250C06">
        <w:lastRenderedPageBreak/>
        <w:t>Step 2: Set up engineer biomass – structural complexity relationship</w:t>
      </w:r>
    </w:p>
    <w:p w14:paraId="33BB9F78" w14:textId="51526ECC" w:rsidR="0028750C" w:rsidRDefault="0028750C">
      <w:r>
        <w:rPr>
          <w:noProof/>
          <w:lang w:eastAsia="en-CA"/>
        </w:rPr>
        <w:t xml:space="preserve">The next step is to parameterize </w:t>
      </w:r>
      <w:r w:rsidRPr="00250C06">
        <w:t xml:space="preserve">the relationship between the </w:t>
      </w:r>
      <w:r>
        <w:t>e</w:t>
      </w:r>
      <w:r w:rsidRPr="00250C06">
        <w:t>cosystem engineer biomasses and the structural complexity</w:t>
      </w:r>
      <w:r>
        <w:t xml:space="preserve">. </w:t>
      </w:r>
    </w:p>
    <w:p w14:paraId="2E7D0D53" w14:textId="77777777" w:rsidR="000D54E3" w:rsidRPr="00250C06" w:rsidRDefault="000D54E3" w:rsidP="0084514E">
      <w:r w:rsidRPr="00250C06">
        <w:rPr>
          <w:noProof/>
          <w:lang w:val="en-GB" w:eastAsia="en-GB"/>
        </w:rPr>
        <w:drawing>
          <wp:inline distT="0" distB="0" distL="0" distR="0" wp14:anchorId="33B779C2" wp14:editId="091A7100">
            <wp:extent cx="5068800" cy="45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achshaini\AppData\Local\Microsoft\Windows\INetCache\Content.Word\fixed appendix figure.jp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68800" cy="4554000"/>
                    </a:xfrm>
                    <a:prstGeom prst="rect">
                      <a:avLst/>
                    </a:prstGeom>
                    <a:noFill/>
                    <a:ln>
                      <a:noFill/>
                    </a:ln>
                  </pic:spPr>
                </pic:pic>
              </a:graphicData>
            </a:graphic>
          </wp:inline>
        </w:drawing>
      </w:r>
    </w:p>
    <w:p w14:paraId="5AFF6B88" w14:textId="77777777" w:rsidR="0028750C" w:rsidRPr="00250C06" w:rsidRDefault="0028750C">
      <w:r>
        <w:t xml:space="preserve">Make sure the new connection </w:t>
      </w:r>
      <w:proofErr w:type="gramStart"/>
      <w:r>
        <w:t>is selected</w:t>
      </w:r>
      <w:proofErr w:type="gramEnd"/>
      <w:r>
        <w:t xml:space="preserve"> and </w:t>
      </w:r>
      <w:r w:rsidRPr="00250C06">
        <w:t xml:space="preserve">press </w:t>
      </w:r>
      <w:r>
        <w:t>‘C</w:t>
      </w:r>
      <w:r w:rsidRPr="00250C06">
        <w:t>onfigure</w:t>
      </w:r>
      <w:r>
        <w:t>’</w:t>
      </w:r>
      <w:r w:rsidRPr="00250C06">
        <w:t>.</w:t>
      </w:r>
    </w:p>
    <w:p w14:paraId="6E0558F2" w14:textId="25C0CBF2" w:rsidR="00B97061" w:rsidRDefault="00B97061">
      <w:pPr>
        <w:rPr>
          <w:noProof/>
          <w:lang w:eastAsia="en-CA"/>
        </w:rPr>
      </w:pPr>
      <w:r>
        <w:rPr>
          <w:noProof/>
          <w:lang w:eastAsia="en-CA"/>
        </w:rPr>
        <w:t xml:space="preserve">First, provide your </w:t>
      </w:r>
      <w:r w:rsidR="00FF03F5">
        <w:rPr>
          <w:noProof/>
          <w:lang w:eastAsia="en-CA"/>
        </w:rPr>
        <w:t>E</w:t>
      </w:r>
      <w:r>
        <w:rPr>
          <w:noProof/>
          <w:lang w:eastAsia="en-CA"/>
        </w:rPr>
        <w:t>coengineer set-up with an intuitive name and an optional description.</w:t>
      </w:r>
    </w:p>
    <w:p w14:paraId="0638AA16" w14:textId="735F6EAF" w:rsidR="000D54E3" w:rsidRPr="00250C06" w:rsidRDefault="000D54E3">
      <w:pPr>
        <w:rPr>
          <w:noProof/>
          <w:lang w:eastAsia="en-CA"/>
        </w:rPr>
      </w:pPr>
      <w:r w:rsidRPr="00250C06">
        <w:rPr>
          <w:noProof/>
          <w:lang w:eastAsia="en-CA"/>
        </w:rPr>
        <w:t xml:space="preserve">In the ‘complexity calculations’ tab, choose an ecosystem engineer in the left frame. In the right </w:t>
      </w:r>
      <w:r w:rsidR="00F35498">
        <w:rPr>
          <w:noProof/>
          <w:lang w:eastAsia="en-CA"/>
        </w:rPr>
        <w:t>frame</w:t>
      </w:r>
      <w:r w:rsidRPr="00250C06">
        <w:rPr>
          <w:noProof/>
          <w:lang w:eastAsia="en-CA"/>
        </w:rPr>
        <w:t xml:space="preserve">, </w:t>
      </w:r>
      <w:r w:rsidR="00F35498">
        <w:rPr>
          <w:noProof/>
          <w:lang w:eastAsia="en-CA"/>
        </w:rPr>
        <w:t xml:space="preserve">select </w:t>
      </w:r>
      <w:r w:rsidRPr="00250C06">
        <w:rPr>
          <w:noProof/>
          <w:lang w:eastAsia="en-CA"/>
        </w:rPr>
        <w:t xml:space="preserve">a predefined function of how structural complexity changes as a function of ecosystem engineer biomass (if </w:t>
      </w:r>
      <w:r w:rsidR="00F35498">
        <w:rPr>
          <w:noProof/>
          <w:lang w:eastAsia="en-CA"/>
        </w:rPr>
        <w:t>suitable</w:t>
      </w:r>
      <w:r w:rsidRPr="00250C06">
        <w:rPr>
          <w:noProof/>
          <w:lang w:eastAsia="en-CA"/>
        </w:rPr>
        <w:t xml:space="preserve">). Otherwise define formulae based on observational data, </w:t>
      </w:r>
      <w:r w:rsidR="004F2284" w:rsidRPr="00250C06">
        <w:rPr>
          <w:noProof/>
          <w:lang w:eastAsia="en-CA"/>
        </w:rPr>
        <w:t>b</w:t>
      </w:r>
      <w:r w:rsidR="004F2284">
        <w:rPr>
          <w:noProof/>
          <w:lang w:eastAsia="en-CA"/>
        </w:rPr>
        <w:t>y</w:t>
      </w:r>
      <w:r w:rsidR="004F2284" w:rsidRPr="00250C06">
        <w:rPr>
          <w:noProof/>
          <w:lang w:eastAsia="en-CA"/>
        </w:rPr>
        <w:t xml:space="preserve"> </w:t>
      </w:r>
      <w:r w:rsidRPr="00250C06">
        <w:rPr>
          <w:noProof/>
          <w:lang w:eastAsia="en-CA"/>
        </w:rPr>
        <w:t>entering parameters for a, b and c of y = ax</w:t>
      </w:r>
      <w:r w:rsidRPr="00250C06">
        <w:rPr>
          <w:noProof/>
          <w:vertAlign w:val="superscript"/>
          <w:lang w:eastAsia="en-CA"/>
        </w:rPr>
        <w:t>2</w:t>
      </w:r>
      <w:r w:rsidRPr="00250C06">
        <w:rPr>
          <w:noProof/>
          <w:lang w:eastAsia="en-CA"/>
        </w:rPr>
        <w:t>+bx+c, where y is structural complexity (cm</w:t>
      </w:r>
      <w:r w:rsidRPr="00250C06">
        <w:rPr>
          <w:noProof/>
          <w:vertAlign w:val="superscript"/>
          <w:lang w:eastAsia="en-CA"/>
        </w:rPr>
        <w:t>3</w:t>
      </w:r>
      <w:r w:rsidRPr="00250C06">
        <w:rPr>
          <w:noProof/>
          <w:lang w:eastAsia="en-CA"/>
        </w:rPr>
        <w:t>) and x is engineering biomass (g.m</w:t>
      </w:r>
      <w:r w:rsidRPr="00250C06">
        <w:rPr>
          <w:noProof/>
          <w:vertAlign w:val="superscript"/>
          <w:lang w:eastAsia="en-CA"/>
        </w:rPr>
        <w:t>-2</w:t>
      </w:r>
      <w:r w:rsidRPr="00250C06">
        <w:rPr>
          <w:noProof/>
          <w:lang w:eastAsia="en-CA"/>
        </w:rPr>
        <w:t xml:space="preserve">). Derivation of these calculations is discussed in </w:t>
      </w:r>
      <w:r w:rsidR="0084514E">
        <w:rPr>
          <w:noProof/>
          <w:lang w:eastAsia="en-CA"/>
        </w:rPr>
        <w:t xml:space="preserve">Sadchatheeswaran et al. </w:t>
      </w:r>
      <w:r w:rsidR="006A23C2">
        <w:rPr>
          <w:noProof/>
          <w:lang w:eastAsia="en-CA"/>
        </w:rPr>
        <w:t>(</w:t>
      </w:r>
      <w:r w:rsidR="00EE758E">
        <w:rPr>
          <w:noProof/>
          <w:lang w:eastAsia="en-CA"/>
        </w:rPr>
        <w:t>2019</w:t>
      </w:r>
      <w:r w:rsidR="006A23C2">
        <w:rPr>
          <w:noProof/>
          <w:lang w:eastAsia="en-CA"/>
        </w:rPr>
        <w:t>)</w:t>
      </w:r>
      <w:r w:rsidR="0084514E">
        <w:rPr>
          <w:noProof/>
          <w:lang w:eastAsia="en-CA"/>
        </w:rPr>
        <w:t xml:space="preserve">. </w:t>
      </w:r>
      <w:r w:rsidRPr="00250C06">
        <w:rPr>
          <w:noProof/>
          <w:lang w:eastAsia="en-CA"/>
        </w:rPr>
        <w:t xml:space="preserve">Repeat for all ecosystem engineers. </w:t>
      </w:r>
    </w:p>
    <w:p w14:paraId="46E1D1F4" w14:textId="77777777" w:rsidR="000D54E3" w:rsidRPr="00250C06" w:rsidRDefault="000D54E3">
      <w:pPr>
        <w:rPr>
          <w:noProof/>
          <w:lang w:eastAsia="en-CA"/>
        </w:rPr>
      </w:pPr>
    </w:p>
    <w:p w14:paraId="60404DD0" w14:textId="77777777" w:rsidR="000D54E3" w:rsidRPr="00250C06" w:rsidRDefault="000D54E3">
      <w:pPr>
        <w:rPr>
          <w:noProof/>
          <w:lang w:eastAsia="en-CA"/>
        </w:rPr>
      </w:pPr>
      <w:r w:rsidRPr="00250C06">
        <w:rPr>
          <w:noProof/>
          <w:lang w:eastAsia="en-CA"/>
        </w:rPr>
        <w:br w:type="page"/>
      </w:r>
    </w:p>
    <w:p w14:paraId="1DF60C0A" w14:textId="5E1BB20F" w:rsidR="000D54E3" w:rsidRDefault="000D54E3" w:rsidP="003735DB">
      <w:pPr>
        <w:pStyle w:val="Heading2"/>
        <w:rPr>
          <w:noProof/>
          <w:lang w:eastAsia="en-CA"/>
        </w:rPr>
      </w:pPr>
      <w:r w:rsidRPr="00250C06">
        <w:rPr>
          <w:noProof/>
          <w:lang w:eastAsia="en-CA"/>
        </w:rPr>
        <w:lastRenderedPageBreak/>
        <w:t>Step 3: Define Ecoengineer as an environmental driver map</w:t>
      </w:r>
    </w:p>
    <w:p w14:paraId="678ADCE9" w14:textId="705CCBD1" w:rsidR="00E11DB1" w:rsidRPr="0084514E" w:rsidRDefault="00E11DB1" w:rsidP="0084514E">
      <w:pPr>
        <w:rPr>
          <w:rFonts w:asciiTheme="minorHAnsi" w:hAnsiTheme="minorHAnsi" w:cstheme="minorBidi"/>
          <w:sz w:val="22"/>
          <w:szCs w:val="22"/>
          <w:lang w:eastAsia="en-CA"/>
        </w:rPr>
      </w:pPr>
      <w:r>
        <w:rPr>
          <w:lang w:eastAsia="en-CA"/>
        </w:rPr>
        <w:t>On</w:t>
      </w:r>
      <w:r w:rsidR="0084514E">
        <w:rPr>
          <w:lang w:eastAsia="en-CA"/>
        </w:rPr>
        <w:t>c</w:t>
      </w:r>
      <w:r>
        <w:rPr>
          <w:lang w:eastAsia="en-CA"/>
        </w:rPr>
        <w:t xml:space="preserve">e empirical relationships between habitat building biomasses and structural complexity </w:t>
      </w:r>
      <w:proofErr w:type="gramStart"/>
      <w:r>
        <w:rPr>
          <w:lang w:eastAsia="en-CA"/>
        </w:rPr>
        <w:t>are defined</w:t>
      </w:r>
      <w:proofErr w:type="gramEnd"/>
      <w:r>
        <w:rPr>
          <w:lang w:eastAsia="en-CA"/>
        </w:rPr>
        <w:t xml:space="preserve">, Ecospace needs to be </w:t>
      </w:r>
      <w:r w:rsidR="0084514E">
        <w:rPr>
          <w:lang w:eastAsia="en-CA"/>
        </w:rPr>
        <w:t xml:space="preserve">informed of </w:t>
      </w:r>
      <w:r>
        <w:rPr>
          <w:lang w:eastAsia="en-CA"/>
        </w:rPr>
        <w:t xml:space="preserve">how individual functional groups </w:t>
      </w:r>
      <w:r w:rsidR="006A2A8C">
        <w:rPr>
          <w:lang w:eastAsia="en-CA"/>
        </w:rPr>
        <w:t xml:space="preserve">respond to </w:t>
      </w:r>
      <w:r>
        <w:rPr>
          <w:lang w:eastAsia="en-CA"/>
        </w:rPr>
        <w:t xml:space="preserve">structural complexity. First, a new environmental driver map </w:t>
      </w:r>
      <w:proofErr w:type="gramStart"/>
      <w:r>
        <w:rPr>
          <w:lang w:eastAsia="en-CA"/>
        </w:rPr>
        <w:t>is needed</w:t>
      </w:r>
      <w:proofErr w:type="gramEnd"/>
      <w:r>
        <w:rPr>
          <w:lang w:eastAsia="en-CA"/>
        </w:rPr>
        <w:t xml:space="preserve"> to receive the spatial- and temporally varying structural complexity to drive structural complexity-related functional responses.</w:t>
      </w:r>
    </w:p>
    <w:p w14:paraId="75E1B084" w14:textId="25F483EE" w:rsidR="000D54E3" w:rsidRPr="00250C06" w:rsidRDefault="00DA22C3">
      <w:r>
        <w:rPr>
          <w:noProof/>
          <w:lang w:val="en-GB" w:eastAsia="en-GB"/>
        </w:rPr>
        <w:drawing>
          <wp:inline distT="0" distB="0" distL="0" distR="0" wp14:anchorId="4BFE4468" wp14:editId="769B8E83">
            <wp:extent cx="5943600" cy="3692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endix A - fig step 3.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692525"/>
                    </a:xfrm>
                    <a:prstGeom prst="rect">
                      <a:avLst/>
                    </a:prstGeom>
                  </pic:spPr>
                </pic:pic>
              </a:graphicData>
            </a:graphic>
          </wp:inline>
        </w:drawing>
      </w:r>
    </w:p>
    <w:p w14:paraId="6E3DA5F2" w14:textId="02DD08FB" w:rsidR="000D54E3" w:rsidRPr="00250C06" w:rsidRDefault="000D54E3">
      <w:r w:rsidRPr="00250C06">
        <w:t xml:space="preserve">In the Menu bar, select Ecospace&gt;Define Environmental Driver maps. Add and name a new environmental driver. In this example, the driver </w:t>
      </w:r>
      <w:proofErr w:type="gramStart"/>
      <w:r w:rsidRPr="00250C06">
        <w:t>was named</w:t>
      </w:r>
      <w:proofErr w:type="gramEnd"/>
      <w:r w:rsidRPr="00250C06">
        <w:t xml:space="preserve"> ‘alien complexity’. The driver will show up under ‘Environmental drivers’ in the Map window of Ecospace.</w:t>
      </w:r>
    </w:p>
    <w:p w14:paraId="4E1427A1" w14:textId="77777777" w:rsidR="000D54E3" w:rsidRPr="00250C06" w:rsidRDefault="000D54E3"/>
    <w:p w14:paraId="764128EC" w14:textId="77777777" w:rsidR="000D54E3" w:rsidRPr="00250C06" w:rsidRDefault="000D54E3">
      <w:r w:rsidRPr="00250C06">
        <w:br w:type="page"/>
      </w:r>
    </w:p>
    <w:p w14:paraId="3CCBD2FB" w14:textId="30760353" w:rsidR="000D54E3" w:rsidRDefault="000D54E3" w:rsidP="003735DB">
      <w:pPr>
        <w:pStyle w:val="Heading2"/>
      </w:pPr>
      <w:r w:rsidRPr="00250C06">
        <w:lastRenderedPageBreak/>
        <w:t xml:space="preserve">Step 4: Connect </w:t>
      </w:r>
      <w:proofErr w:type="spellStart"/>
      <w:r w:rsidRPr="00250C06">
        <w:t>Ecoengineer</w:t>
      </w:r>
      <w:proofErr w:type="spellEnd"/>
      <w:r w:rsidRPr="00250C06">
        <w:t xml:space="preserve"> driver</w:t>
      </w:r>
      <w:r w:rsidR="00BD1461">
        <w:t xml:space="preserve"> to the environmental driver map</w:t>
      </w:r>
    </w:p>
    <w:p w14:paraId="5D2D5FB7" w14:textId="3D750A7F" w:rsidR="000D54E3" w:rsidRPr="00250C06" w:rsidRDefault="00B43AEC">
      <w:r>
        <w:t xml:space="preserve">The </w:t>
      </w:r>
      <w:r w:rsidR="00B97061">
        <w:t>environmental driver map</w:t>
      </w:r>
      <w:r>
        <w:t>, defined in Step 3,</w:t>
      </w:r>
      <w:r w:rsidR="00B97061">
        <w:t xml:space="preserve"> </w:t>
      </w:r>
      <w:r>
        <w:t xml:space="preserve">must </w:t>
      </w:r>
      <w:r w:rsidR="00B97061">
        <w:t>receive the eco</w:t>
      </w:r>
      <w:r w:rsidR="00DA08AA">
        <w:t xml:space="preserve">system </w:t>
      </w:r>
      <w:r w:rsidR="00B97061">
        <w:t>engineer-calculated complexity</w:t>
      </w:r>
      <w:r>
        <w:t>, defined in Steps 1 and 2</w:t>
      </w:r>
      <w:r w:rsidR="00E11DB1">
        <w:t>.</w:t>
      </w:r>
      <w:r w:rsidR="00B97061">
        <w:t xml:space="preserve"> This </w:t>
      </w:r>
      <w:proofErr w:type="gramStart"/>
      <w:r w:rsidR="00B97061">
        <w:t>is achieved</w:t>
      </w:r>
      <w:proofErr w:type="gramEnd"/>
      <w:r w:rsidR="00B97061">
        <w:t xml:space="preserve"> by connecting the external driver (defined in step 2) to the environmental driver (defined in step 3). This will make the alien complexity map vary in response to changing habitat-building biomasses.</w:t>
      </w:r>
    </w:p>
    <w:p w14:paraId="7BF81F6C" w14:textId="34CF5D7C" w:rsidR="000D54E3" w:rsidRPr="00250C06" w:rsidRDefault="00D543EF">
      <w:r>
        <w:rPr>
          <w:noProof/>
        </w:rPr>
        <w:pict w14:anchorId="2EFFB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Appendix A - fig step 4" style="width:470.7pt;height:318.1pt;mso-width-percent:0;mso-height-percent:0;mso-width-percent:0;mso-height-percent:0">
            <v:imagedata r:id="rId24" o:title="Appendix A - fig step 4"/>
          </v:shape>
        </w:pict>
      </w:r>
    </w:p>
    <w:p w14:paraId="09EDC6DB" w14:textId="2AB0037D" w:rsidR="00DA22C3" w:rsidRDefault="000D54E3">
      <w:r w:rsidRPr="00250C06">
        <w:t xml:space="preserve">In the </w:t>
      </w:r>
      <w:r w:rsidR="00B43AEC">
        <w:t>N</w:t>
      </w:r>
      <w:r w:rsidR="00B43AEC" w:rsidRPr="00250C06">
        <w:t xml:space="preserve">avigator </w:t>
      </w:r>
      <w:r w:rsidRPr="00250C06">
        <w:t xml:space="preserve">window, select Ecospace&gt;Input&gt;External data. In the main window, there will be several input maps; select Environmental drivers. </w:t>
      </w:r>
      <w:r w:rsidR="00DA22C3">
        <w:t>C</w:t>
      </w:r>
      <w:r w:rsidRPr="00250C06">
        <w:t>lick on the column marked ‘</w:t>
      </w:r>
      <w:r w:rsidR="00DA22C3">
        <w:t xml:space="preserve">Slot </w:t>
      </w:r>
      <w:r w:rsidRPr="00250C06">
        <w:t>1’ in the row marked ‘alien complexity’</w:t>
      </w:r>
      <w:r w:rsidR="00DA22C3">
        <w:t xml:space="preserve">. </w:t>
      </w:r>
    </w:p>
    <w:p w14:paraId="432FCAA9" w14:textId="576A9831" w:rsidR="00DA22C3" w:rsidRDefault="00DA22C3">
      <w:r>
        <w:t xml:space="preserve">In the window that pops up, under available connections, select the </w:t>
      </w:r>
      <w:proofErr w:type="spellStart"/>
      <w:r w:rsidR="000D54E3" w:rsidRPr="00250C06">
        <w:t>Ecoengineer</w:t>
      </w:r>
      <w:proofErr w:type="spellEnd"/>
      <w:r w:rsidR="000D54E3" w:rsidRPr="00250C06">
        <w:t xml:space="preserve"> driver </w:t>
      </w:r>
      <w:r>
        <w:t>that you created and configured in steps 1 and 2, and click the right arrow button to connect the driver to the alien complexity map. Close the window.</w:t>
      </w:r>
    </w:p>
    <w:p w14:paraId="7F8F438A" w14:textId="33040704" w:rsidR="000D54E3" w:rsidRPr="00250C06" w:rsidRDefault="000D54E3">
      <w:r w:rsidRPr="00250C06">
        <w:t xml:space="preserve">The </w:t>
      </w:r>
      <w:proofErr w:type="spellStart"/>
      <w:r w:rsidR="00FF03F5">
        <w:t>E</w:t>
      </w:r>
      <w:r w:rsidR="00DA22C3">
        <w:t>coengineer</w:t>
      </w:r>
      <w:proofErr w:type="spellEnd"/>
      <w:r w:rsidR="00DA22C3">
        <w:t xml:space="preserve"> </w:t>
      </w:r>
      <w:r w:rsidRPr="00250C06">
        <w:t xml:space="preserve">driver </w:t>
      </w:r>
      <w:proofErr w:type="gramStart"/>
      <w:r w:rsidRPr="00250C06">
        <w:t>is applied</w:t>
      </w:r>
      <w:proofErr w:type="gramEnd"/>
      <w:r w:rsidRPr="00250C06">
        <w:t xml:space="preserve"> properly when a green time series line is present in the ‘external data’</w:t>
      </w:r>
      <w:r w:rsidR="00DA22C3">
        <w:t xml:space="preserve"> </w:t>
      </w:r>
      <w:r w:rsidRPr="00250C06">
        <w:t xml:space="preserve">window. </w:t>
      </w:r>
      <w:r w:rsidRPr="00250C06">
        <w:br w:type="page"/>
      </w:r>
    </w:p>
    <w:p w14:paraId="205F96E8" w14:textId="49E66288" w:rsidR="0028750C" w:rsidRDefault="0028750C" w:rsidP="003735DB">
      <w:pPr>
        <w:pStyle w:val="Heading2"/>
      </w:pPr>
      <w:r>
        <w:lastRenderedPageBreak/>
        <w:t>Step 5: Configure group capacity model settings</w:t>
      </w:r>
    </w:p>
    <w:p w14:paraId="0E2D08B8" w14:textId="75CF7B31" w:rsidR="0028750C" w:rsidRDefault="004F2284" w:rsidP="0028750C">
      <w:r>
        <w:t>M</w:t>
      </w:r>
      <w:r w:rsidR="003F718A">
        <w:t xml:space="preserve">ake sure that Ecospace </w:t>
      </w:r>
      <w:r w:rsidR="0028750C">
        <w:t>niche model</w:t>
      </w:r>
      <w:r w:rsidR="003F718A">
        <w:t>, the habitat foraging capacity model,</w:t>
      </w:r>
      <w:r w:rsidR="0028750C">
        <w:t xml:space="preserve"> </w:t>
      </w:r>
      <w:r w:rsidR="003F718A">
        <w:t xml:space="preserve">knows </w:t>
      </w:r>
      <w:r w:rsidR="0028750C">
        <w:t xml:space="preserve">which functional groups </w:t>
      </w:r>
      <w:r w:rsidR="003F718A">
        <w:t xml:space="preserve">must respond to </w:t>
      </w:r>
      <w:r w:rsidR="0028750C">
        <w:t xml:space="preserve">environmental </w:t>
      </w:r>
      <w:r w:rsidR="003F718A">
        <w:t>drivers.</w:t>
      </w:r>
    </w:p>
    <w:p w14:paraId="18A415F3" w14:textId="43360DD3" w:rsidR="0028750C" w:rsidRDefault="00190CF8" w:rsidP="0028750C">
      <w:r>
        <w:rPr>
          <w:noProof/>
          <w:lang w:val="en-GB" w:eastAsia="en-GB"/>
        </w:rPr>
        <w:drawing>
          <wp:inline distT="0" distB="0" distL="0" distR="0" wp14:anchorId="0BBD3D55" wp14:editId="2ABB34BD">
            <wp:extent cx="5943600" cy="36925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692525"/>
                    </a:xfrm>
                    <a:prstGeom prst="rect">
                      <a:avLst/>
                    </a:prstGeom>
                  </pic:spPr>
                </pic:pic>
              </a:graphicData>
            </a:graphic>
          </wp:inline>
        </w:drawing>
      </w:r>
    </w:p>
    <w:p w14:paraId="6B037B50" w14:textId="2A28858C" w:rsidR="0028750C" w:rsidRPr="00842BA0" w:rsidRDefault="0028750C">
      <w:r>
        <w:t xml:space="preserve">In </w:t>
      </w:r>
      <w:r w:rsidR="00B43AEC">
        <w:t xml:space="preserve">the Navigation window, choose </w:t>
      </w:r>
      <w:r>
        <w:t>Ecospace&gt;Input&gt;Habitat based foraging&gt;Group capacity model</w:t>
      </w:r>
      <w:r w:rsidR="00B43AEC">
        <w:t xml:space="preserve">. </w:t>
      </w:r>
      <w:r w:rsidR="004F2284">
        <w:t>Ensure</w:t>
      </w:r>
      <w:r>
        <w:t xml:space="preserve"> that the option “use environmental responses” </w:t>
      </w:r>
      <w:proofErr w:type="gramStart"/>
      <w:r>
        <w:t>is checked</w:t>
      </w:r>
      <w:proofErr w:type="gramEnd"/>
      <w:r>
        <w:t xml:space="preserve"> for all functional groups that </w:t>
      </w:r>
      <w:r w:rsidR="006A2A8C">
        <w:t xml:space="preserve">are affected by </w:t>
      </w:r>
      <w:r>
        <w:t>structural complexity.</w:t>
      </w:r>
    </w:p>
    <w:p w14:paraId="05C92FAE" w14:textId="77777777" w:rsidR="0028750C" w:rsidRDefault="0028750C">
      <w:pPr>
        <w:spacing w:before="0"/>
        <w:rPr>
          <w:i/>
        </w:rPr>
      </w:pPr>
      <w:r>
        <w:br w:type="page"/>
      </w:r>
    </w:p>
    <w:p w14:paraId="361EEF02" w14:textId="75004015" w:rsidR="000D54E3" w:rsidRPr="00250C06" w:rsidRDefault="000D54E3" w:rsidP="003735DB">
      <w:pPr>
        <w:pStyle w:val="Heading2"/>
      </w:pPr>
      <w:r w:rsidRPr="00250C06">
        <w:lastRenderedPageBreak/>
        <w:t xml:space="preserve">Step </w:t>
      </w:r>
      <w:r w:rsidR="0028750C">
        <w:t>6</w:t>
      </w:r>
      <w:r w:rsidRPr="00250C06">
        <w:t>: Create foraging responses</w:t>
      </w:r>
    </w:p>
    <w:p w14:paraId="0655D7DB" w14:textId="3758FED3" w:rsidR="000D54E3" w:rsidRDefault="00B43AEC">
      <w:r>
        <w:t xml:space="preserve">Next, </w:t>
      </w:r>
      <w:r w:rsidR="0028750C">
        <w:t xml:space="preserve">define how individual functional groups </w:t>
      </w:r>
      <w:proofErr w:type="gramStart"/>
      <w:r w:rsidR="006A2A8C">
        <w:t>are affected</w:t>
      </w:r>
      <w:proofErr w:type="gramEnd"/>
      <w:r w:rsidR="006A2A8C">
        <w:t xml:space="preserve"> by </w:t>
      </w:r>
      <w:r w:rsidR="0028750C">
        <w:t>structural complexity.</w:t>
      </w:r>
      <w:r>
        <w:br/>
      </w:r>
      <w:r w:rsidR="00DB0A5D" w:rsidRPr="00DB0A5D">
        <w:rPr>
          <w:noProof/>
          <w:lang w:val="en-GB" w:eastAsia="en-GB"/>
        </w:rPr>
        <w:t xml:space="preserve"> </w:t>
      </w:r>
      <w:r w:rsidR="00DB0A5D">
        <w:rPr>
          <w:noProof/>
          <w:lang w:val="en-GB" w:eastAsia="en-GB"/>
        </w:rPr>
        <w:drawing>
          <wp:inline distT="0" distB="0" distL="0" distR="0" wp14:anchorId="7789C952" wp14:editId="05E242BA">
            <wp:extent cx="5943600" cy="3692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692525"/>
                    </a:xfrm>
                    <a:prstGeom prst="rect">
                      <a:avLst/>
                    </a:prstGeom>
                  </pic:spPr>
                </pic:pic>
              </a:graphicData>
            </a:graphic>
          </wp:inline>
        </w:drawing>
      </w:r>
    </w:p>
    <w:p w14:paraId="1A6342EC" w14:textId="4FDF3E94" w:rsidR="0028750C" w:rsidRDefault="0028750C">
      <w:pPr>
        <w:spacing w:before="0"/>
        <w:rPr>
          <w:i/>
        </w:rPr>
      </w:pPr>
      <w:r w:rsidRPr="00250C06">
        <w:t xml:space="preserve">In Ecospace&gt;Input&gt;Habitat based foraging, create and define foraging responses that can be applied to the relevant functional groups in ‘apply foraging response’ window. These foraging responses dictate </w:t>
      </w:r>
      <w:r w:rsidR="003F718A">
        <w:t xml:space="preserve">how the foraging </w:t>
      </w:r>
      <w:r w:rsidR="00EE566C">
        <w:t xml:space="preserve">arena </w:t>
      </w:r>
      <w:r w:rsidR="003F718A">
        <w:t xml:space="preserve">of </w:t>
      </w:r>
      <w:r w:rsidRPr="00250C06">
        <w:t xml:space="preserve">a functional group will </w:t>
      </w:r>
      <w:r w:rsidR="00AB6C79">
        <w:t>vary in size</w:t>
      </w:r>
      <w:r w:rsidRPr="00250C06">
        <w:t xml:space="preserve"> as a function of changing structural complexity</w:t>
      </w:r>
      <w:r w:rsidR="00AB6C79">
        <w:t xml:space="preserve"> in the Ecospace niche model (</w:t>
      </w:r>
      <w:r w:rsidR="003F718A">
        <w:t>Christensen et al. 2014).</w:t>
      </w:r>
    </w:p>
    <w:p w14:paraId="5F6784D9" w14:textId="77777777" w:rsidR="0028750C" w:rsidRDefault="0028750C">
      <w:pPr>
        <w:spacing w:before="0"/>
        <w:rPr>
          <w:i/>
        </w:rPr>
      </w:pPr>
      <w:r>
        <w:rPr>
          <w:i/>
        </w:rPr>
        <w:br w:type="page"/>
      </w:r>
    </w:p>
    <w:p w14:paraId="3E654758" w14:textId="14C8335F" w:rsidR="0028750C" w:rsidRDefault="0028750C" w:rsidP="003735DB">
      <w:pPr>
        <w:pStyle w:val="Heading2"/>
      </w:pPr>
      <w:r w:rsidRPr="00965FBF">
        <w:lastRenderedPageBreak/>
        <w:t xml:space="preserve">Step </w:t>
      </w:r>
      <w:r>
        <w:t>7</w:t>
      </w:r>
      <w:r w:rsidRPr="00965FBF">
        <w:t>: Apply foraging responses</w:t>
      </w:r>
    </w:p>
    <w:p w14:paraId="20AFDF00" w14:textId="4D76C13A" w:rsidR="0028750C" w:rsidRPr="0028750C" w:rsidRDefault="0028750C">
      <w:r>
        <w:t xml:space="preserve">The last step is to </w:t>
      </w:r>
      <w:r w:rsidR="00190CF8">
        <w:t xml:space="preserve">make the functional groups sensitive to </w:t>
      </w:r>
      <w:r>
        <w:t>environ</w:t>
      </w:r>
      <w:r w:rsidR="00190CF8">
        <w:t xml:space="preserve">mental conditions, as </w:t>
      </w:r>
      <w:r>
        <w:t xml:space="preserve">defined in Step </w:t>
      </w:r>
      <w:r w:rsidR="00190CF8">
        <w:t xml:space="preserve">5, </w:t>
      </w:r>
      <w:r w:rsidR="004F2284">
        <w:t xml:space="preserve">so that they </w:t>
      </w:r>
      <w:r w:rsidR="00190CF8">
        <w:t>respond to structural complexity using the functions defined in Step 6.</w:t>
      </w:r>
    </w:p>
    <w:p w14:paraId="7C9EE026" w14:textId="7B38C47B" w:rsidR="000D54E3" w:rsidRPr="00250C06" w:rsidRDefault="00190CF8">
      <w:r w:rsidRPr="00190CF8">
        <w:rPr>
          <w:noProof/>
          <w:lang w:val="en-GB" w:eastAsia="en-GB"/>
        </w:rPr>
        <w:t xml:space="preserve"> </w:t>
      </w:r>
      <w:r>
        <w:rPr>
          <w:noProof/>
          <w:lang w:val="en-GB" w:eastAsia="en-GB"/>
        </w:rPr>
        <w:drawing>
          <wp:inline distT="0" distB="0" distL="0" distR="0" wp14:anchorId="7F7A8FC2" wp14:editId="1DBB161B">
            <wp:extent cx="5979600" cy="4197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79600" cy="4197600"/>
                    </a:xfrm>
                    <a:prstGeom prst="rect">
                      <a:avLst/>
                    </a:prstGeom>
                  </pic:spPr>
                </pic:pic>
              </a:graphicData>
            </a:graphic>
          </wp:inline>
        </w:drawing>
      </w:r>
    </w:p>
    <w:p w14:paraId="43E9F228" w14:textId="427092A0" w:rsidR="00B43AEC" w:rsidRDefault="00E11DB1" w:rsidP="00B97061">
      <w:r>
        <w:t xml:space="preserve">Make sure that </w:t>
      </w:r>
      <w:r w:rsidR="006A2A8C">
        <w:t xml:space="preserve">sensitive </w:t>
      </w:r>
      <w:r>
        <w:t xml:space="preserve">groups are configured to derive foraging capacity from environmental drivers in </w:t>
      </w:r>
      <w:r w:rsidRPr="00250C06">
        <w:t>Ecospace&gt;Input&gt;Habitat based foraging</w:t>
      </w:r>
      <w:r>
        <w:t>&gt;Group capacity model.</w:t>
      </w:r>
      <w:r w:rsidR="003F718A">
        <w:t xml:space="preserve"> </w:t>
      </w:r>
    </w:p>
    <w:p w14:paraId="3C3AF060" w14:textId="73B5DC50" w:rsidR="003F718A" w:rsidRDefault="000D54E3" w:rsidP="00B97061">
      <w:r w:rsidRPr="00250C06">
        <w:t xml:space="preserve">When Ecospace next runs, this environmental driver </w:t>
      </w:r>
      <w:proofErr w:type="gramStart"/>
      <w:r w:rsidRPr="00250C06">
        <w:t>will be used</w:t>
      </w:r>
      <w:proofErr w:type="gramEnd"/>
      <w:r w:rsidRPr="00250C06">
        <w:t xml:space="preserve"> to help drive functional groups around the map, as dictated by the </w:t>
      </w:r>
      <w:r w:rsidR="00B43AEC">
        <w:t xml:space="preserve">foraging capacity computed by the functional </w:t>
      </w:r>
      <w:r w:rsidRPr="00250C06">
        <w:t>responses</w:t>
      </w:r>
      <w:r w:rsidR="00B43AEC">
        <w:t xml:space="preserve"> to </w:t>
      </w:r>
      <w:r w:rsidR="00EE566C">
        <w:t>ecosystem</w:t>
      </w:r>
      <w:r w:rsidR="00DA08AA">
        <w:t xml:space="preserve"> engineer</w:t>
      </w:r>
      <w:r w:rsidR="00B43AEC">
        <w:t>-computed structural complexity.</w:t>
      </w:r>
    </w:p>
    <w:p w14:paraId="6DB79027" w14:textId="77777777" w:rsidR="004B170D" w:rsidRDefault="004B170D" w:rsidP="004B170D">
      <w:pPr>
        <w:pStyle w:val="Heading1"/>
      </w:pPr>
      <w:r w:rsidRPr="009360C3">
        <w:t>Acknowledgements</w:t>
      </w:r>
    </w:p>
    <w:p w14:paraId="0C1C7C24" w14:textId="296F5352" w:rsidR="003F718A" w:rsidRDefault="004B170D" w:rsidP="004B170D">
      <w:r w:rsidRPr="009360C3">
        <w:t>Financial contributions from the University of Cape Town, the Andrew Mellon Foundation, the South African Research Chair Initiative (funded through the South African Department of Science and Innovation (DSI) and administered by the South African National Research Foundation (NRF)), and the DSI-NRF Centre of Excellence for Invasion Biology are gratefully acknowledged</w:t>
      </w:r>
      <w:r w:rsidR="003F718A">
        <w:br w:type="page"/>
      </w:r>
    </w:p>
    <w:p w14:paraId="61C2ECF3" w14:textId="66E9C27A" w:rsidR="000D54E3" w:rsidRDefault="003F718A" w:rsidP="009360C3">
      <w:pPr>
        <w:pStyle w:val="Heading1"/>
      </w:pPr>
      <w:r>
        <w:lastRenderedPageBreak/>
        <w:t>References</w:t>
      </w:r>
    </w:p>
    <w:p w14:paraId="6DC83502" w14:textId="77777777" w:rsidR="00A23E52" w:rsidRPr="000F53D0" w:rsidRDefault="00A23E52" w:rsidP="00A23E52">
      <w:pPr>
        <w:spacing w:before="0" w:after="0" w:line="240" w:lineRule="auto"/>
        <w:ind w:left="567" w:hanging="567"/>
        <w:rPr>
          <w:noProof/>
          <w:lang w:val="en-GB"/>
        </w:rPr>
      </w:pPr>
      <w:r w:rsidRPr="00EE12FF">
        <w:rPr>
          <w:lang w:val="en-GB" w:eastAsia="en-GB"/>
        </w:rPr>
        <w:t xml:space="preserve">Christensen V, Coll M, Steenbeek J, </w:t>
      </w:r>
      <w:proofErr w:type="spellStart"/>
      <w:r w:rsidRPr="00EE12FF">
        <w:rPr>
          <w:lang w:val="en-GB" w:eastAsia="en-GB"/>
        </w:rPr>
        <w:t>Buszowski</w:t>
      </w:r>
      <w:proofErr w:type="spellEnd"/>
      <w:r w:rsidRPr="00EE12FF">
        <w:rPr>
          <w:lang w:val="en-GB" w:eastAsia="en-GB"/>
        </w:rPr>
        <w:t xml:space="preserve"> J, </w:t>
      </w:r>
      <w:proofErr w:type="spellStart"/>
      <w:r w:rsidRPr="00EE12FF">
        <w:rPr>
          <w:lang w:val="en-GB" w:eastAsia="en-GB"/>
        </w:rPr>
        <w:t>Chagaris</w:t>
      </w:r>
      <w:proofErr w:type="spellEnd"/>
      <w:r w:rsidRPr="00EE12FF">
        <w:rPr>
          <w:lang w:val="en-GB" w:eastAsia="en-GB"/>
        </w:rPr>
        <w:t xml:space="preserve"> D, Walters, CJ (2014). Representing Variable Habitat Quality in a Spatial Food Web Model. </w:t>
      </w:r>
      <w:r w:rsidRPr="00EE12FF">
        <w:rPr>
          <w:i/>
          <w:iCs/>
          <w:lang w:val="en-GB" w:eastAsia="en-GB"/>
        </w:rPr>
        <w:t xml:space="preserve">Ecosystems </w:t>
      </w:r>
      <w:r w:rsidRPr="00EE12FF">
        <w:rPr>
          <w:lang w:val="en-GB" w:eastAsia="en-GB"/>
        </w:rPr>
        <w:t>17</w:t>
      </w:r>
      <w:r w:rsidRPr="00FE251E">
        <w:rPr>
          <w:lang w:val="en-GB" w:eastAsia="en-GB"/>
        </w:rPr>
        <w:t>:</w:t>
      </w:r>
      <w:r w:rsidRPr="00875EA4">
        <w:rPr>
          <w:lang w:val="en-GB" w:eastAsia="en-GB"/>
        </w:rPr>
        <w:t xml:space="preserve"> 1397–1412.</w:t>
      </w:r>
      <w:r w:rsidRPr="000F53D0">
        <w:rPr>
          <w:lang w:val="en-GB"/>
        </w:rPr>
        <w:t xml:space="preserve">  https://doi.org/</w:t>
      </w:r>
      <w:r w:rsidRPr="000F53D0">
        <w:rPr>
          <w:shd w:val="clear" w:color="auto" w:fill="FCFCFC"/>
          <w:lang w:val="en-GB"/>
        </w:rPr>
        <w:t>10.1007/s10021-014-9803-3</w:t>
      </w:r>
    </w:p>
    <w:p w14:paraId="3A3A8658" w14:textId="70CFF877" w:rsidR="00897EA7" w:rsidRPr="000F53D0" w:rsidRDefault="00897EA7" w:rsidP="00A23E52">
      <w:pPr>
        <w:spacing w:before="0" w:after="0" w:line="240" w:lineRule="auto"/>
        <w:ind w:left="567" w:hanging="567"/>
        <w:rPr>
          <w:noProof/>
          <w:lang w:val="en-GB"/>
        </w:rPr>
      </w:pPr>
      <w:r w:rsidRPr="000F53D0">
        <w:rPr>
          <w:noProof/>
          <w:lang w:val="en-GB"/>
        </w:rPr>
        <w:t xml:space="preserve">Christensen V, Walters CJ (2004) Ecopath with Ecosim: capabilities and limitations. </w:t>
      </w:r>
      <w:r w:rsidRPr="000F53D0">
        <w:rPr>
          <w:i/>
          <w:iCs/>
          <w:noProof/>
          <w:lang w:val="en-GB"/>
        </w:rPr>
        <w:t>Ecological Modelling</w:t>
      </w:r>
      <w:r w:rsidRPr="000F53D0">
        <w:rPr>
          <w:noProof/>
          <w:lang w:val="en-GB"/>
        </w:rPr>
        <w:t xml:space="preserve"> 172: 109–139. </w:t>
      </w:r>
      <w:r w:rsidRPr="000F53D0">
        <w:rPr>
          <w:lang w:val="en-GB"/>
        </w:rPr>
        <w:t>https://doi.org/</w:t>
      </w:r>
      <w:r w:rsidRPr="000F53D0">
        <w:rPr>
          <w:noProof/>
          <w:lang w:val="en-GB"/>
        </w:rPr>
        <w:t>10.1016/j.ecolmodel.2003.09.003</w:t>
      </w:r>
    </w:p>
    <w:p w14:paraId="7A1FC908" w14:textId="1FFEBD06" w:rsidR="00AA28C8" w:rsidRPr="000F53D0" w:rsidRDefault="00897EA7" w:rsidP="00A23E52">
      <w:pPr>
        <w:spacing w:before="0" w:after="0" w:line="240" w:lineRule="auto"/>
        <w:ind w:left="567" w:hanging="567"/>
        <w:rPr>
          <w:noProof/>
          <w:lang w:val="en-GB"/>
        </w:rPr>
      </w:pPr>
      <w:r w:rsidRPr="000F53D0">
        <w:rPr>
          <w:noProof/>
          <w:lang w:val="en-GB"/>
        </w:rPr>
        <w:t xml:space="preserve">Jones MV, West RJ (2005) Spatial and temporal variability of seagrass fishes in intermittently closed and open coastal lakes in southeastern Australia. </w:t>
      </w:r>
      <w:r w:rsidRPr="000F53D0">
        <w:rPr>
          <w:i/>
          <w:iCs/>
          <w:noProof/>
          <w:lang w:val="en-GB"/>
        </w:rPr>
        <w:t>Estuarine, Coastal and Shelf Science</w:t>
      </w:r>
      <w:r w:rsidRPr="000F53D0">
        <w:rPr>
          <w:noProof/>
          <w:lang w:val="en-GB"/>
        </w:rPr>
        <w:t xml:space="preserve"> 64: 277–288. </w:t>
      </w:r>
      <w:r w:rsidR="00AA28C8" w:rsidRPr="00A23E52">
        <w:rPr>
          <w:lang w:val="en-GB"/>
        </w:rPr>
        <w:t>https://doi.org/</w:t>
      </w:r>
      <w:r w:rsidR="00AA28C8" w:rsidRPr="00A23E52">
        <w:rPr>
          <w:noProof/>
          <w:lang w:val="en-GB"/>
        </w:rPr>
        <w:t>10.1016/j.ecss.2005.02.021</w:t>
      </w:r>
    </w:p>
    <w:p w14:paraId="63AA40DD" w14:textId="2AD8D05B" w:rsidR="00A23E52" w:rsidRDefault="00897EA7" w:rsidP="00A23E52">
      <w:pPr>
        <w:spacing w:before="0" w:after="0" w:line="240" w:lineRule="auto"/>
        <w:ind w:left="567" w:hanging="567"/>
        <w:rPr>
          <w:noProof/>
          <w:lang w:val="en-GB"/>
        </w:rPr>
      </w:pPr>
      <w:r w:rsidRPr="000F53D0">
        <w:rPr>
          <w:noProof/>
          <w:lang w:val="en-GB"/>
        </w:rPr>
        <w:t xml:space="preserve">Langseth BJ, Rogers M, Zhang H (2012) Modelling species invasions in Ecopath with Ecosim: An evaluation using Laurentian Great Lakes models. </w:t>
      </w:r>
      <w:r w:rsidRPr="000F53D0">
        <w:rPr>
          <w:i/>
          <w:iCs/>
          <w:noProof/>
          <w:lang w:val="en-GB"/>
        </w:rPr>
        <w:t>Ecological Modelling</w:t>
      </w:r>
      <w:r w:rsidRPr="000F53D0">
        <w:rPr>
          <w:noProof/>
          <w:lang w:val="en-GB"/>
        </w:rPr>
        <w:t xml:space="preserve"> 247: 251–261. </w:t>
      </w:r>
      <w:r w:rsidRPr="00A23E52">
        <w:rPr>
          <w:lang w:val="en-GB"/>
        </w:rPr>
        <w:t>https://doi.org/</w:t>
      </w:r>
      <w:r w:rsidRPr="00A23E52">
        <w:rPr>
          <w:noProof/>
          <w:lang w:val="en-GB"/>
        </w:rPr>
        <w:t>10.1016/j.ecolmodel.2012.08.015</w:t>
      </w:r>
    </w:p>
    <w:p w14:paraId="19BA6DC9" w14:textId="2F262F8E" w:rsidR="00897EA7" w:rsidRPr="000F53D0" w:rsidRDefault="00897EA7" w:rsidP="00A23E52">
      <w:pPr>
        <w:spacing w:before="0" w:after="0" w:line="240" w:lineRule="auto"/>
        <w:ind w:left="567" w:hanging="567"/>
        <w:rPr>
          <w:lang w:val="en-GB"/>
        </w:rPr>
      </w:pPr>
      <w:proofErr w:type="spellStart"/>
      <w:r w:rsidRPr="000F53D0">
        <w:rPr>
          <w:lang w:val="en-GB"/>
        </w:rPr>
        <w:t>Sadchatheeswaran</w:t>
      </w:r>
      <w:proofErr w:type="spellEnd"/>
      <w:r w:rsidRPr="000F53D0">
        <w:rPr>
          <w:lang w:val="en-GB"/>
        </w:rPr>
        <w:t xml:space="preserve"> S, </w:t>
      </w:r>
      <w:proofErr w:type="spellStart"/>
      <w:r w:rsidRPr="000F53D0">
        <w:rPr>
          <w:lang w:val="en-GB"/>
        </w:rPr>
        <w:t>Moloney</w:t>
      </w:r>
      <w:proofErr w:type="spellEnd"/>
      <w:r w:rsidRPr="000F53D0">
        <w:rPr>
          <w:lang w:val="en-GB"/>
        </w:rPr>
        <w:t xml:space="preserve"> CL, Branch GM, Robinson TB (2019) Blender interstitial volume: A novel virtual measurement of structural complexity applicable to marine benthic habitats. </w:t>
      </w:r>
      <w:proofErr w:type="spellStart"/>
      <w:r w:rsidRPr="000F53D0">
        <w:rPr>
          <w:lang w:val="en-GB"/>
        </w:rPr>
        <w:t>MethodsX</w:t>
      </w:r>
      <w:proofErr w:type="spellEnd"/>
      <w:r w:rsidRPr="000F53D0">
        <w:rPr>
          <w:lang w:val="en-GB"/>
        </w:rPr>
        <w:t xml:space="preserve"> 6: 1728-1740. https://doi.org/10.1016/j.mex/2019.07.014.</w:t>
      </w:r>
    </w:p>
    <w:p w14:paraId="2169DBFE" w14:textId="250B2DA3" w:rsidR="00A23E52" w:rsidRDefault="00A23E52" w:rsidP="00A23E52">
      <w:pPr>
        <w:spacing w:before="0" w:after="0" w:line="240" w:lineRule="auto"/>
        <w:ind w:left="567" w:hanging="567"/>
        <w:rPr>
          <w:lang w:val="en-GB"/>
        </w:rPr>
      </w:pPr>
      <w:r w:rsidRPr="00EE12FF">
        <w:rPr>
          <w:rFonts w:eastAsia="Times New Roman"/>
          <w:lang w:val="en-GB" w:eastAsia="en-GB"/>
        </w:rPr>
        <w:t xml:space="preserve">Steenbeek J, </w:t>
      </w:r>
      <w:proofErr w:type="spellStart"/>
      <w:r w:rsidRPr="00EE12FF">
        <w:rPr>
          <w:rFonts w:eastAsia="Times New Roman"/>
          <w:lang w:val="en-GB" w:eastAsia="en-GB"/>
        </w:rPr>
        <w:t>Buszowski</w:t>
      </w:r>
      <w:proofErr w:type="spellEnd"/>
      <w:r w:rsidRPr="00EE12FF">
        <w:rPr>
          <w:rFonts w:eastAsia="Times New Roman"/>
          <w:lang w:val="en-GB" w:eastAsia="en-GB"/>
        </w:rPr>
        <w:t xml:space="preserve"> J, Christensen V, </w:t>
      </w:r>
      <w:proofErr w:type="spellStart"/>
      <w:r w:rsidRPr="00EE12FF">
        <w:rPr>
          <w:rFonts w:eastAsia="Times New Roman"/>
          <w:lang w:val="en-GB" w:eastAsia="en-GB"/>
        </w:rPr>
        <w:t>Akoglu</w:t>
      </w:r>
      <w:proofErr w:type="spellEnd"/>
      <w:r w:rsidRPr="00EE12FF">
        <w:rPr>
          <w:rFonts w:eastAsia="Times New Roman"/>
          <w:lang w:val="en-GB" w:eastAsia="en-GB"/>
        </w:rPr>
        <w:t xml:space="preserve"> E, Aydin K, Ellis N, </w:t>
      </w:r>
      <w:proofErr w:type="spellStart"/>
      <w:r w:rsidRPr="00EE12FF">
        <w:rPr>
          <w:rFonts w:eastAsia="Times New Roman"/>
          <w:lang w:val="en-GB" w:eastAsia="en-GB"/>
        </w:rPr>
        <w:t>Felinto</w:t>
      </w:r>
      <w:proofErr w:type="spellEnd"/>
      <w:r w:rsidRPr="00EE12FF">
        <w:rPr>
          <w:rFonts w:eastAsia="Times New Roman"/>
          <w:lang w:val="en-GB" w:eastAsia="en-GB"/>
        </w:rPr>
        <w:t xml:space="preserve"> D, </w:t>
      </w:r>
      <w:proofErr w:type="spellStart"/>
      <w:r w:rsidRPr="00EE12FF">
        <w:rPr>
          <w:rFonts w:eastAsia="Times New Roman"/>
          <w:lang w:val="en-GB" w:eastAsia="en-GB"/>
        </w:rPr>
        <w:t>Guitton</w:t>
      </w:r>
      <w:proofErr w:type="spellEnd"/>
      <w:r w:rsidRPr="00EE12FF">
        <w:rPr>
          <w:rFonts w:eastAsia="Times New Roman"/>
          <w:lang w:val="en-GB" w:eastAsia="en-GB"/>
        </w:rPr>
        <w:t xml:space="preserve"> J, Lucey S, Kearney K, </w:t>
      </w:r>
      <w:proofErr w:type="spellStart"/>
      <w:r w:rsidRPr="00EE12FF">
        <w:rPr>
          <w:rFonts w:eastAsia="Times New Roman"/>
          <w:lang w:val="en-GB" w:eastAsia="en-GB"/>
        </w:rPr>
        <w:t>Mackinson</w:t>
      </w:r>
      <w:proofErr w:type="spellEnd"/>
      <w:r w:rsidRPr="00EE12FF">
        <w:rPr>
          <w:rFonts w:eastAsia="Times New Roman"/>
          <w:lang w:val="en-GB" w:eastAsia="en-GB"/>
        </w:rPr>
        <w:t xml:space="preserve"> S, Pan </w:t>
      </w:r>
      <w:proofErr w:type="spellStart"/>
      <w:r w:rsidRPr="00EE12FF">
        <w:rPr>
          <w:rFonts w:eastAsia="Times New Roman"/>
          <w:lang w:val="en-GB" w:eastAsia="en-GB"/>
        </w:rPr>
        <w:t>M</w:t>
      </w:r>
      <w:proofErr w:type="spellEnd"/>
      <w:r w:rsidRPr="00EE12FF">
        <w:rPr>
          <w:rFonts w:eastAsia="Times New Roman"/>
          <w:lang w:val="en-GB" w:eastAsia="en-GB"/>
        </w:rPr>
        <w:t xml:space="preserve">, </w:t>
      </w:r>
      <w:proofErr w:type="spellStart"/>
      <w:r w:rsidRPr="00EE12FF">
        <w:rPr>
          <w:rFonts w:eastAsia="Times New Roman"/>
          <w:lang w:val="en-GB" w:eastAsia="en-GB"/>
        </w:rPr>
        <w:t>Platts</w:t>
      </w:r>
      <w:proofErr w:type="spellEnd"/>
      <w:r w:rsidRPr="00EE12FF">
        <w:rPr>
          <w:rFonts w:eastAsia="Times New Roman"/>
          <w:lang w:val="en-GB" w:eastAsia="en-GB"/>
        </w:rPr>
        <w:t xml:space="preserve"> M, Walters C</w:t>
      </w:r>
      <w:r w:rsidRPr="00FE251E">
        <w:rPr>
          <w:rFonts w:eastAsia="Times New Roman"/>
          <w:lang w:val="en-GB" w:eastAsia="en-GB"/>
        </w:rPr>
        <w:t xml:space="preserve"> (2016). Ecopath with </w:t>
      </w:r>
      <w:r w:rsidRPr="00875EA4">
        <w:rPr>
          <w:rFonts w:eastAsia="Times New Roman"/>
          <w:lang w:val="en-GB" w:eastAsia="en-GB"/>
        </w:rPr>
        <w:t xml:space="preserve">Ecosim as a model-building toolbox: Source code capabilities, extensions, and variations. </w:t>
      </w:r>
      <w:r w:rsidRPr="002773F1">
        <w:rPr>
          <w:rFonts w:eastAsia="Times New Roman"/>
          <w:i/>
          <w:iCs/>
          <w:lang w:val="en-GB" w:eastAsia="en-GB"/>
        </w:rPr>
        <w:t>Ecological Modelling</w:t>
      </w:r>
      <w:r w:rsidRPr="009710BE">
        <w:rPr>
          <w:rFonts w:eastAsia="Times New Roman"/>
          <w:lang w:val="en-GB" w:eastAsia="en-GB"/>
        </w:rPr>
        <w:t xml:space="preserve"> 319:</w:t>
      </w:r>
      <w:r w:rsidRPr="00BB7919">
        <w:rPr>
          <w:rFonts w:eastAsia="Times New Roman"/>
          <w:lang w:val="en-GB" w:eastAsia="en-GB"/>
        </w:rPr>
        <w:t xml:space="preserve"> 178–189. </w:t>
      </w:r>
      <w:r w:rsidR="00FE528F" w:rsidRPr="00E97066">
        <w:t>https://doi.org/10.1016/j.ecolmodel.2015.06.031</w:t>
      </w:r>
    </w:p>
    <w:p w14:paraId="2732602F" w14:textId="47C35ABB" w:rsidR="00FE528F" w:rsidRPr="00FE528F" w:rsidRDefault="00FE528F" w:rsidP="00E97066">
      <w:pPr>
        <w:spacing w:before="0" w:after="0" w:line="240" w:lineRule="auto"/>
        <w:ind w:left="567" w:hanging="567"/>
        <w:rPr>
          <w:rFonts w:eastAsia="Times New Roman"/>
          <w:lang w:val="en-GB" w:eastAsia="en-GB"/>
        </w:rPr>
      </w:pPr>
      <w:r w:rsidRPr="00FE528F">
        <w:rPr>
          <w:rFonts w:eastAsia="Times New Roman"/>
          <w:lang w:val="en-GB" w:eastAsia="en-GB"/>
        </w:rPr>
        <w:t>Steenbeek, J (2021). Ecospace spatial-temporal data framework a brief users’ guide (Barcelona, Spain: Ecopath International Initiative).</w:t>
      </w:r>
      <w:r>
        <w:rPr>
          <w:rFonts w:eastAsia="Times New Roman"/>
          <w:lang w:val="en-GB" w:eastAsia="en-GB"/>
        </w:rPr>
        <w:t xml:space="preserve"> </w:t>
      </w:r>
      <w:r w:rsidRPr="00FE528F">
        <w:rPr>
          <w:rFonts w:eastAsia="Times New Roman"/>
          <w:lang w:val="en-GB" w:eastAsia="en-GB"/>
        </w:rPr>
        <w:t>https://doi.org/10.6084/m9.figshare.13551551.v1</w:t>
      </w:r>
    </w:p>
    <w:p w14:paraId="171288C2" w14:textId="44F98825" w:rsidR="00A23E52" w:rsidRDefault="00897EA7" w:rsidP="00A23E52">
      <w:pPr>
        <w:spacing w:before="0" w:after="0" w:line="240" w:lineRule="auto"/>
        <w:ind w:left="567" w:hanging="567"/>
        <w:rPr>
          <w:noProof/>
          <w:lang w:val="en-GB"/>
        </w:rPr>
      </w:pPr>
      <w:r w:rsidRPr="000F53D0">
        <w:rPr>
          <w:noProof/>
          <w:lang w:val="en-GB"/>
        </w:rPr>
        <w:t xml:space="preserve">Walters C, Pauly D, Christensen V (1999) Ecospace: Prediction of mesoscale spatial patterns in trophic relationships of exploited ecosystems, with emphasis on the impacts of marine protected areas. </w:t>
      </w:r>
      <w:r w:rsidRPr="000F53D0">
        <w:rPr>
          <w:i/>
          <w:iCs/>
          <w:noProof/>
          <w:lang w:val="en-GB"/>
        </w:rPr>
        <w:t xml:space="preserve">Ecosystems </w:t>
      </w:r>
      <w:r w:rsidRPr="000F53D0">
        <w:rPr>
          <w:iCs/>
          <w:noProof/>
          <w:lang w:val="en-GB"/>
        </w:rPr>
        <w:t xml:space="preserve">2: </w:t>
      </w:r>
      <w:r w:rsidRPr="000F53D0">
        <w:rPr>
          <w:noProof/>
          <w:lang w:val="en-GB"/>
        </w:rPr>
        <w:t xml:space="preserve">539–554. </w:t>
      </w:r>
      <w:r w:rsidR="00A23E52" w:rsidRPr="00A23E52">
        <w:rPr>
          <w:lang w:val="en-GB"/>
        </w:rPr>
        <w:t>https://doi.org/</w:t>
      </w:r>
      <w:r w:rsidR="00A23E52" w:rsidRPr="00A23E52">
        <w:rPr>
          <w:noProof/>
          <w:lang w:val="en-GB"/>
        </w:rPr>
        <w:t>10.1007/s100219900101</w:t>
      </w:r>
    </w:p>
    <w:p w14:paraId="3A6C5CFD" w14:textId="77777777" w:rsidR="00A23E52" w:rsidRPr="000F53D0" w:rsidRDefault="00A23E52" w:rsidP="00897EA7">
      <w:pPr>
        <w:spacing w:after="0" w:line="240" w:lineRule="auto"/>
        <w:ind w:left="567" w:hanging="567"/>
        <w:rPr>
          <w:noProof/>
          <w:lang w:val="en-GB"/>
        </w:rPr>
      </w:pPr>
    </w:p>
    <w:p w14:paraId="2005BD42" w14:textId="77777777" w:rsidR="00897EA7" w:rsidRPr="00A23E52" w:rsidRDefault="00897EA7" w:rsidP="00897EA7">
      <w:pPr>
        <w:spacing w:before="0" w:after="0" w:line="240" w:lineRule="auto"/>
        <w:rPr>
          <w:rFonts w:eastAsia="Times New Roman"/>
          <w:lang w:eastAsia="en-GB"/>
        </w:rPr>
      </w:pPr>
    </w:p>
    <w:sectPr w:rsidR="00897EA7" w:rsidRPr="00A23E52" w:rsidSect="00F2760C">
      <w:pgSz w:w="11906" w:h="16838" w:code="9"/>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41C4E1" w16cid:durableId="23A16EA2"/>
  <w16cid:commentId w16cid:paraId="0ADD722E" w16cid:durableId="23A1704A"/>
  <w16cid:commentId w16cid:paraId="5F2D5952" w16cid:durableId="23A16CCF"/>
  <w16cid:commentId w16cid:paraId="525338E0" w16cid:durableId="2342ECE9"/>
  <w16cid:commentId w16cid:paraId="780BC8F6" w16cid:durableId="23A171B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1D51F" w14:textId="77777777" w:rsidR="003A5818" w:rsidRDefault="003A5818" w:rsidP="00D543EF">
      <w:pPr>
        <w:spacing w:before="0" w:after="0" w:line="240" w:lineRule="auto"/>
      </w:pPr>
      <w:r>
        <w:separator/>
      </w:r>
    </w:p>
  </w:endnote>
  <w:endnote w:type="continuationSeparator" w:id="0">
    <w:p w14:paraId="3E99AA72" w14:textId="77777777" w:rsidR="003A5818" w:rsidRDefault="003A5818" w:rsidP="00D543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2597B" w14:textId="77777777" w:rsidR="00D543EF" w:rsidRDefault="00D54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8C1C5" w14:textId="77777777" w:rsidR="00D543EF" w:rsidRDefault="00D54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4A33D" w14:textId="77777777" w:rsidR="00D543EF" w:rsidRDefault="00D54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FD760" w14:textId="77777777" w:rsidR="003A5818" w:rsidRDefault="003A5818" w:rsidP="00D543EF">
      <w:pPr>
        <w:spacing w:before="0" w:after="0" w:line="240" w:lineRule="auto"/>
      </w:pPr>
      <w:r>
        <w:separator/>
      </w:r>
    </w:p>
  </w:footnote>
  <w:footnote w:type="continuationSeparator" w:id="0">
    <w:p w14:paraId="66FB122B" w14:textId="77777777" w:rsidR="003A5818" w:rsidRDefault="003A5818" w:rsidP="00D543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3945" w14:textId="77777777" w:rsidR="00D543EF" w:rsidRDefault="00D54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E4558" w14:textId="77777777" w:rsidR="00D543EF" w:rsidRDefault="00D54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AE481" w14:textId="77777777" w:rsidR="00D543EF" w:rsidRDefault="00D54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6623B"/>
    <w:multiLevelType w:val="hybridMultilevel"/>
    <w:tmpl w:val="7B1E9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11292"/>
    <w:multiLevelType w:val="hybridMultilevel"/>
    <w:tmpl w:val="391C6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CB70A2"/>
    <w:multiLevelType w:val="hybridMultilevel"/>
    <w:tmpl w:val="8BE0A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4E3"/>
    <w:rsid w:val="00085046"/>
    <w:rsid w:val="000D54E3"/>
    <w:rsid w:val="0014504C"/>
    <w:rsid w:val="00190CF8"/>
    <w:rsid w:val="001B5A38"/>
    <w:rsid w:val="001F3F74"/>
    <w:rsid w:val="0028750C"/>
    <w:rsid w:val="002B68BE"/>
    <w:rsid w:val="00304488"/>
    <w:rsid w:val="003735DB"/>
    <w:rsid w:val="003A5818"/>
    <w:rsid w:val="003F718A"/>
    <w:rsid w:val="00417D3C"/>
    <w:rsid w:val="00426B6C"/>
    <w:rsid w:val="0047092F"/>
    <w:rsid w:val="00473C04"/>
    <w:rsid w:val="004846DE"/>
    <w:rsid w:val="004B170D"/>
    <w:rsid w:val="004D37FC"/>
    <w:rsid w:val="004F2284"/>
    <w:rsid w:val="005034F5"/>
    <w:rsid w:val="00514024"/>
    <w:rsid w:val="005C4D6B"/>
    <w:rsid w:val="00601B19"/>
    <w:rsid w:val="0062165E"/>
    <w:rsid w:val="006A23C2"/>
    <w:rsid w:val="006A2A8C"/>
    <w:rsid w:val="006B706A"/>
    <w:rsid w:val="00707E61"/>
    <w:rsid w:val="00743C10"/>
    <w:rsid w:val="007E5EEE"/>
    <w:rsid w:val="0084514E"/>
    <w:rsid w:val="00855571"/>
    <w:rsid w:val="00872B6D"/>
    <w:rsid w:val="00897EA7"/>
    <w:rsid w:val="008F7932"/>
    <w:rsid w:val="009360C3"/>
    <w:rsid w:val="00965FBF"/>
    <w:rsid w:val="009D45AE"/>
    <w:rsid w:val="00A23E52"/>
    <w:rsid w:val="00AA28C8"/>
    <w:rsid w:val="00AB6C79"/>
    <w:rsid w:val="00B3712F"/>
    <w:rsid w:val="00B43AEC"/>
    <w:rsid w:val="00B71BCB"/>
    <w:rsid w:val="00B97061"/>
    <w:rsid w:val="00BD1461"/>
    <w:rsid w:val="00D543EF"/>
    <w:rsid w:val="00DA08AA"/>
    <w:rsid w:val="00DA22C3"/>
    <w:rsid w:val="00DB0A5D"/>
    <w:rsid w:val="00DF6831"/>
    <w:rsid w:val="00E11DB1"/>
    <w:rsid w:val="00E77DC8"/>
    <w:rsid w:val="00E97066"/>
    <w:rsid w:val="00EC78BC"/>
    <w:rsid w:val="00ED1E89"/>
    <w:rsid w:val="00EE566C"/>
    <w:rsid w:val="00EE758E"/>
    <w:rsid w:val="00F2760C"/>
    <w:rsid w:val="00F35498"/>
    <w:rsid w:val="00F55416"/>
    <w:rsid w:val="00F966DD"/>
    <w:rsid w:val="00FE528F"/>
    <w:rsid w:val="00FF03F5"/>
    <w:rsid w:val="00FF2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1D13A"/>
  <w15:chartTrackingRefBased/>
  <w15:docId w15:val="{09D5A831-2759-4B3F-AFEA-482E4D508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58E"/>
    <w:pPr>
      <w:spacing w:before="120"/>
    </w:pPr>
    <w:rPr>
      <w:rFonts w:ascii="Calibri" w:hAnsi="Calibri" w:cs="Times New Roman"/>
      <w:sz w:val="24"/>
      <w:szCs w:val="24"/>
      <w:lang w:val="en-CA"/>
    </w:rPr>
  </w:style>
  <w:style w:type="paragraph" w:styleId="Heading1">
    <w:name w:val="heading 1"/>
    <w:basedOn w:val="Normal"/>
    <w:next w:val="Normal"/>
    <w:link w:val="Heading1Char"/>
    <w:uiPriority w:val="9"/>
    <w:qFormat/>
    <w:rsid w:val="00E97066"/>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B170D"/>
    <w:pPr>
      <w:spacing w:after="0" w:line="360" w:lineRule="auto"/>
      <w:jc w:val="both"/>
      <w:outlineLvl w:val="1"/>
    </w:pPr>
    <w:rPr>
      <w:rFonts w:cstheme="minorHAnsi"/>
      <w:b/>
      <w:i/>
      <w:sz w:val="28"/>
    </w:rPr>
  </w:style>
  <w:style w:type="paragraph" w:styleId="Heading3">
    <w:name w:val="heading 3"/>
    <w:basedOn w:val="Normal"/>
    <w:next w:val="Normal"/>
    <w:link w:val="Heading3Char"/>
    <w:uiPriority w:val="9"/>
    <w:unhideWhenUsed/>
    <w:qFormat/>
    <w:rsid w:val="00EE758E"/>
    <w:pPr>
      <w:keepNext/>
      <w:keepLines/>
      <w:spacing w:before="40" w:after="0"/>
      <w:outlineLvl w:val="2"/>
    </w:pPr>
    <w:rPr>
      <w:rFonts w:eastAsiaTheme="majorEastAsia" w:cstheme="majorBidi"/>
      <w:b/>
    </w:rPr>
  </w:style>
  <w:style w:type="paragraph" w:styleId="Heading5">
    <w:name w:val="heading 5"/>
    <w:basedOn w:val="Normal"/>
    <w:next w:val="Normal"/>
    <w:link w:val="Heading5Char"/>
    <w:uiPriority w:val="9"/>
    <w:unhideWhenUsed/>
    <w:qFormat/>
    <w:rsid w:val="00B97061"/>
    <w:pPr>
      <w:spacing w:after="0" w:line="360" w:lineRule="auto"/>
      <w:jc w:val="both"/>
      <w:outlineLvl w:val="4"/>
    </w:pPr>
    <w:rPr>
      <w:b/>
      <w:i/>
    </w:rPr>
  </w:style>
  <w:style w:type="paragraph" w:styleId="Heading6">
    <w:name w:val="heading 6"/>
    <w:basedOn w:val="Normal"/>
    <w:next w:val="Normal"/>
    <w:link w:val="Heading6Char"/>
    <w:uiPriority w:val="9"/>
    <w:unhideWhenUsed/>
    <w:qFormat/>
    <w:rsid w:val="00B97061"/>
    <w:pPr>
      <w:spacing w:after="0" w:line="360" w:lineRule="auto"/>
      <w:jc w:val="both"/>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170D"/>
    <w:rPr>
      <w:rFonts w:ascii="Calibri" w:hAnsi="Calibri" w:cstheme="minorHAnsi"/>
      <w:b/>
      <w:i/>
      <w:sz w:val="28"/>
      <w:szCs w:val="24"/>
      <w:lang w:val="en-CA"/>
    </w:rPr>
  </w:style>
  <w:style w:type="character" w:customStyle="1" w:styleId="Heading5Char">
    <w:name w:val="Heading 5 Char"/>
    <w:basedOn w:val="DefaultParagraphFont"/>
    <w:link w:val="Heading5"/>
    <w:uiPriority w:val="9"/>
    <w:rsid w:val="000D54E3"/>
    <w:rPr>
      <w:b/>
      <w:i/>
      <w:lang w:val="en-CA"/>
    </w:rPr>
  </w:style>
  <w:style w:type="character" w:customStyle="1" w:styleId="Heading6Char">
    <w:name w:val="Heading 6 Char"/>
    <w:basedOn w:val="DefaultParagraphFont"/>
    <w:link w:val="Heading6"/>
    <w:uiPriority w:val="9"/>
    <w:rsid w:val="000D54E3"/>
    <w:rPr>
      <w:i/>
      <w:lang w:val="en-CA"/>
    </w:rPr>
  </w:style>
  <w:style w:type="paragraph" w:styleId="ListParagraph">
    <w:name w:val="List Paragraph"/>
    <w:basedOn w:val="Normal"/>
    <w:uiPriority w:val="34"/>
    <w:qFormat/>
    <w:rsid w:val="00B97061"/>
    <w:pPr>
      <w:ind w:left="720"/>
      <w:contextualSpacing/>
    </w:pPr>
  </w:style>
  <w:style w:type="character" w:customStyle="1" w:styleId="Heading1Char">
    <w:name w:val="Heading 1 Char"/>
    <w:basedOn w:val="DefaultParagraphFont"/>
    <w:link w:val="Heading1"/>
    <w:uiPriority w:val="9"/>
    <w:rsid w:val="00E97066"/>
    <w:rPr>
      <w:rFonts w:ascii="Calibri" w:eastAsiaTheme="majorEastAsia" w:hAnsi="Calibri" w:cstheme="majorBidi"/>
      <w:b/>
      <w:color w:val="000000" w:themeColor="text1"/>
      <w:sz w:val="32"/>
      <w:szCs w:val="32"/>
      <w:lang w:val="en-CA"/>
    </w:rPr>
  </w:style>
  <w:style w:type="character" w:styleId="CommentReference">
    <w:name w:val="annotation reference"/>
    <w:basedOn w:val="DefaultParagraphFont"/>
    <w:uiPriority w:val="99"/>
    <w:semiHidden/>
    <w:unhideWhenUsed/>
    <w:rsid w:val="000D54E3"/>
    <w:rPr>
      <w:sz w:val="16"/>
      <w:szCs w:val="16"/>
    </w:rPr>
  </w:style>
  <w:style w:type="paragraph" w:styleId="CommentText">
    <w:name w:val="annotation text"/>
    <w:basedOn w:val="Normal"/>
    <w:link w:val="CommentTextChar"/>
    <w:uiPriority w:val="99"/>
    <w:unhideWhenUsed/>
    <w:rsid w:val="000D54E3"/>
    <w:pPr>
      <w:spacing w:line="240" w:lineRule="auto"/>
    </w:pPr>
    <w:rPr>
      <w:sz w:val="20"/>
      <w:szCs w:val="20"/>
    </w:rPr>
  </w:style>
  <w:style w:type="character" w:customStyle="1" w:styleId="CommentTextChar">
    <w:name w:val="Comment Text Char"/>
    <w:basedOn w:val="DefaultParagraphFont"/>
    <w:link w:val="CommentText"/>
    <w:uiPriority w:val="99"/>
    <w:rsid w:val="000D54E3"/>
    <w:rPr>
      <w:sz w:val="20"/>
      <w:szCs w:val="20"/>
      <w:lang w:val="en-CA"/>
    </w:rPr>
  </w:style>
  <w:style w:type="paragraph" w:styleId="BalloonText">
    <w:name w:val="Balloon Text"/>
    <w:basedOn w:val="Normal"/>
    <w:link w:val="BalloonTextChar"/>
    <w:uiPriority w:val="99"/>
    <w:semiHidden/>
    <w:unhideWhenUsed/>
    <w:rsid w:val="000D54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54E3"/>
    <w:rPr>
      <w:rFonts w:ascii="Segoe UI" w:hAnsi="Segoe UI" w:cs="Segoe UI"/>
      <w:sz w:val="18"/>
      <w:szCs w:val="18"/>
      <w:lang w:val="en-CA"/>
    </w:rPr>
  </w:style>
  <w:style w:type="paragraph" w:styleId="CommentSubject">
    <w:name w:val="annotation subject"/>
    <w:basedOn w:val="CommentText"/>
    <w:next w:val="CommentText"/>
    <w:link w:val="CommentSubjectChar"/>
    <w:uiPriority w:val="99"/>
    <w:semiHidden/>
    <w:unhideWhenUsed/>
    <w:rsid w:val="001B5A38"/>
    <w:rPr>
      <w:b/>
      <w:bCs/>
    </w:rPr>
  </w:style>
  <w:style w:type="character" w:customStyle="1" w:styleId="CommentSubjectChar">
    <w:name w:val="Comment Subject Char"/>
    <w:basedOn w:val="CommentTextChar"/>
    <w:link w:val="CommentSubject"/>
    <w:uiPriority w:val="99"/>
    <w:semiHidden/>
    <w:rsid w:val="001B5A38"/>
    <w:rPr>
      <w:b/>
      <w:bCs/>
      <w:sz w:val="20"/>
      <w:szCs w:val="20"/>
      <w:lang w:val="en-CA"/>
    </w:rPr>
  </w:style>
  <w:style w:type="paragraph" w:styleId="Revision">
    <w:name w:val="Revision"/>
    <w:hidden/>
    <w:uiPriority w:val="99"/>
    <w:semiHidden/>
    <w:rsid w:val="00E11DB1"/>
    <w:pPr>
      <w:spacing w:after="0" w:line="240" w:lineRule="auto"/>
    </w:pPr>
    <w:rPr>
      <w:lang w:val="en-CA"/>
    </w:rPr>
  </w:style>
  <w:style w:type="character" w:customStyle="1" w:styleId="Heading3Char">
    <w:name w:val="Heading 3 Char"/>
    <w:basedOn w:val="DefaultParagraphFont"/>
    <w:link w:val="Heading3"/>
    <w:uiPriority w:val="9"/>
    <w:rsid w:val="00EE758E"/>
    <w:rPr>
      <w:rFonts w:ascii="Calibri" w:eastAsiaTheme="majorEastAsia" w:hAnsi="Calibri" w:cstheme="majorBidi"/>
      <w:b/>
      <w:sz w:val="24"/>
      <w:szCs w:val="24"/>
      <w:lang w:val="en-CA"/>
    </w:rPr>
  </w:style>
  <w:style w:type="paragraph" w:styleId="Caption">
    <w:name w:val="caption"/>
    <w:basedOn w:val="Normal"/>
    <w:next w:val="Normal"/>
    <w:uiPriority w:val="35"/>
    <w:unhideWhenUsed/>
    <w:qFormat/>
    <w:rsid w:val="00EE758E"/>
    <w:pPr>
      <w:spacing w:before="0" w:after="200" w:line="240" w:lineRule="auto"/>
    </w:pPr>
    <w:rPr>
      <w:i/>
      <w:iCs/>
      <w:color w:val="7F7F7F" w:themeColor="text1" w:themeTint="80"/>
      <w:sz w:val="18"/>
      <w:szCs w:val="18"/>
    </w:rPr>
  </w:style>
  <w:style w:type="character" w:styleId="Hyperlink">
    <w:name w:val="Hyperlink"/>
    <w:basedOn w:val="DefaultParagraphFont"/>
    <w:uiPriority w:val="99"/>
    <w:unhideWhenUsed/>
    <w:rsid w:val="00897EA7"/>
    <w:rPr>
      <w:color w:val="0563C1" w:themeColor="hyperlink"/>
      <w:u w:val="single"/>
    </w:rPr>
  </w:style>
  <w:style w:type="character" w:customStyle="1" w:styleId="UnresolvedMention">
    <w:name w:val="Unresolved Mention"/>
    <w:basedOn w:val="DefaultParagraphFont"/>
    <w:uiPriority w:val="99"/>
    <w:semiHidden/>
    <w:unhideWhenUsed/>
    <w:rsid w:val="00897EA7"/>
    <w:rPr>
      <w:color w:val="605E5C"/>
      <w:shd w:val="clear" w:color="auto" w:fill="E1DFDD"/>
    </w:rPr>
  </w:style>
  <w:style w:type="paragraph" w:customStyle="1" w:styleId="Heading1noTOC">
    <w:name w:val="Heading 1 no_TOC"/>
    <w:basedOn w:val="Heading1"/>
    <w:qFormat/>
    <w:rsid w:val="00E97066"/>
    <w:pPr>
      <w:jc w:val="center"/>
    </w:pPr>
    <w:rPr>
      <w:rFonts w:asciiTheme="minorHAnsi" w:hAnsiTheme="minorHAnsi"/>
      <w:b w:val="0"/>
      <w:color w:val="auto"/>
      <w:lang w:val="en-US"/>
    </w:rPr>
  </w:style>
  <w:style w:type="table" w:styleId="TableGrid">
    <w:name w:val="Table Grid"/>
    <w:basedOn w:val="TableNormal"/>
    <w:uiPriority w:val="39"/>
    <w:rsid w:val="00E97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3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543EF"/>
    <w:rPr>
      <w:rFonts w:ascii="Calibri" w:hAnsi="Calibri" w:cs="Times New Roman"/>
      <w:sz w:val="24"/>
      <w:szCs w:val="24"/>
      <w:lang w:val="en-CA"/>
    </w:rPr>
  </w:style>
  <w:style w:type="paragraph" w:styleId="Footer">
    <w:name w:val="footer"/>
    <w:basedOn w:val="Normal"/>
    <w:link w:val="FooterChar"/>
    <w:uiPriority w:val="99"/>
    <w:unhideWhenUsed/>
    <w:rsid w:val="00D543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543EF"/>
    <w:rPr>
      <w:rFonts w:ascii="Calibri" w:hAnsi="Calibri"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190044">
      <w:bodyDiv w:val="1"/>
      <w:marLeft w:val="0"/>
      <w:marRight w:val="0"/>
      <w:marTop w:val="0"/>
      <w:marBottom w:val="0"/>
      <w:divBdr>
        <w:top w:val="none" w:sz="0" w:space="0" w:color="auto"/>
        <w:left w:val="none" w:sz="0" w:space="0" w:color="auto"/>
        <w:bottom w:val="none" w:sz="0" w:space="0" w:color="auto"/>
        <w:right w:val="none" w:sz="0" w:space="0" w:color="auto"/>
      </w:divBdr>
      <w:divsChild>
        <w:div w:id="460071313">
          <w:marLeft w:val="0"/>
          <w:marRight w:val="0"/>
          <w:marTop w:val="0"/>
          <w:marBottom w:val="0"/>
          <w:divBdr>
            <w:top w:val="none" w:sz="0" w:space="0" w:color="auto"/>
            <w:left w:val="none" w:sz="0" w:space="0" w:color="auto"/>
            <w:bottom w:val="none" w:sz="0" w:space="0" w:color="auto"/>
            <w:right w:val="none" w:sz="0" w:space="0" w:color="auto"/>
          </w:divBdr>
          <w:divsChild>
            <w:div w:id="167676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3636">
      <w:bodyDiv w:val="1"/>
      <w:marLeft w:val="0"/>
      <w:marRight w:val="0"/>
      <w:marTop w:val="0"/>
      <w:marBottom w:val="0"/>
      <w:divBdr>
        <w:top w:val="none" w:sz="0" w:space="0" w:color="auto"/>
        <w:left w:val="none" w:sz="0" w:space="0" w:color="auto"/>
        <w:bottom w:val="none" w:sz="0" w:space="0" w:color="auto"/>
        <w:right w:val="none" w:sz="0" w:space="0" w:color="auto"/>
      </w:divBdr>
      <w:divsChild>
        <w:div w:id="1337223177">
          <w:marLeft w:val="0"/>
          <w:marRight w:val="0"/>
          <w:marTop w:val="0"/>
          <w:marBottom w:val="0"/>
          <w:divBdr>
            <w:top w:val="none" w:sz="0" w:space="0" w:color="auto"/>
            <w:left w:val="none" w:sz="0" w:space="0" w:color="auto"/>
            <w:bottom w:val="none" w:sz="0" w:space="0" w:color="auto"/>
            <w:right w:val="none" w:sz="0" w:space="0" w:color="auto"/>
          </w:divBdr>
          <w:divsChild>
            <w:div w:id="4335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88323">
      <w:bodyDiv w:val="1"/>
      <w:marLeft w:val="0"/>
      <w:marRight w:val="0"/>
      <w:marTop w:val="0"/>
      <w:marBottom w:val="0"/>
      <w:divBdr>
        <w:top w:val="none" w:sz="0" w:space="0" w:color="auto"/>
        <w:left w:val="none" w:sz="0" w:space="0" w:color="auto"/>
        <w:bottom w:val="none" w:sz="0" w:space="0" w:color="auto"/>
        <w:right w:val="none" w:sz="0" w:space="0" w:color="auto"/>
      </w:divBdr>
      <w:divsChild>
        <w:div w:id="870804030">
          <w:marLeft w:val="0"/>
          <w:marRight w:val="0"/>
          <w:marTop w:val="0"/>
          <w:marBottom w:val="0"/>
          <w:divBdr>
            <w:top w:val="none" w:sz="0" w:space="0" w:color="auto"/>
            <w:left w:val="none" w:sz="0" w:space="0" w:color="auto"/>
            <w:bottom w:val="none" w:sz="0" w:space="0" w:color="auto"/>
            <w:right w:val="none" w:sz="0" w:space="0" w:color="auto"/>
          </w:divBdr>
          <w:divsChild>
            <w:div w:id="14566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0592">
      <w:bodyDiv w:val="1"/>
      <w:marLeft w:val="0"/>
      <w:marRight w:val="0"/>
      <w:marTop w:val="0"/>
      <w:marBottom w:val="0"/>
      <w:divBdr>
        <w:top w:val="none" w:sz="0" w:space="0" w:color="auto"/>
        <w:left w:val="none" w:sz="0" w:space="0" w:color="auto"/>
        <w:bottom w:val="none" w:sz="0" w:space="0" w:color="auto"/>
        <w:right w:val="none" w:sz="0" w:space="0" w:color="auto"/>
      </w:divBdr>
      <w:divsChild>
        <w:div w:id="176192784">
          <w:marLeft w:val="0"/>
          <w:marRight w:val="0"/>
          <w:marTop w:val="0"/>
          <w:marBottom w:val="0"/>
          <w:divBdr>
            <w:top w:val="none" w:sz="0" w:space="0" w:color="auto"/>
            <w:left w:val="none" w:sz="0" w:space="0" w:color="auto"/>
            <w:bottom w:val="none" w:sz="0" w:space="0" w:color="auto"/>
            <w:right w:val="none" w:sz="0" w:space="0" w:color="auto"/>
          </w:divBdr>
          <w:divsChild>
            <w:div w:id="20162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ecopath.org/downloads"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mailto:eweusers@gmail.com?subject=Ecoengineer%20plugin%20enquir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A5858-7BB0-423E-8925-E8288ECE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11</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Saachi Sadcha</dc:creator>
  <cp:keywords/>
  <dc:description/>
  <cp:lastModifiedBy>Jeroen S</cp:lastModifiedBy>
  <cp:revision>6</cp:revision>
  <cp:lastPrinted>2021-02-19T21:35:00Z</cp:lastPrinted>
  <dcterms:created xsi:type="dcterms:W3CDTF">2021-02-18T22:43:00Z</dcterms:created>
  <dcterms:modified xsi:type="dcterms:W3CDTF">2021-02-19T21:36:00Z</dcterms:modified>
</cp:coreProperties>
</file>