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5337E" w:rsidRDefault="00887B1A" w:rsidP="00745A5A">
      <w:pPr>
        <w:pStyle w:val="Heading1"/>
        <w:rPr>
          <w:lang w:val="en-US"/>
        </w:rPr>
      </w:pPr>
      <w:r>
        <w:rPr>
          <w:lang w:val="en-US"/>
        </w:rPr>
        <w:t xml:space="preserve">Using the </w:t>
      </w:r>
      <w:r w:rsidR="00945E92">
        <w:rPr>
          <w:lang w:val="en-US"/>
        </w:rPr>
        <w:t>Resilience</w:t>
      </w:r>
      <w:r>
        <w:rPr>
          <w:lang w:val="en-US"/>
        </w:rPr>
        <w:t xml:space="preserve"> plug-in</w:t>
      </w:r>
    </w:p>
    <w:p w:rsidR="00396256" w:rsidRDefault="00396256" w:rsidP="00396256">
      <w:pPr>
        <w:rPr>
          <w:lang w:val="en-US"/>
        </w:rPr>
      </w:pPr>
      <w:r>
        <w:rPr>
          <w:lang w:val="en-US"/>
        </w:rPr>
        <w:t xml:space="preserve">This plug-in to EwE version 6.5 and newer </w:t>
      </w:r>
      <w:r w:rsidR="00945E92">
        <w:rPr>
          <w:lang w:val="en-US"/>
        </w:rPr>
        <w:t>computes resilience (</w:t>
      </w:r>
      <w:proofErr w:type="spellStart"/>
      <w:r w:rsidR="00945E92" w:rsidRPr="00945E92">
        <w:rPr>
          <w:lang w:val="en-US"/>
        </w:rPr>
        <w:t>Arreguín</w:t>
      </w:r>
      <w:proofErr w:type="spellEnd"/>
      <w:r w:rsidR="00945E92" w:rsidRPr="00945E92">
        <w:rPr>
          <w:lang w:val="en-US"/>
        </w:rPr>
        <w:t>-</w:t>
      </w:r>
      <w:proofErr w:type="gramStart"/>
      <w:r w:rsidR="00945E92" w:rsidRPr="00945E92">
        <w:rPr>
          <w:lang w:val="en-US"/>
        </w:rPr>
        <w:t>Sánchez</w:t>
      </w:r>
      <w:r w:rsidR="00945E92">
        <w:rPr>
          <w:lang w:val="en-US"/>
        </w:rPr>
        <w:t xml:space="preserve">  2014</w:t>
      </w:r>
      <w:proofErr w:type="gramEnd"/>
      <w:r w:rsidR="00945E92">
        <w:rPr>
          <w:lang w:val="en-US"/>
        </w:rPr>
        <w:t>)</w:t>
      </w:r>
      <w:r w:rsidR="00915788">
        <w:rPr>
          <w:lang w:val="en-US"/>
        </w:rPr>
        <w:t xml:space="preserve"> </w:t>
      </w:r>
      <w:r w:rsidR="00915788">
        <w:rPr>
          <w:lang w:val="en-US"/>
        </w:rPr>
        <w:t>when Ecosim runs</w:t>
      </w:r>
      <w:r w:rsidR="00945E92">
        <w:rPr>
          <w:lang w:val="en-US"/>
        </w:rPr>
        <w:t xml:space="preserve">, allows users to explore this data in a graph, and saves this </w:t>
      </w:r>
      <w:r>
        <w:rPr>
          <w:lang w:val="en-US"/>
        </w:rPr>
        <w:t>data to CSV file when explicitly activated.</w:t>
      </w:r>
    </w:p>
    <w:p w:rsidR="00396256" w:rsidRDefault="00396256" w:rsidP="00396256">
      <w:pPr>
        <w:pStyle w:val="Heading2"/>
        <w:rPr>
          <w:lang w:val="en-US"/>
        </w:rPr>
      </w:pPr>
      <w:r>
        <w:rPr>
          <w:lang w:val="en-US"/>
        </w:rPr>
        <w:t>Configuration</w:t>
      </w:r>
    </w:p>
    <w:p w:rsidR="00887B1A" w:rsidRDefault="00887B1A">
      <w:pPr>
        <w:rPr>
          <w:lang w:val="en-US"/>
        </w:rPr>
      </w:pPr>
      <w:r>
        <w:rPr>
          <w:lang w:val="en-US"/>
        </w:rPr>
        <w:t xml:space="preserve">To </w:t>
      </w:r>
      <w:r w:rsidR="00915788">
        <w:rPr>
          <w:lang w:val="en-US"/>
        </w:rPr>
        <w:t>show the Resilience form</w:t>
      </w:r>
      <w:r>
        <w:rPr>
          <w:lang w:val="en-US"/>
        </w:rPr>
        <w:t xml:space="preserve">, navigate to </w:t>
      </w:r>
      <w:r w:rsidR="00915788">
        <w:rPr>
          <w:lang w:val="en-US"/>
        </w:rPr>
        <w:t xml:space="preserve">Ecosim &gt; Output &gt; Resilience </w:t>
      </w:r>
      <w:r>
        <w:rPr>
          <w:lang w:val="en-US"/>
        </w:rPr>
        <w:t xml:space="preserve">file </w:t>
      </w:r>
      <w:r w:rsidR="00915788">
        <w:rPr>
          <w:lang w:val="en-US"/>
        </w:rPr>
        <w:t>(</w:t>
      </w:r>
      <w:r>
        <w:rPr>
          <w:lang w:val="en-US"/>
        </w:rPr>
        <w:fldChar w:fldCharType="begin"/>
      </w:r>
      <w:r>
        <w:rPr>
          <w:lang w:val="en-US"/>
        </w:rPr>
        <w:instrText xml:space="preserve"> REF _Ref394850067 \h </w:instrText>
      </w:r>
      <w:r>
        <w:rPr>
          <w:lang w:val="en-US"/>
        </w:rPr>
      </w:r>
      <w:r>
        <w:rPr>
          <w:lang w:val="en-US"/>
        </w:rPr>
        <w:fldChar w:fldCharType="separate"/>
      </w:r>
      <w:r>
        <w:t xml:space="preserve">Figure </w:t>
      </w:r>
      <w:r>
        <w:rPr>
          <w:noProof/>
        </w:rPr>
        <w:t>1</w:t>
      </w:r>
      <w:r>
        <w:rPr>
          <w:lang w:val="en-US"/>
        </w:rPr>
        <w:fldChar w:fldCharType="end"/>
      </w:r>
      <w:r>
        <w:rPr>
          <w:lang w:val="en-US"/>
        </w:rPr>
        <w:t>)</w:t>
      </w:r>
      <w:r w:rsidR="00915788">
        <w:rPr>
          <w:lang w:val="en-US"/>
        </w:rPr>
        <w:t>. The plug-in user interface is then activated</w:t>
      </w:r>
      <w:r w:rsidR="00CD06A5">
        <w:rPr>
          <w:lang w:val="en-US"/>
        </w:rPr>
        <w:t>.</w:t>
      </w:r>
      <w:r w:rsidR="00915788">
        <w:rPr>
          <w:lang w:val="en-US"/>
        </w:rPr>
        <w:t xml:space="preserve"> Note that the plug-in will run Ecosim if this has not already been done.</w:t>
      </w:r>
    </w:p>
    <w:p w:rsidR="00887B1A" w:rsidRDefault="00915788" w:rsidP="00887B1A">
      <w:pPr>
        <w:keepNext/>
      </w:pPr>
      <w:r>
        <w:rPr>
          <w:noProof/>
          <w:lang w:eastAsia="en-GB"/>
        </w:rPr>
        <w:drawing>
          <wp:inline distT="0" distB="0" distL="0" distR="0" wp14:anchorId="06C8A2DF" wp14:editId="4E640BF4">
            <wp:extent cx="4848225" cy="38957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848225" cy="3895725"/>
                    </a:xfrm>
                    <a:prstGeom prst="rect">
                      <a:avLst/>
                    </a:prstGeom>
                  </pic:spPr>
                </pic:pic>
              </a:graphicData>
            </a:graphic>
          </wp:inline>
        </w:drawing>
      </w:r>
    </w:p>
    <w:p w:rsidR="00887B1A" w:rsidRDefault="00887B1A" w:rsidP="00887B1A">
      <w:pPr>
        <w:pStyle w:val="Caption"/>
      </w:pPr>
      <w:bookmarkStart w:id="0" w:name="_Ref394850067"/>
      <w:r>
        <w:t xml:space="preserve">Figure </w:t>
      </w:r>
      <w:r w:rsidR="000A5C50">
        <w:fldChar w:fldCharType="begin"/>
      </w:r>
      <w:r w:rsidR="000A5C50">
        <w:instrText xml:space="preserve"> SEQ Figure \* ARABIC </w:instrText>
      </w:r>
      <w:r w:rsidR="000A5C50">
        <w:fldChar w:fldCharType="separate"/>
      </w:r>
      <w:r w:rsidR="000A5C50">
        <w:rPr>
          <w:noProof/>
        </w:rPr>
        <w:t>1</w:t>
      </w:r>
      <w:r w:rsidR="000A5C50">
        <w:rPr>
          <w:noProof/>
        </w:rPr>
        <w:fldChar w:fldCharType="end"/>
      </w:r>
      <w:bookmarkEnd w:id="0"/>
      <w:r>
        <w:t xml:space="preserve"> - Activating auto</w:t>
      </w:r>
      <w:r w:rsidR="00CD06A5">
        <w:t xml:space="preserve">matic </w:t>
      </w:r>
      <w:r>
        <w:t>saving of Ecosim consumption matrices</w:t>
      </w:r>
    </w:p>
    <w:p w:rsidR="00915788" w:rsidRDefault="0080043D" w:rsidP="00887B1A">
      <w:pPr>
        <w:rPr>
          <w:lang w:val="en-US"/>
        </w:rPr>
      </w:pPr>
      <w:r>
        <w:rPr>
          <w:lang w:val="en-US"/>
        </w:rPr>
        <w:t xml:space="preserve">The </w:t>
      </w:r>
      <w:r w:rsidR="00915788">
        <w:rPr>
          <w:lang w:val="en-US"/>
        </w:rPr>
        <w:t xml:space="preserve">Resilience graph is revealed, displaying either monthly or annual resilience trends for the different consumers in the Ecopath model. The time slider can be used to display resilience for different Ecosim time steps (when showing monthly data) or years (when showing annual data). </w:t>
      </w:r>
    </w:p>
    <w:p w:rsidR="00915788" w:rsidRDefault="00915788" w:rsidP="00887B1A">
      <w:pPr>
        <w:rPr>
          <w:lang w:val="en-US"/>
        </w:rPr>
      </w:pPr>
      <w:r>
        <w:rPr>
          <w:lang w:val="en-US"/>
        </w:rPr>
        <w:t>Note that the graph is scaled to the maximum supply and demand values (either monthly or annual) across the Ecosim run.</w:t>
      </w:r>
    </w:p>
    <w:p w:rsidR="00396256" w:rsidRPr="00396256" w:rsidRDefault="000A5C50" w:rsidP="00396256">
      <w:pPr>
        <w:pStyle w:val="Heading2"/>
      </w:pPr>
      <w:r>
        <w:t>Auto-saving</w:t>
      </w:r>
    </w:p>
    <w:p w:rsidR="000A5C50" w:rsidRDefault="000A5C50" w:rsidP="009C56C7">
      <w:r>
        <w:t xml:space="preserve">The Resilience user interface contains the option to turn auto-saving on or off </w:t>
      </w:r>
      <w:r>
        <w:t xml:space="preserve">(see </w:t>
      </w:r>
      <w:r>
        <w:fldChar w:fldCharType="begin"/>
      </w:r>
      <w:r>
        <w:instrText xml:space="preserve"> REF _Ref394850067 \h </w:instrText>
      </w:r>
      <w:r>
        <w:fldChar w:fldCharType="separate"/>
      </w:r>
      <w:r>
        <w:t xml:space="preserve">Figure </w:t>
      </w:r>
      <w:r>
        <w:rPr>
          <w:noProof/>
        </w:rPr>
        <w:t>1</w:t>
      </w:r>
      <w:r>
        <w:fldChar w:fldCharType="end"/>
      </w:r>
      <w:r>
        <w:t>)</w:t>
      </w:r>
      <w:r>
        <w:t xml:space="preserve">. This option can also be toggled from the EwE file management settings (Tools &gt; Options &gt; File Management, </w:t>
      </w:r>
      <w:r>
        <w:fldChar w:fldCharType="begin"/>
      </w:r>
      <w:r>
        <w:instrText xml:space="preserve"> REF _Ref404333724 \h </w:instrText>
      </w:r>
      <w:r>
        <w:fldChar w:fldCharType="separate"/>
      </w:r>
      <w:r>
        <w:t xml:space="preserve">Figure </w:t>
      </w:r>
      <w:r>
        <w:rPr>
          <w:noProof/>
        </w:rPr>
        <w:t>2</w:t>
      </w:r>
      <w:r>
        <w:fldChar w:fldCharType="end"/>
      </w:r>
      <w:r>
        <w:t>)</w:t>
      </w:r>
    </w:p>
    <w:p w:rsidR="000A5C50" w:rsidRDefault="000A5C50" w:rsidP="000A5C50">
      <w:pPr>
        <w:keepNext/>
      </w:pPr>
      <w:r>
        <w:rPr>
          <w:noProof/>
          <w:lang w:eastAsia="en-GB"/>
        </w:rPr>
        <w:lastRenderedPageBreak/>
        <w:drawing>
          <wp:inline distT="0" distB="0" distL="0" distR="0" wp14:anchorId="38C3E2A3" wp14:editId="4DDA513E">
            <wp:extent cx="4638675" cy="31242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38675" cy="3124200"/>
                    </a:xfrm>
                    <a:prstGeom prst="rect">
                      <a:avLst/>
                    </a:prstGeom>
                    <a:noFill/>
                    <a:ln>
                      <a:noFill/>
                    </a:ln>
                  </pic:spPr>
                </pic:pic>
              </a:graphicData>
            </a:graphic>
          </wp:inline>
        </w:drawing>
      </w:r>
    </w:p>
    <w:p w:rsidR="000A5C50" w:rsidRDefault="000A5C50" w:rsidP="000A5C50">
      <w:pPr>
        <w:pStyle w:val="Caption"/>
      </w:pPr>
      <w:bookmarkStart w:id="1" w:name="_Ref404333724"/>
      <w:r>
        <w:t xml:space="preserve">Figure </w:t>
      </w:r>
      <w:fldSimple w:instr=" SEQ Figure \* ARABIC ">
        <w:r>
          <w:rPr>
            <w:noProof/>
          </w:rPr>
          <w:t>2</w:t>
        </w:r>
      </w:fldSimple>
      <w:bookmarkEnd w:id="1"/>
      <w:r>
        <w:t xml:space="preserve"> - Activating the resilience auto-save option</w:t>
      </w:r>
    </w:p>
    <w:p w:rsidR="009C56C7" w:rsidRDefault="000A5C50" w:rsidP="009C56C7">
      <w:r>
        <w:t xml:space="preserve">Whenever this option is active during an Ecosim run resilience </w:t>
      </w:r>
      <w:r w:rsidR="00396256">
        <w:t xml:space="preserve">CSV </w:t>
      </w:r>
      <w:r w:rsidR="009C56C7">
        <w:t xml:space="preserve">files </w:t>
      </w:r>
      <w:r w:rsidR="00396256">
        <w:t xml:space="preserve">will be saved </w:t>
      </w:r>
      <w:r w:rsidR="009C56C7">
        <w:t xml:space="preserve">to the path indicated in the auto-save settings  for every time step, and for annual average values. The EwE Status panel will inform the user that </w:t>
      </w:r>
      <w:r>
        <w:t xml:space="preserve">resilience </w:t>
      </w:r>
      <w:r w:rsidR="009C56C7">
        <w:t>data has been saved, and where (</w:t>
      </w:r>
      <w:r w:rsidR="009C56C7">
        <w:fldChar w:fldCharType="begin"/>
      </w:r>
      <w:r w:rsidR="009C56C7">
        <w:instrText xml:space="preserve"> REF _Ref394929539 \h </w:instrText>
      </w:r>
      <w:r w:rsidR="009C56C7">
        <w:fldChar w:fldCharType="separate"/>
      </w:r>
      <w:r>
        <w:t xml:space="preserve">Figure </w:t>
      </w:r>
      <w:r>
        <w:rPr>
          <w:noProof/>
        </w:rPr>
        <w:t>3</w:t>
      </w:r>
      <w:r w:rsidR="009C56C7">
        <w:fldChar w:fldCharType="end"/>
      </w:r>
      <w:r w:rsidR="009C56C7">
        <w:t>).</w:t>
      </w:r>
      <w:r>
        <w:t xml:space="preserve"> Underlined nodes in this panel can be clicked to open the folder that data was saved to.</w:t>
      </w:r>
    </w:p>
    <w:p w:rsidR="009C56C7" w:rsidRDefault="000A5C50" w:rsidP="009C56C7">
      <w:pPr>
        <w:keepNext/>
      </w:pPr>
      <w:r>
        <w:rPr>
          <w:noProof/>
          <w:lang w:eastAsia="en-GB"/>
        </w:rPr>
        <w:drawing>
          <wp:inline distT="0" distB="0" distL="0" distR="0">
            <wp:extent cx="4857750" cy="15335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57750" cy="1533525"/>
                    </a:xfrm>
                    <a:prstGeom prst="rect">
                      <a:avLst/>
                    </a:prstGeom>
                    <a:noFill/>
                    <a:ln>
                      <a:noFill/>
                    </a:ln>
                  </pic:spPr>
                </pic:pic>
              </a:graphicData>
            </a:graphic>
          </wp:inline>
        </w:drawing>
      </w:r>
    </w:p>
    <w:p w:rsidR="009C56C7" w:rsidRDefault="009C56C7" w:rsidP="009C56C7">
      <w:pPr>
        <w:pStyle w:val="Caption"/>
      </w:pPr>
      <w:bookmarkStart w:id="2" w:name="_Ref394929539"/>
      <w:r>
        <w:t xml:space="preserve">Figure </w:t>
      </w:r>
      <w:r w:rsidR="000A5C50">
        <w:fldChar w:fldCharType="begin"/>
      </w:r>
      <w:r w:rsidR="000A5C50">
        <w:instrText xml:space="preserve"> SEQ Figure \* ARABIC </w:instrText>
      </w:r>
      <w:r w:rsidR="000A5C50">
        <w:fldChar w:fldCharType="separate"/>
      </w:r>
      <w:r w:rsidR="000A5C50">
        <w:rPr>
          <w:noProof/>
        </w:rPr>
        <w:t>3</w:t>
      </w:r>
      <w:r w:rsidR="000A5C50">
        <w:rPr>
          <w:noProof/>
        </w:rPr>
        <w:fldChar w:fldCharType="end"/>
      </w:r>
      <w:bookmarkEnd w:id="2"/>
      <w:r>
        <w:t xml:space="preserve"> - The status panel provides information where data has been saved</w:t>
      </w:r>
    </w:p>
    <w:p w:rsidR="00396256" w:rsidRPr="00396256" w:rsidRDefault="00396256" w:rsidP="00396256">
      <w:r>
        <w:t>CSV files will be named “</w:t>
      </w:r>
      <w:r w:rsidR="000A5C50">
        <w:t>Resilience</w:t>
      </w:r>
      <w:r>
        <w:t>_</w:t>
      </w:r>
      <w:r w:rsidR="000A5C50">
        <w:t>monthly</w:t>
      </w:r>
      <w:r>
        <w:t>.csv”</w:t>
      </w:r>
      <w:r w:rsidR="005830CB">
        <w:t xml:space="preserve"> and “</w:t>
      </w:r>
      <w:r w:rsidR="000A5C50">
        <w:t>Resilience</w:t>
      </w:r>
      <w:r w:rsidR="005830CB" w:rsidRPr="005830CB">
        <w:t>_annual.csv</w:t>
      </w:r>
      <w:r w:rsidR="005830CB">
        <w:t xml:space="preserve">”. </w:t>
      </w:r>
      <w:r w:rsidR="005B7ECC">
        <w:t>CSV files are formatted just like any oth</w:t>
      </w:r>
      <w:r w:rsidR="000A5C50">
        <w:t>er CSV file produced by Ecosim.</w:t>
      </w:r>
    </w:p>
    <w:p w:rsidR="0080043D" w:rsidRDefault="008A0B3F" w:rsidP="009C56C7">
      <w:pPr>
        <w:pStyle w:val="Heading3"/>
        <w:rPr>
          <w:lang w:val="en-US"/>
        </w:rPr>
      </w:pPr>
      <w:r>
        <w:rPr>
          <w:lang w:val="en-US"/>
        </w:rPr>
        <w:t xml:space="preserve">Details </w:t>
      </w:r>
      <w:r w:rsidR="00396256">
        <w:rPr>
          <w:lang w:val="en-US"/>
        </w:rPr>
        <w:t>to be aware of</w:t>
      </w:r>
    </w:p>
    <w:p w:rsidR="009C56C7" w:rsidRDefault="00396256" w:rsidP="009C56C7">
      <w:pPr>
        <w:rPr>
          <w:lang w:val="en-US"/>
        </w:rPr>
      </w:pPr>
      <w:r>
        <w:rPr>
          <w:lang w:val="en-US"/>
        </w:rPr>
        <w:t>The plug-in adheres to EwE</w:t>
      </w:r>
      <w:r w:rsidR="00E46021">
        <w:rPr>
          <w:lang w:val="en-US"/>
        </w:rPr>
        <w:t>-wide</w:t>
      </w:r>
      <w:r>
        <w:rPr>
          <w:lang w:val="en-US"/>
        </w:rPr>
        <w:t xml:space="preserve"> export settings:</w:t>
      </w:r>
    </w:p>
    <w:p w:rsidR="00396256" w:rsidRDefault="00396256" w:rsidP="00396256">
      <w:pPr>
        <w:pStyle w:val="ListParagraph"/>
        <w:numPr>
          <w:ilvl w:val="0"/>
          <w:numId w:val="1"/>
        </w:numPr>
        <w:rPr>
          <w:lang w:val="en-US"/>
        </w:rPr>
      </w:pPr>
      <w:r w:rsidRPr="00396256">
        <w:rPr>
          <w:lang w:val="en-US"/>
        </w:rPr>
        <w:t xml:space="preserve">Numbers will be formatted </w:t>
      </w:r>
      <w:r>
        <w:rPr>
          <w:lang w:val="en-US"/>
        </w:rPr>
        <w:t xml:space="preserve">according to </w:t>
      </w:r>
      <w:r w:rsidRPr="00396256">
        <w:rPr>
          <w:lang w:val="en-US"/>
        </w:rPr>
        <w:t>US</w:t>
      </w:r>
      <w:r>
        <w:rPr>
          <w:lang w:val="en-US"/>
        </w:rPr>
        <w:t xml:space="preserve"> </w:t>
      </w:r>
      <w:r w:rsidR="00E46021">
        <w:rPr>
          <w:lang w:val="en-US"/>
        </w:rPr>
        <w:t>E</w:t>
      </w:r>
      <w:r>
        <w:rPr>
          <w:lang w:val="en-US"/>
        </w:rPr>
        <w:t>nglish</w:t>
      </w:r>
      <w:r w:rsidRPr="00396256">
        <w:rPr>
          <w:lang w:val="en-US"/>
        </w:rPr>
        <w:t xml:space="preserve"> notations, with decimal points and </w:t>
      </w:r>
      <w:r>
        <w:rPr>
          <w:lang w:val="en-US"/>
        </w:rPr>
        <w:t>without thousands separators;</w:t>
      </w:r>
    </w:p>
    <w:p w:rsidR="00396256" w:rsidRPr="00396256" w:rsidRDefault="00396256" w:rsidP="00396256">
      <w:pPr>
        <w:pStyle w:val="ListParagraph"/>
        <w:numPr>
          <w:ilvl w:val="0"/>
          <w:numId w:val="1"/>
        </w:numPr>
        <w:rPr>
          <w:lang w:val="en-US"/>
        </w:rPr>
      </w:pPr>
      <w:r>
        <w:rPr>
          <w:lang w:val="en-US"/>
        </w:rPr>
        <w:t>CSV files will be comma separated</w:t>
      </w:r>
      <w:r w:rsidR="00E46021">
        <w:rPr>
          <w:lang w:val="en-US"/>
        </w:rPr>
        <w:t>;</w:t>
      </w:r>
    </w:p>
    <w:p w:rsidR="00396256" w:rsidRPr="00945E92" w:rsidRDefault="00396256" w:rsidP="00396256">
      <w:pPr>
        <w:pStyle w:val="ListParagraph"/>
        <w:numPr>
          <w:ilvl w:val="0"/>
          <w:numId w:val="1"/>
        </w:numPr>
        <w:rPr>
          <w:lang w:val="en-US"/>
        </w:rPr>
      </w:pPr>
      <w:r w:rsidRPr="00396256">
        <w:rPr>
          <w:lang w:val="en-US"/>
        </w:rPr>
        <w:t xml:space="preserve">CSV files </w:t>
      </w:r>
      <w:r>
        <w:rPr>
          <w:lang w:val="en-US"/>
        </w:rPr>
        <w:t xml:space="preserve">will include the </w:t>
      </w:r>
      <w:r w:rsidRPr="00396256">
        <w:rPr>
          <w:lang w:val="en-US"/>
        </w:rPr>
        <w:t xml:space="preserve">EwE </w:t>
      </w:r>
      <w:r>
        <w:rPr>
          <w:lang w:val="en-US"/>
        </w:rPr>
        <w:t xml:space="preserve">model and scenario </w:t>
      </w:r>
      <w:r w:rsidRPr="00396256">
        <w:rPr>
          <w:lang w:val="en-US"/>
        </w:rPr>
        <w:t xml:space="preserve">header unless this functionality is </w:t>
      </w:r>
      <w:r>
        <w:rPr>
          <w:lang w:val="en-US"/>
        </w:rPr>
        <w:t xml:space="preserve">explicitly </w:t>
      </w:r>
      <w:r w:rsidRPr="00396256">
        <w:rPr>
          <w:lang w:val="en-US"/>
        </w:rPr>
        <w:t xml:space="preserve">turned off in the </w:t>
      </w:r>
      <w:r>
        <w:t>auto-sa</w:t>
      </w:r>
      <w:bookmarkStart w:id="3" w:name="_GoBack"/>
      <w:bookmarkEnd w:id="3"/>
      <w:r>
        <w:t xml:space="preserve">ve settings (see </w:t>
      </w:r>
      <w:r>
        <w:fldChar w:fldCharType="begin"/>
      </w:r>
      <w:r>
        <w:instrText xml:space="preserve"> REF _Ref394850067 \h </w:instrText>
      </w:r>
      <w:r>
        <w:fldChar w:fldCharType="separate"/>
      </w:r>
      <w:r>
        <w:t xml:space="preserve">Figure </w:t>
      </w:r>
      <w:r>
        <w:rPr>
          <w:noProof/>
        </w:rPr>
        <w:t>1</w:t>
      </w:r>
      <w:r>
        <w:fldChar w:fldCharType="end"/>
      </w:r>
      <w:r>
        <w:t>)</w:t>
      </w:r>
    </w:p>
    <w:p w:rsidR="00945E92" w:rsidRDefault="00945E92" w:rsidP="00945E92">
      <w:pPr>
        <w:pStyle w:val="Heading1"/>
        <w:rPr>
          <w:lang w:val="en-US"/>
        </w:rPr>
      </w:pPr>
      <w:r>
        <w:rPr>
          <w:lang w:val="en-US"/>
        </w:rPr>
        <w:lastRenderedPageBreak/>
        <w:t>References</w:t>
      </w:r>
    </w:p>
    <w:p w:rsidR="00945E92" w:rsidRPr="00945E92" w:rsidRDefault="00945E92" w:rsidP="00945E92">
      <w:pPr>
        <w:spacing w:after="0" w:line="240" w:lineRule="auto"/>
        <w:rPr>
          <w:rFonts w:eastAsia="Times New Roman" w:cs="Times New Roman"/>
          <w:lang w:eastAsia="en-GB"/>
        </w:rPr>
      </w:pPr>
      <w:proofErr w:type="spellStart"/>
      <w:proofErr w:type="gramStart"/>
      <w:r w:rsidRPr="00945E92">
        <w:rPr>
          <w:rFonts w:eastAsia="Times New Roman" w:cs="Times New Roman"/>
          <w:lang w:eastAsia="en-GB"/>
        </w:rPr>
        <w:t>Arreguín</w:t>
      </w:r>
      <w:proofErr w:type="spellEnd"/>
      <w:r w:rsidRPr="00945E92">
        <w:rPr>
          <w:rFonts w:eastAsia="Times New Roman" w:cs="Times New Roman"/>
          <w:lang w:eastAsia="en-GB"/>
        </w:rPr>
        <w:t>-Sánchez, F. (2014).</w:t>
      </w:r>
      <w:proofErr w:type="gramEnd"/>
      <w:r w:rsidRPr="00945E92">
        <w:rPr>
          <w:rFonts w:eastAsia="Times New Roman" w:cs="Times New Roman"/>
          <w:lang w:eastAsia="en-GB"/>
        </w:rPr>
        <w:t xml:space="preserve"> </w:t>
      </w:r>
      <w:proofErr w:type="gramStart"/>
      <w:r w:rsidRPr="00945E92">
        <w:rPr>
          <w:rFonts w:eastAsia="Times New Roman" w:cs="Times New Roman"/>
          <w:lang w:eastAsia="en-GB"/>
        </w:rPr>
        <w:t>Measuring resilience in aquatic trophic networks from supply–demand-of-energy relationships.</w:t>
      </w:r>
      <w:proofErr w:type="gramEnd"/>
      <w:r w:rsidRPr="00945E92">
        <w:rPr>
          <w:rFonts w:eastAsia="Times New Roman" w:cs="Times New Roman"/>
          <w:lang w:eastAsia="en-GB"/>
        </w:rPr>
        <w:t xml:space="preserve"> Ecological Modelling </w:t>
      </w:r>
      <w:r w:rsidRPr="00945E92">
        <w:rPr>
          <w:rFonts w:eastAsia="Times New Roman" w:cs="Times New Roman"/>
          <w:i/>
          <w:iCs/>
          <w:lang w:eastAsia="en-GB"/>
        </w:rPr>
        <w:t>272</w:t>
      </w:r>
      <w:r w:rsidRPr="00945E92">
        <w:rPr>
          <w:rFonts w:eastAsia="Times New Roman" w:cs="Times New Roman"/>
          <w:lang w:eastAsia="en-GB"/>
        </w:rPr>
        <w:t>, 271–276.</w:t>
      </w:r>
    </w:p>
    <w:p w:rsidR="00945E92" w:rsidRPr="00945E92" w:rsidRDefault="00945E92" w:rsidP="00945E92">
      <w:pPr>
        <w:rPr>
          <w:lang w:val="en-US"/>
        </w:rPr>
      </w:pPr>
    </w:p>
    <w:sectPr w:rsidR="00945E92" w:rsidRPr="00945E9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9103B3"/>
    <w:multiLevelType w:val="hybridMultilevel"/>
    <w:tmpl w:val="1BE473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7B1A"/>
    <w:rsid w:val="000A5C50"/>
    <w:rsid w:val="000C2592"/>
    <w:rsid w:val="00396256"/>
    <w:rsid w:val="005830CB"/>
    <w:rsid w:val="005B7ECC"/>
    <w:rsid w:val="00745A5A"/>
    <w:rsid w:val="0080043D"/>
    <w:rsid w:val="00887B1A"/>
    <w:rsid w:val="008A0B3F"/>
    <w:rsid w:val="00915788"/>
    <w:rsid w:val="00945E92"/>
    <w:rsid w:val="009C56C7"/>
    <w:rsid w:val="00CD06A5"/>
    <w:rsid w:val="00D36F31"/>
    <w:rsid w:val="00E46021"/>
    <w:rsid w:val="00E5337E"/>
    <w:rsid w:val="00FD05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45A5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9625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9C56C7"/>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7B1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B1A"/>
    <w:rPr>
      <w:rFonts w:ascii="Tahoma" w:hAnsi="Tahoma" w:cs="Tahoma"/>
      <w:sz w:val="16"/>
      <w:szCs w:val="16"/>
    </w:rPr>
  </w:style>
  <w:style w:type="paragraph" w:styleId="Caption">
    <w:name w:val="caption"/>
    <w:basedOn w:val="Normal"/>
    <w:next w:val="Normal"/>
    <w:uiPriority w:val="35"/>
    <w:unhideWhenUsed/>
    <w:qFormat/>
    <w:rsid w:val="00887B1A"/>
    <w:pPr>
      <w:spacing w:line="240" w:lineRule="auto"/>
    </w:pPr>
    <w:rPr>
      <w:b/>
      <w:bCs/>
      <w:color w:val="4F81BD" w:themeColor="accent1"/>
      <w:sz w:val="18"/>
      <w:szCs w:val="18"/>
    </w:rPr>
  </w:style>
  <w:style w:type="character" w:customStyle="1" w:styleId="Heading1Char">
    <w:name w:val="Heading 1 Char"/>
    <w:basedOn w:val="DefaultParagraphFont"/>
    <w:link w:val="Heading1"/>
    <w:uiPriority w:val="9"/>
    <w:rsid w:val="00745A5A"/>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9C56C7"/>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396256"/>
    <w:pPr>
      <w:ind w:left="720"/>
      <w:contextualSpacing/>
    </w:pPr>
  </w:style>
  <w:style w:type="character" w:customStyle="1" w:styleId="Heading2Char">
    <w:name w:val="Heading 2 Char"/>
    <w:basedOn w:val="DefaultParagraphFont"/>
    <w:link w:val="Heading2"/>
    <w:uiPriority w:val="9"/>
    <w:rsid w:val="00396256"/>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45A5A"/>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9625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9C56C7"/>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7B1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B1A"/>
    <w:rPr>
      <w:rFonts w:ascii="Tahoma" w:hAnsi="Tahoma" w:cs="Tahoma"/>
      <w:sz w:val="16"/>
      <w:szCs w:val="16"/>
    </w:rPr>
  </w:style>
  <w:style w:type="paragraph" w:styleId="Caption">
    <w:name w:val="caption"/>
    <w:basedOn w:val="Normal"/>
    <w:next w:val="Normal"/>
    <w:uiPriority w:val="35"/>
    <w:unhideWhenUsed/>
    <w:qFormat/>
    <w:rsid w:val="00887B1A"/>
    <w:pPr>
      <w:spacing w:line="240" w:lineRule="auto"/>
    </w:pPr>
    <w:rPr>
      <w:b/>
      <w:bCs/>
      <w:color w:val="4F81BD" w:themeColor="accent1"/>
      <w:sz w:val="18"/>
      <w:szCs w:val="18"/>
    </w:rPr>
  </w:style>
  <w:style w:type="character" w:customStyle="1" w:styleId="Heading1Char">
    <w:name w:val="Heading 1 Char"/>
    <w:basedOn w:val="DefaultParagraphFont"/>
    <w:link w:val="Heading1"/>
    <w:uiPriority w:val="9"/>
    <w:rsid w:val="00745A5A"/>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9C56C7"/>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396256"/>
    <w:pPr>
      <w:ind w:left="720"/>
      <w:contextualSpacing/>
    </w:pPr>
  </w:style>
  <w:style w:type="character" w:customStyle="1" w:styleId="Heading2Char">
    <w:name w:val="Heading 2 Char"/>
    <w:basedOn w:val="DefaultParagraphFont"/>
    <w:link w:val="Heading2"/>
    <w:uiPriority w:val="9"/>
    <w:rsid w:val="00396256"/>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57798641">
      <w:bodyDiv w:val="1"/>
      <w:marLeft w:val="0"/>
      <w:marRight w:val="0"/>
      <w:marTop w:val="0"/>
      <w:marBottom w:val="0"/>
      <w:divBdr>
        <w:top w:val="none" w:sz="0" w:space="0" w:color="auto"/>
        <w:left w:val="none" w:sz="0" w:space="0" w:color="auto"/>
        <w:bottom w:val="none" w:sz="0" w:space="0" w:color="auto"/>
        <w:right w:val="none" w:sz="0" w:space="0" w:color="auto"/>
      </w:divBdr>
      <w:divsChild>
        <w:div w:id="945161926">
          <w:marLeft w:val="0"/>
          <w:marRight w:val="0"/>
          <w:marTop w:val="0"/>
          <w:marBottom w:val="0"/>
          <w:divBdr>
            <w:top w:val="none" w:sz="0" w:space="0" w:color="auto"/>
            <w:left w:val="none" w:sz="0" w:space="0" w:color="auto"/>
            <w:bottom w:val="none" w:sz="0" w:space="0" w:color="auto"/>
            <w:right w:val="none" w:sz="0" w:space="0" w:color="auto"/>
          </w:divBdr>
          <w:divsChild>
            <w:div w:id="49187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CA19C3-49A2-4FFD-8351-096EE61A2F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Pages>
  <Words>410</Words>
  <Characters>2158</Characters>
  <Application>Microsoft Office Word</Application>
  <DocSecurity>0</DocSecurity>
  <Lines>44</Lines>
  <Paragraphs>26</Paragraphs>
  <ScaleCrop>false</ScaleCrop>
  <HeadingPairs>
    <vt:vector size="2" baseType="variant">
      <vt:variant>
        <vt:lpstr>Title</vt:lpstr>
      </vt:variant>
      <vt:variant>
        <vt:i4>1</vt:i4>
      </vt:variant>
    </vt:vector>
  </HeadingPairs>
  <TitlesOfParts>
    <vt:vector size="1" baseType="lpstr">
      <vt:lpstr/>
    </vt:vector>
  </TitlesOfParts>
  <Company>Ecopath International Initiative</Company>
  <LinksUpToDate>false</LinksUpToDate>
  <CharactersWithSpaces>2542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Jeroen Steenbeek</dc:creator>
  <cp:lastModifiedBy>Jeroen Steenbeek</cp:lastModifiedBy>
  <cp:revision>3</cp:revision>
  <dcterms:created xsi:type="dcterms:W3CDTF">2014-11-21T10:25:00Z</dcterms:created>
  <dcterms:modified xsi:type="dcterms:W3CDTF">2014-11-21T10:51:00Z</dcterms:modified>
</cp:coreProperties>
</file>