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5337E" w:rsidRDefault="00887B1A" w:rsidP="00745A5A">
      <w:pPr>
        <w:pStyle w:val="Heading1"/>
        <w:rPr>
          <w:lang w:val="en-US"/>
        </w:rPr>
      </w:pPr>
      <w:r>
        <w:rPr>
          <w:lang w:val="en-US"/>
        </w:rPr>
        <w:t xml:space="preserve">Using the </w:t>
      </w:r>
      <w:r w:rsidR="00945E92">
        <w:rPr>
          <w:lang w:val="en-US"/>
        </w:rPr>
        <w:t>Resilience</w:t>
      </w:r>
      <w:r>
        <w:rPr>
          <w:lang w:val="en-US"/>
        </w:rPr>
        <w:t xml:space="preserve"> plug-in</w:t>
      </w:r>
    </w:p>
    <w:p w:rsidR="00396256" w:rsidRDefault="00396256" w:rsidP="00396256">
      <w:pPr>
        <w:rPr>
          <w:lang w:val="en-US"/>
        </w:rPr>
      </w:pPr>
      <w:r>
        <w:rPr>
          <w:lang w:val="en-US"/>
        </w:rPr>
        <w:t xml:space="preserve">This plug-in to EwE version 6.5 and newer </w:t>
      </w:r>
      <w:r w:rsidR="00945E92">
        <w:rPr>
          <w:lang w:val="en-US"/>
        </w:rPr>
        <w:t>computes resilience (</w:t>
      </w:r>
      <w:proofErr w:type="spellStart"/>
      <w:r w:rsidR="00945E92" w:rsidRPr="00945E92">
        <w:rPr>
          <w:lang w:val="en-US"/>
        </w:rPr>
        <w:t>Arreguín</w:t>
      </w:r>
      <w:proofErr w:type="spellEnd"/>
      <w:r w:rsidR="00945E92" w:rsidRPr="00945E92">
        <w:rPr>
          <w:lang w:val="en-US"/>
        </w:rPr>
        <w:t>-</w:t>
      </w:r>
      <w:proofErr w:type="gramStart"/>
      <w:r w:rsidR="00945E92" w:rsidRPr="00945E92">
        <w:rPr>
          <w:lang w:val="en-US"/>
        </w:rPr>
        <w:t>Sánchez</w:t>
      </w:r>
      <w:r w:rsidR="00945E92">
        <w:rPr>
          <w:lang w:val="en-US"/>
        </w:rPr>
        <w:t xml:space="preserve">  2014</w:t>
      </w:r>
      <w:proofErr w:type="gramEnd"/>
      <w:r w:rsidR="00945E92">
        <w:rPr>
          <w:lang w:val="en-US"/>
        </w:rPr>
        <w:t>)</w:t>
      </w:r>
      <w:r w:rsidR="00915788">
        <w:rPr>
          <w:lang w:val="en-US"/>
        </w:rPr>
        <w:t xml:space="preserve"> when Ecosim runs</w:t>
      </w:r>
      <w:r w:rsidR="00945E92">
        <w:rPr>
          <w:lang w:val="en-US"/>
        </w:rPr>
        <w:t xml:space="preserve">, allows users to explore this data in a graph, and saves this </w:t>
      </w:r>
      <w:r>
        <w:rPr>
          <w:lang w:val="en-US"/>
        </w:rPr>
        <w:t>data to CSV file when explicitly activated.</w:t>
      </w:r>
    </w:p>
    <w:p w:rsidR="00396256" w:rsidRDefault="00396256" w:rsidP="00396256">
      <w:pPr>
        <w:pStyle w:val="Heading2"/>
        <w:rPr>
          <w:lang w:val="en-US"/>
        </w:rPr>
      </w:pPr>
      <w:r>
        <w:rPr>
          <w:lang w:val="en-US"/>
        </w:rPr>
        <w:t>Configuration</w:t>
      </w:r>
    </w:p>
    <w:p w:rsidR="00370B28" w:rsidRDefault="00370B28">
      <w:pPr>
        <w:rPr>
          <w:lang w:val="en-US"/>
        </w:rPr>
      </w:pPr>
      <w:r>
        <w:rPr>
          <w:lang w:val="en-US"/>
        </w:rPr>
        <w:t xml:space="preserve">The plug-in </w:t>
      </w:r>
      <w:r w:rsidR="00797BCD">
        <w:rPr>
          <w:lang w:val="en-US"/>
        </w:rPr>
        <w:t>offers</w:t>
      </w:r>
      <w:r>
        <w:rPr>
          <w:lang w:val="en-US"/>
        </w:rPr>
        <w:t xml:space="preserve"> three screens or forms</w:t>
      </w:r>
      <w:r w:rsidR="00797BCD">
        <w:rPr>
          <w:lang w:val="en-US"/>
        </w:rPr>
        <w:t xml:space="preserve"> to access its functionality</w:t>
      </w:r>
      <w:r>
        <w:rPr>
          <w:lang w:val="en-US"/>
        </w:rPr>
        <w:t>: a supply / demand form, a resilience form, and an acknowledgements form.</w:t>
      </w:r>
      <w:r w:rsidR="00797BCD">
        <w:rPr>
          <w:lang w:val="en-US"/>
        </w:rPr>
        <w:t xml:space="preserve"> All three forms are accessible from the EwE Navigator </w:t>
      </w:r>
      <w:r w:rsidR="00797BCD">
        <w:rPr>
          <w:lang w:val="en-US"/>
        </w:rPr>
        <w:t xml:space="preserve">master node </w:t>
      </w:r>
      <w:r w:rsidR="00797BCD">
        <w:rPr>
          <w:lang w:val="en-US"/>
        </w:rPr>
        <w:t>“Ecosim &gt; Output &gt; Resilience” (</w:t>
      </w:r>
      <w:r w:rsidR="00797BCD">
        <w:rPr>
          <w:lang w:val="en-US"/>
        </w:rPr>
        <w:fldChar w:fldCharType="begin"/>
      </w:r>
      <w:r w:rsidR="00797BCD">
        <w:rPr>
          <w:lang w:val="en-US"/>
        </w:rPr>
        <w:instrText xml:space="preserve"> REF _Ref408772332 \h </w:instrText>
      </w:r>
      <w:r w:rsidR="00797BCD">
        <w:rPr>
          <w:lang w:val="en-US"/>
        </w:rPr>
      </w:r>
      <w:r w:rsidR="00797BCD">
        <w:rPr>
          <w:lang w:val="en-US"/>
        </w:rPr>
        <w:fldChar w:fldCharType="separate"/>
      </w:r>
      <w:r w:rsidR="00797BCD">
        <w:t xml:space="preserve">Figure </w:t>
      </w:r>
      <w:r w:rsidR="00797BCD">
        <w:rPr>
          <w:noProof/>
        </w:rPr>
        <w:t>1</w:t>
      </w:r>
      <w:r w:rsidR="00797BCD">
        <w:rPr>
          <w:lang w:val="en-US"/>
        </w:rPr>
        <w:fldChar w:fldCharType="end"/>
      </w:r>
      <w:r w:rsidR="00797BCD">
        <w:rPr>
          <w:lang w:val="en-US"/>
        </w:rPr>
        <w:t>).</w:t>
      </w:r>
    </w:p>
    <w:p w:rsidR="00797BCD" w:rsidRDefault="00370B28" w:rsidP="00797BCD">
      <w:pPr>
        <w:keepNext/>
      </w:pPr>
      <w:r w:rsidRPr="00370B28">
        <w:rPr>
          <w:lang w:val="en-US"/>
        </w:rPr>
        <w:drawing>
          <wp:inline distT="0" distB="0" distL="0" distR="0" wp14:anchorId="225C814E" wp14:editId="51D9653A">
            <wp:extent cx="4581525" cy="34385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4581525" cy="3438525"/>
                    </a:xfrm>
                    <a:prstGeom prst="rect">
                      <a:avLst/>
                    </a:prstGeom>
                  </pic:spPr>
                </pic:pic>
              </a:graphicData>
            </a:graphic>
          </wp:inline>
        </w:drawing>
      </w:r>
    </w:p>
    <w:p w:rsidR="00370B28" w:rsidRDefault="00797BCD" w:rsidP="00797BCD">
      <w:pPr>
        <w:pStyle w:val="Caption"/>
        <w:rPr>
          <w:lang w:val="en-US"/>
        </w:rPr>
      </w:pPr>
      <w:bookmarkStart w:id="0" w:name="_Ref408772332"/>
      <w:r>
        <w:t xml:space="preserve">Figure </w:t>
      </w:r>
      <w:fldSimple w:instr=" SEQ Figure \* ARABIC ">
        <w:r w:rsidR="00BC39BF">
          <w:rPr>
            <w:noProof/>
          </w:rPr>
          <w:t>1</w:t>
        </w:r>
      </w:fldSimple>
      <w:bookmarkEnd w:id="0"/>
      <w:r>
        <w:t xml:space="preserve"> - Resilience navigation tree nodes</w:t>
      </w:r>
    </w:p>
    <w:p w:rsidR="00797BCD" w:rsidRDefault="00797BCD" w:rsidP="00797BCD">
      <w:pPr>
        <w:pStyle w:val="Heading3"/>
        <w:rPr>
          <w:lang w:val="en-US"/>
        </w:rPr>
      </w:pPr>
      <w:r>
        <w:rPr>
          <w:lang w:val="en-US"/>
        </w:rPr>
        <w:t>Supply and demand</w:t>
      </w:r>
    </w:p>
    <w:p w:rsidR="00797BCD" w:rsidRPr="00797BCD" w:rsidRDefault="00797BCD" w:rsidP="00797BCD">
      <w:pPr>
        <w:rPr>
          <w:lang w:val="en-US"/>
        </w:rPr>
      </w:pPr>
      <w:r>
        <w:rPr>
          <w:lang w:val="en-US"/>
        </w:rPr>
        <w:t xml:space="preserve">The </w:t>
      </w:r>
      <w:r w:rsidR="00BC39BF">
        <w:rPr>
          <w:lang w:val="en-US"/>
        </w:rPr>
        <w:t xml:space="preserve">supply / </w:t>
      </w:r>
      <w:r>
        <w:rPr>
          <w:lang w:val="en-US"/>
        </w:rPr>
        <w:t>demand form shows the logarithmic values of supply of all producers, and demand of all consumers over time (either annually or monthly), and shows a regression line that portrays resilience.</w:t>
      </w:r>
    </w:p>
    <w:p w:rsidR="00887B1A" w:rsidRDefault="00887B1A">
      <w:pPr>
        <w:rPr>
          <w:lang w:val="en-US"/>
        </w:rPr>
      </w:pPr>
      <w:r>
        <w:rPr>
          <w:lang w:val="en-US"/>
        </w:rPr>
        <w:t xml:space="preserve">To </w:t>
      </w:r>
      <w:r w:rsidR="00915788">
        <w:rPr>
          <w:lang w:val="en-US"/>
        </w:rPr>
        <w:t xml:space="preserve">show the </w:t>
      </w:r>
      <w:r w:rsidR="00370B28">
        <w:rPr>
          <w:lang w:val="en-US"/>
        </w:rPr>
        <w:t>supply / demand</w:t>
      </w:r>
      <w:r w:rsidR="00915788">
        <w:rPr>
          <w:lang w:val="en-US"/>
        </w:rPr>
        <w:t xml:space="preserve"> form</w:t>
      </w:r>
      <w:r>
        <w:rPr>
          <w:lang w:val="en-US"/>
        </w:rPr>
        <w:t xml:space="preserve">, navigate to </w:t>
      </w:r>
      <w:r w:rsidR="00915788">
        <w:rPr>
          <w:lang w:val="en-US"/>
        </w:rPr>
        <w:t xml:space="preserve">Ecosim &gt; Output &gt; Resilience </w:t>
      </w:r>
      <w:r w:rsidR="00797BCD">
        <w:rPr>
          <w:lang w:val="en-US"/>
        </w:rPr>
        <w:t>&gt; Supply</w:t>
      </w:r>
      <w:r w:rsidR="00BC39BF">
        <w:rPr>
          <w:lang w:val="en-US"/>
        </w:rPr>
        <w:t xml:space="preserve"> </w:t>
      </w:r>
      <w:r w:rsidR="00797BCD">
        <w:rPr>
          <w:lang w:val="en-US"/>
        </w:rPr>
        <w:t>/</w:t>
      </w:r>
      <w:r w:rsidR="00BC39BF">
        <w:rPr>
          <w:lang w:val="en-US"/>
        </w:rPr>
        <w:t xml:space="preserve"> </w:t>
      </w:r>
      <w:r w:rsidR="00797BCD">
        <w:rPr>
          <w:lang w:val="en-US"/>
        </w:rPr>
        <w:t xml:space="preserve">demand </w:t>
      </w:r>
      <w:r w:rsidR="00915788">
        <w:rPr>
          <w:lang w:val="en-US"/>
        </w:rPr>
        <w:t>(</w:t>
      </w:r>
      <w:r>
        <w:rPr>
          <w:lang w:val="en-US"/>
        </w:rPr>
        <w:fldChar w:fldCharType="begin"/>
      </w:r>
      <w:r>
        <w:rPr>
          <w:lang w:val="en-US"/>
        </w:rPr>
        <w:instrText xml:space="preserve"> REF _Ref394850067 \h </w:instrText>
      </w:r>
      <w:r>
        <w:rPr>
          <w:lang w:val="en-US"/>
        </w:rPr>
      </w:r>
      <w:r>
        <w:rPr>
          <w:lang w:val="en-US"/>
        </w:rPr>
        <w:fldChar w:fldCharType="separate"/>
      </w:r>
      <w:r w:rsidR="00797BCD">
        <w:t xml:space="preserve">Figure </w:t>
      </w:r>
      <w:r w:rsidR="00797BCD">
        <w:rPr>
          <w:noProof/>
        </w:rPr>
        <w:t>2</w:t>
      </w:r>
      <w:r>
        <w:rPr>
          <w:lang w:val="en-US"/>
        </w:rPr>
        <w:fldChar w:fldCharType="end"/>
      </w:r>
      <w:r>
        <w:rPr>
          <w:lang w:val="en-US"/>
        </w:rPr>
        <w:t>)</w:t>
      </w:r>
      <w:r w:rsidR="00915788">
        <w:rPr>
          <w:lang w:val="en-US"/>
        </w:rPr>
        <w:t>. Note that the plug-in will run Ecosim if this has not already been done.</w:t>
      </w:r>
    </w:p>
    <w:p w:rsidR="00887B1A" w:rsidRDefault="00797BCD" w:rsidP="00887B1A">
      <w:pPr>
        <w:keepNext/>
      </w:pPr>
      <w:r>
        <w:rPr>
          <w:noProof/>
          <w:lang w:eastAsia="en-GB"/>
        </w:rPr>
        <w:lastRenderedPageBreak/>
        <w:drawing>
          <wp:inline distT="0" distB="0" distL="0" distR="0" wp14:anchorId="38DBF3F0" wp14:editId="0FA08DF1">
            <wp:extent cx="4581525" cy="34385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4581525" cy="3438525"/>
                    </a:xfrm>
                    <a:prstGeom prst="rect">
                      <a:avLst/>
                    </a:prstGeom>
                  </pic:spPr>
                </pic:pic>
              </a:graphicData>
            </a:graphic>
          </wp:inline>
        </w:drawing>
      </w:r>
    </w:p>
    <w:p w:rsidR="00887B1A" w:rsidRDefault="00887B1A" w:rsidP="00887B1A">
      <w:pPr>
        <w:pStyle w:val="Caption"/>
      </w:pPr>
      <w:bookmarkStart w:id="1" w:name="_Ref394850067"/>
      <w:r>
        <w:t xml:space="preserve">Figure </w:t>
      </w:r>
      <w:fldSimple w:instr=" SEQ Figure \* ARABIC ">
        <w:r w:rsidR="00BC39BF">
          <w:rPr>
            <w:noProof/>
          </w:rPr>
          <w:t>2</w:t>
        </w:r>
      </w:fldSimple>
      <w:bookmarkEnd w:id="1"/>
      <w:r>
        <w:t xml:space="preserve"> </w:t>
      </w:r>
      <w:r w:rsidR="00BC39BF">
        <w:t>–</w:t>
      </w:r>
      <w:r>
        <w:t xml:space="preserve"> </w:t>
      </w:r>
      <w:r w:rsidR="00BC39BF">
        <w:t>The supply / demand form</w:t>
      </w:r>
    </w:p>
    <w:p w:rsidR="00915788" w:rsidRDefault="0080043D" w:rsidP="00887B1A">
      <w:pPr>
        <w:rPr>
          <w:lang w:val="en-US"/>
        </w:rPr>
      </w:pPr>
      <w:r>
        <w:rPr>
          <w:lang w:val="en-US"/>
        </w:rPr>
        <w:t xml:space="preserve">The </w:t>
      </w:r>
      <w:r w:rsidR="00BC39BF">
        <w:rPr>
          <w:lang w:val="en-US"/>
        </w:rPr>
        <w:t>graph in this form displays</w:t>
      </w:r>
      <w:r w:rsidR="00915788">
        <w:rPr>
          <w:lang w:val="en-US"/>
        </w:rPr>
        <w:t xml:space="preserve"> monthly or annual resilience trends for the different consumers in the Ecopath model. The time slider can be used to display resilience for different Ecosim time steps (when showing monthly data) or years (when showing annual data). </w:t>
      </w:r>
    </w:p>
    <w:p w:rsidR="00BC39BF" w:rsidRDefault="00BC39BF" w:rsidP="00887B1A">
      <w:pPr>
        <w:rPr>
          <w:lang w:val="en-US"/>
        </w:rPr>
      </w:pPr>
      <w:r>
        <w:rPr>
          <w:lang w:val="en-US"/>
        </w:rPr>
        <w:t>To change between annual and monthly mode, check or uncheck the “Annual” check box.</w:t>
      </w:r>
    </w:p>
    <w:p w:rsidR="00BC39BF" w:rsidRDefault="00BC39BF" w:rsidP="00887B1A">
      <w:pPr>
        <w:rPr>
          <w:lang w:val="en-US"/>
        </w:rPr>
      </w:pPr>
      <w:r>
        <w:rPr>
          <w:lang w:val="en-US"/>
        </w:rPr>
        <w:t>To see values for a different time move the slider knob to a different value. Note that the current time (either year or Ecosim time step) is reflected to the right of the time slider.</w:t>
      </w:r>
    </w:p>
    <w:p w:rsidR="00797BCD" w:rsidRDefault="00797BCD" w:rsidP="00887B1A">
      <w:pPr>
        <w:rPr>
          <w:lang w:val="en-US"/>
        </w:rPr>
      </w:pPr>
      <w:r>
        <w:rPr>
          <w:lang w:val="en-US"/>
        </w:rPr>
        <w:t>The form offers three additional options:</w:t>
      </w:r>
    </w:p>
    <w:p w:rsidR="00797BCD" w:rsidRDefault="00797BCD" w:rsidP="00797BCD">
      <w:pPr>
        <w:pStyle w:val="ListParagraph"/>
        <w:numPr>
          <w:ilvl w:val="0"/>
          <w:numId w:val="2"/>
        </w:numPr>
        <w:rPr>
          <w:lang w:val="en-US"/>
        </w:rPr>
      </w:pPr>
      <w:r>
        <w:rPr>
          <w:lang w:val="en-US"/>
        </w:rPr>
        <w:t>When the auto-save option is clicked, the plug-in will automatically save computed data to the default Ecosim output location. Saving happens after an Ecosim run. The Ecosim file location can be configured in the EwE File Management Options interface</w:t>
      </w:r>
      <w:r w:rsidR="00BC39BF">
        <w:rPr>
          <w:lang w:val="en-US"/>
        </w:rPr>
        <w:t xml:space="preserve"> (see “</w:t>
      </w:r>
      <w:r w:rsidR="00BC39BF">
        <w:rPr>
          <w:lang w:val="en-US"/>
        </w:rPr>
        <w:fldChar w:fldCharType="begin"/>
      </w:r>
      <w:r w:rsidR="00BC39BF">
        <w:rPr>
          <w:lang w:val="en-US"/>
        </w:rPr>
        <w:instrText xml:space="preserve"> REF _Ref408772928 \h </w:instrText>
      </w:r>
      <w:r w:rsidR="00BC39BF">
        <w:rPr>
          <w:lang w:val="en-US"/>
        </w:rPr>
      </w:r>
      <w:r w:rsidR="00BC39BF">
        <w:rPr>
          <w:lang w:val="en-US"/>
        </w:rPr>
        <w:fldChar w:fldCharType="separate"/>
      </w:r>
      <w:r w:rsidR="00BC39BF">
        <w:t>Auto-saving</w:t>
      </w:r>
      <w:r w:rsidR="00BC39BF">
        <w:rPr>
          <w:lang w:val="en-US"/>
        </w:rPr>
        <w:fldChar w:fldCharType="end"/>
      </w:r>
      <w:r w:rsidR="00BC39BF">
        <w:rPr>
          <w:lang w:val="en-US"/>
        </w:rPr>
        <w:t>”, below)</w:t>
      </w:r>
      <w:r>
        <w:rPr>
          <w:lang w:val="en-US"/>
        </w:rPr>
        <w:t>;</w:t>
      </w:r>
    </w:p>
    <w:p w:rsidR="00797BCD" w:rsidRDefault="00797BCD" w:rsidP="00797BCD">
      <w:pPr>
        <w:pStyle w:val="ListParagraph"/>
        <w:numPr>
          <w:ilvl w:val="0"/>
          <w:numId w:val="2"/>
        </w:numPr>
        <w:rPr>
          <w:lang w:val="en-US"/>
        </w:rPr>
      </w:pPr>
      <w:r>
        <w:rPr>
          <w:lang w:val="en-US"/>
        </w:rPr>
        <w:t>When the “save now” option is clicked, the plug-in will save computed data immediately to the default Ecosim output location;</w:t>
      </w:r>
    </w:p>
    <w:p w:rsidR="00915788" w:rsidRDefault="00797BCD" w:rsidP="00797BCD">
      <w:pPr>
        <w:pStyle w:val="ListParagraph"/>
        <w:numPr>
          <w:ilvl w:val="0"/>
          <w:numId w:val="2"/>
        </w:numPr>
        <w:rPr>
          <w:lang w:val="en-US"/>
        </w:rPr>
      </w:pPr>
      <w:r>
        <w:rPr>
          <w:lang w:val="en-US"/>
        </w:rPr>
        <w:t>When the “Auto-scale” option is checked, the graph will scale the X and Y axes best fit the computed data for each time step: when sliding across time, axes ranges will vary. When the option is not checked, the graph will scale its X and Y axes to the maximum supply and demand values encountered across the Ecosim run: w</w:t>
      </w:r>
      <w:r>
        <w:rPr>
          <w:lang w:val="en-US"/>
        </w:rPr>
        <w:t xml:space="preserve">hen sliding across time, axes ranges will </w:t>
      </w:r>
      <w:r>
        <w:rPr>
          <w:lang w:val="en-US"/>
        </w:rPr>
        <w:t>remain constant</w:t>
      </w:r>
      <w:r>
        <w:rPr>
          <w:lang w:val="en-US"/>
        </w:rPr>
        <w:t>.</w:t>
      </w:r>
    </w:p>
    <w:p w:rsidR="00BC39BF" w:rsidRDefault="00BC39BF" w:rsidP="00BC39BF">
      <w:pPr>
        <w:pStyle w:val="Heading3"/>
        <w:rPr>
          <w:lang w:val="en-US"/>
        </w:rPr>
      </w:pPr>
      <w:r>
        <w:rPr>
          <w:lang w:val="en-US"/>
        </w:rPr>
        <w:t>Resilience</w:t>
      </w:r>
    </w:p>
    <w:p w:rsidR="00BC39BF" w:rsidRPr="00797BCD" w:rsidRDefault="00BC39BF" w:rsidP="00BC39BF">
      <w:pPr>
        <w:rPr>
          <w:lang w:val="en-US"/>
        </w:rPr>
      </w:pPr>
      <w:r>
        <w:rPr>
          <w:lang w:val="en-US"/>
        </w:rPr>
        <w:t xml:space="preserve">The </w:t>
      </w:r>
      <w:r>
        <w:rPr>
          <w:lang w:val="en-US"/>
        </w:rPr>
        <w:t>resilience</w:t>
      </w:r>
      <w:r>
        <w:rPr>
          <w:lang w:val="en-US"/>
        </w:rPr>
        <w:t xml:space="preserve"> form shows </w:t>
      </w:r>
      <w:r>
        <w:rPr>
          <w:lang w:val="en-US"/>
        </w:rPr>
        <w:t>computed</w:t>
      </w:r>
      <w:r>
        <w:rPr>
          <w:lang w:val="en-US"/>
        </w:rPr>
        <w:t xml:space="preserve"> resilience</w:t>
      </w:r>
      <w:r>
        <w:rPr>
          <w:lang w:val="en-US"/>
        </w:rPr>
        <w:t xml:space="preserve"> for all Ecosim time steps and Ecosim years</w:t>
      </w:r>
      <w:r>
        <w:rPr>
          <w:lang w:val="en-US"/>
        </w:rPr>
        <w:t>.</w:t>
      </w:r>
    </w:p>
    <w:p w:rsidR="00BC39BF" w:rsidRDefault="00BC39BF" w:rsidP="00BC39BF">
      <w:pPr>
        <w:rPr>
          <w:lang w:val="en-US"/>
        </w:rPr>
      </w:pPr>
      <w:r>
        <w:rPr>
          <w:lang w:val="en-US"/>
        </w:rPr>
        <w:lastRenderedPageBreak/>
        <w:t xml:space="preserve">To show the </w:t>
      </w:r>
      <w:r>
        <w:rPr>
          <w:lang w:val="en-US"/>
        </w:rPr>
        <w:t xml:space="preserve">resilience </w:t>
      </w:r>
      <w:r>
        <w:rPr>
          <w:lang w:val="en-US"/>
        </w:rPr>
        <w:t xml:space="preserve">form, navigate to Ecosim &gt; Output &gt; Resilience &gt; </w:t>
      </w:r>
      <w:r>
        <w:rPr>
          <w:lang w:val="en-US"/>
        </w:rPr>
        <w:t>Resilience</w:t>
      </w:r>
      <w:r>
        <w:rPr>
          <w:lang w:val="en-US"/>
        </w:rPr>
        <w:t xml:space="preserve"> (</w:t>
      </w:r>
      <w:r>
        <w:rPr>
          <w:lang w:val="en-US"/>
        </w:rPr>
        <w:fldChar w:fldCharType="begin"/>
      </w:r>
      <w:r>
        <w:rPr>
          <w:lang w:val="en-US"/>
        </w:rPr>
        <w:instrText xml:space="preserve"> REF _Ref408773228 \h </w:instrText>
      </w:r>
      <w:r>
        <w:rPr>
          <w:lang w:val="en-US"/>
        </w:rPr>
      </w:r>
      <w:r>
        <w:rPr>
          <w:lang w:val="en-US"/>
        </w:rPr>
        <w:fldChar w:fldCharType="separate"/>
      </w:r>
      <w:r>
        <w:t xml:space="preserve">Figure </w:t>
      </w:r>
      <w:r>
        <w:rPr>
          <w:noProof/>
        </w:rPr>
        <w:t>3</w:t>
      </w:r>
      <w:r>
        <w:rPr>
          <w:lang w:val="en-US"/>
        </w:rPr>
        <w:fldChar w:fldCharType="end"/>
      </w:r>
      <w:r>
        <w:rPr>
          <w:lang w:val="en-US"/>
        </w:rPr>
        <w:t>). Note that the plug-in will run Ecosim if this has not already been done</w:t>
      </w:r>
      <w:r w:rsidR="000E4D6E">
        <w:rPr>
          <w:lang w:val="en-US"/>
        </w:rPr>
        <w:t>.</w:t>
      </w:r>
    </w:p>
    <w:p w:rsidR="00BC39BF" w:rsidRDefault="00BC39BF" w:rsidP="00BC39BF">
      <w:pPr>
        <w:keepNext/>
      </w:pPr>
      <w:r>
        <w:rPr>
          <w:noProof/>
          <w:lang w:eastAsia="en-GB"/>
        </w:rPr>
        <w:drawing>
          <wp:inline distT="0" distB="0" distL="0" distR="0" wp14:anchorId="0D8FBCCE" wp14:editId="5E4AE2EB">
            <wp:extent cx="4581525" cy="34385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4581525" cy="3438525"/>
                    </a:xfrm>
                    <a:prstGeom prst="rect">
                      <a:avLst/>
                    </a:prstGeom>
                  </pic:spPr>
                </pic:pic>
              </a:graphicData>
            </a:graphic>
          </wp:inline>
        </w:drawing>
      </w:r>
    </w:p>
    <w:p w:rsidR="00BC39BF" w:rsidRDefault="00BC39BF" w:rsidP="00BC39BF">
      <w:pPr>
        <w:pStyle w:val="Caption"/>
      </w:pPr>
      <w:bookmarkStart w:id="2" w:name="_Ref408773228"/>
      <w:r>
        <w:t xml:space="preserve">Figure </w:t>
      </w:r>
      <w:fldSimple w:instr=" SEQ Figure \* ARABIC ">
        <w:r>
          <w:rPr>
            <w:noProof/>
          </w:rPr>
          <w:t>3</w:t>
        </w:r>
      </w:fldSimple>
      <w:bookmarkEnd w:id="2"/>
      <w:r>
        <w:t xml:space="preserve"> - The resilience form</w:t>
      </w:r>
    </w:p>
    <w:p w:rsidR="00BC39BF" w:rsidRDefault="00BC39BF" w:rsidP="00BC39BF">
      <w:pPr>
        <w:rPr>
          <w:lang w:val="en-US"/>
        </w:rPr>
      </w:pPr>
      <w:r>
        <w:rPr>
          <w:lang w:val="en-US"/>
        </w:rPr>
        <w:t xml:space="preserve">The graph </w:t>
      </w:r>
      <w:r>
        <w:rPr>
          <w:lang w:val="en-US"/>
        </w:rPr>
        <w:t xml:space="preserve">in this form displays both </w:t>
      </w:r>
      <w:r>
        <w:rPr>
          <w:lang w:val="en-US"/>
        </w:rPr>
        <w:t xml:space="preserve">monthly </w:t>
      </w:r>
      <w:r>
        <w:rPr>
          <w:lang w:val="en-US"/>
        </w:rPr>
        <w:t xml:space="preserve">and </w:t>
      </w:r>
      <w:r>
        <w:rPr>
          <w:lang w:val="en-US"/>
        </w:rPr>
        <w:t xml:space="preserve">annual resilience trends </w:t>
      </w:r>
      <w:r>
        <w:rPr>
          <w:lang w:val="en-US"/>
        </w:rPr>
        <w:t>for the Ecosim run. Time step values are depicted by a continuous line. Annual averages are depicted as blue circles.</w:t>
      </w:r>
    </w:p>
    <w:p w:rsidR="00BC39BF" w:rsidRDefault="00BC39BF" w:rsidP="00BC39BF">
      <w:pPr>
        <w:rPr>
          <w:lang w:val="en-US"/>
        </w:rPr>
      </w:pPr>
      <w:r>
        <w:rPr>
          <w:lang w:val="en-US"/>
        </w:rPr>
        <w:t xml:space="preserve">The form offers </w:t>
      </w:r>
      <w:r>
        <w:rPr>
          <w:lang w:val="en-US"/>
        </w:rPr>
        <w:t>two</w:t>
      </w:r>
      <w:r>
        <w:rPr>
          <w:lang w:val="en-US"/>
        </w:rPr>
        <w:t xml:space="preserve"> additional options:</w:t>
      </w:r>
    </w:p>
    <w:p w:rsidR="00BC39BF" w:rsidRDefault="00BC39BF" w:rsidP="00BC39BF">
      <w:pPr>
        <w:pStyle w:val="ListParagraph"/>
        <w:numPr>
          <w:ilvl w:val="0"/>
          <w:numId w:val="2"/>
        </w:numPr>
        <w:rPr>
          <w:lang w:val="en-US"/>
        </w:rPr>
      </w:pPr>
      <w:r>
        <w:rPr>
          <w:lang w:val="en-US"/>
        </w:rPr>
        <w:t>When the auto-save option is clicked, the plug-in will automatically save computed data to the default Ecosim output location. Saving happens after an Ecosim run. The Ecosim file location can be configured in the EwE File Management Options interface (see “</w:t>
      </w:r>
      <w:r>
        <w:rPr>
          <w:lang w:val="en-US"/>
        </w:rPr>
        <w:fldChar w:fldCharType="begin"/>
      </w:r>
      <w:r>
        <w:rPr>
          <w:lang w:val="en-US"/>
        </w:rPr>
        <w:instrText xml:space="preserve"> REF _Ref408772928 \h </w:instrText>
      </w:r>
      <w:r>
        <w:rPr>
          <w:lang w:val="en-US"/>
        </w:rPr>
      </w:r>
      <w:r>
        <w:rPr>
          <w:lang w:val="en-US"/>
        </w:rPr>
        <w:fldChar w:fldCharType="separate"/>
      </w:r>
      <w:r>
        <w:t>Auto-saving</w:t>
      </w:r>
      <w:r>
        <w:rPr>
          <w:lang w:val="en-US"/>
        </w:rPr>
        <w:fldChar w:fldCharType="end"/>
      </w:r>
      <w:r>
        <w:rPr>
          <w:lang w:val="en-US"/>
        </w:rPr>
        <w:t>”, below);</w:t>
      </w:r>
    </w:p>
    <w:p w:rsidR="00BC39BF" w:rsidRDefault="00BC39BF" w:rsidP="00BC39BF">
      <w:pPr>
        <w:pStyle w:val="ListParagraph"/>
        <w:numPr>
          <w:ilvl w:val="0"/>
          <w:numId w:val="2"/>
        </w:numPr>
        <w:rPr>
          <w:lang w:val="en-US"/>
        </w:rPr>
      </w:pPr>
      <w:r>
        <w:rPr>
          <w:lang w:val="en-US"/>
        </w:rPr>
        <w:t>When the “save now” option is clicked, the plug-in will save computed data immediately to the default Ecosim output location;</w:t>
      </w:r>
    </w:p>
    <w:p w:rsidR="00BC39BF" w:rsidRDefault="00BC39BF" w:rsidP="00BC39BF">
      <w:pPr>
        <w:pStyle w:val="Heading3"/>
        <w:rPr>
          <w:lang w:val="en-US"/>
        </w:rPr>
      </w:pPr>
      <w:r>
        <w:rPr>
          <w:lang w:val="en-US"/>
        </w:rPr>
        <w:t>Acknowledgements</w:t>
      </w:r>
    </w:p>
    <w:p w:rsidR="000E4D6E" w:rsidRPr="00797BCD" w:rsidRDefault="000E4D6E" w:rsidP="000E4D6E">
      <w:pPr>
        <w:rPr>
          <w:lang w:val="en-US"/>
        </w:rPr>
      </w:pPr>
      <w:r>
        <w:rPr>
          <w:lang w:val="en-US"/>
        </w:rPr>
        <w:t xml:space="preserve">The </w:t>
      </w:r>
      <w:r>
        <w:rPr>
          <w:lang w:val="en-US"/>
        </w:rPr>
        <w:t>acknowledgements</w:t>
      </w:r>
      <w:r>
        <w:rPr>
          <w:lang w:val="en-US"/>
        </w:rPr>
        <w:t xml:space="preserve"> form shows </w:t>
      </w:r>
      <w:r>
        <w:rPr>
          <w:lang w:val="en-US"/>
        </w:rPr>
        <w:t>credits, references, sponsor information and a support link for the plug-in.</w:t>
      </w:r>
    </w:p>
    <w:p w:rsidR="000E4D6E" w:rsidRDefault="000E4D6E" w:rsidP="000E4D6E">
      <w:pPr>
        <w:rPr>
          <w:lang w:val="en-US"/>
        </w:rPr>
      </w:pPr>
      <w:r>
        <w:rPr>
          <w:lang w:val="en-US"/>
        </w:rPr>
        <w:t xml:space="preserve">To show the </w:t>
      </w:r>
      <w:r>
        <w:rPr>
          <w:lang w:val="en-US"/>
        </w:rPr>
        <w:t xml:space="preserve">acknowledgements </w:t>
      </w:r>
      <w:r>
        <w:rPr>
          <w:lang w:val="en-US"/>
        </w:rPr>
        <w:t xml:space="preserve">form, navigate to Ecosim &gt; Output &gt; Resilience &gt; </w:t>
      </w:r>
      <w:r>
        <w:rPr>
          <w:lang w:val="en-US"/>
        </w:rPr>
        <w:t xml:space="preserve">Resilience acknowledgements </w:t>
      </w:r>
      <w:r>
        <w:rPr>
          <w:lang w:val="en-US"/>
        </w:rPr>
        <w:t>(</w:t>
      </w:r>
      <w:r>
        <w:rPr>
          <w:lang w:val="en-US"/>
        </w:rPr>
        <w:fldChar w:fldCharType="begin"/>
      </w:r>
      <w:r>
        <w:rPr>
          <w:lang w:val="en-US"/>
        </w:rPr>
        <w:instrText xml:space="preserve"> REF _Ref408773612 \h </w:instrText>
      </w:r>
      <w:r>
        <w:rPr>
          <w:lang w:val="en-US"/>
        </w:rPr>
      </w:r>
      <w:r>
        <w:rPr>
          <w:lang w:val="en-US"/>
        </w:rPr>
        <w:fldChar w:fldCharType="separate"/>
      </w:r>
      <w:r>
        <w:t xml:space="preserve">Figure </w:t>
      </w:r>
      <w:r>
        <w:rPr>
          <w:noProof/>
        </w:rPr>
        <w:t>4</w:t>
      </w:r>
      <w:r>
        <w:rPr>
          <w:lang w:val="en-US"/>
        </w:rPr>
        <w:fldChar w:fldCharType="end"/>
      </w:r>
      <w:r>
        <w:rPr>
          <w:lang w:val="en-US"/>
        </w:rPr>
        <w:t xml:space="preserve">). </w:t>
      </w:r>
    </w:p>
    <w:p w:rsidR="00BC39BF" w:rsidRPr="00BC39BF" w:rsidRDefault="00BC39BF" w:rsidP="00BC39BF">
      <w:pPr>
        <w:rPr>
          <w:lang w:val="en-US"/>
        </w:rPr>
      </w:pPr>
    </w:p>
    <w:p w:rsidR="00BC39BF" w:rsidRDefault="00BC39BF" w:rsidP="00BC39BF">
      <w:pPr>
        <w:keepNext/>
      </w:pPr>
      <w:r>
        <w:rPr>
          <w:noProof/>
          <w:lang w:eastAsia="en-GB"/>
        </w:rPr>
        <w:lastRenderedPageBreak/>
        <w:drawing>
          <wp:inline distT="0" distB="0" distL="0" distR="0" wp14:anchorId="5BA1224A" wp14:editId="4FAD4ACC">
            <wp:extent cx="4581525" cy="34385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4581525" cy="3438525"/>
                    </a:xfrm>
                    <a:prstGeom prst="rect">
                      <a:avLst/>
                    </a:prstGeom>
                  </pic:spPr>
                </pic:pic>
              </a:graphicData>
            </a:graphic>
          </wp:inline>
        </w:drawing>
      </w:r>
    </w:p>
    <w:p w:rsidR="00BC39BF" w:rsidRDefault="00BC39BF" w:rsidP="00BC39BF">
      <w:pPr>
        <w:pStyle w:val="Caption"/>
      </w:pPr>
      <w:bookmarkStart w:id="3" w:name="_Ref408773612"/>
      <w:r>
        <w:t xml:space="preserve">Figure </w:t>
      </w:r>
      <w:fldSimple w:instr=" SEQ Figure \* ARABIC ">
        <w:r>
          <w:rPr>
            <w:noProof/>
          </w:rPr>
          <w:t>4</w:t>
        </w:r>
      </w:fldSimple>
      <w:bookmarkEnd w:id="3"/>
      <w:r>
        <w:t xml:space="preserve"> - The acknowledgements form</w:t>
      </w:r>
    </w:p>
    <w:p w:rsidR="00A625C8" w:rsidRDefault="00A625C8" w:rsidP="00A625C8">
      <w:pPr>
        <w:rPr>
          <w:lang w:val="en-US"/>
        </w:rPr>
      </w:pPr>
      <w:r>
        <w:rPr>
          <w:lang w:val="en-US"/>
        </w:rPr>
        <w:t>Clicking the logos will direct users to the website of each institute.</w:t>
      </w:r>
    </w:p>
    <w:p w:rsidR="00A625C8" w:rsidRPr="00A625C8" w:rsidRDefault="00A625C8" w:rsidP="00A625C8">
      <w:pPr>
        <w:rPr>
          <w:lang w:val="en-US"/>
        </w:rPr>
      </w:pPr>
      <w:r>
        <w:rPr>
          <w:lang w:val="en-US"/>
        </w:rPr>
        <w:t xml:space="preserve">Clicking the support email address will attempt to launch the default mail client on the Windows machine, and will attempt to start a new email to the contact </w:t>
      </w:r>
      <w:bookmarkStart w:id="4" w:name="_GoBack"/>
      <w:r>
        <w:rPr>
          <w:lang w:val="en-US"/>
        </w:rPr>
        <w:t>address</w:t>
      </w:r>
      <w:bookmarkEnd w:id="4"/>
      <w:r>
        <w:rPr>
          <w:lang w:val="en-US"/>
        </w:rPr>
        <w:t>.</w:t>
      </w:r>
    </w:p>
    <w:p w:rsidR="00396256" w:rsidRPr="00396256" w:rsidRDefault="000A5C50" w:rsidP="00396256">
      <w:pPr>
        <w:pStyle w:val="Heading2"/>
      </w:pPr>
      <w:bookmarkStart w:id="5" w:name="_Ref408772928"/>
      <w:r>
        <w:t>Auto-saving</w:t>
      </w:r>
      <w:bookmarkEnd w:id="5"/>
    </w:p>
    <w:p w:rsidR="000A5C50" w:rsidRDefault="000A5C50" w:rsidP="009C56C7">
      <w:r>
        <w:t xml:space="preserve">The Resilience </w:t>
      </w:r>
      <w:r w:rsidR="00BC39BF">
        <w:t>can be set to automatically save its data to file</w:t>
      </w:r>
      <w:r>
        <w:t xml:space="preserve">. This option can also be </w:t>
      </w:r>
      <w:r w:rsidR="00BC39BF">
        <w:t xml:space="preserve">controlled </w:t>
      </w:r>
      <w:r>
        <w:t xml:space="preserve">from the EwE file management settings (Tools &gt; Options &gt; File Management, </w:t>
      </w:r>
      <w:r>
        <w:fldChar w:fldCharType="begin"/>
      </w:r>
      <w:r>
        <w:instrText xml:space="preserve"> REF _Ref404333724 \h </w:instrText>
      </w:r>
      <w:r>
        <w:fldChar w:fldCharType="separate"/>
      </w:r>
      <w:r>
        <w:t xml:space="preserve">Figure </w:t>
      </w:r>
      <w:r>
        <w:rPr>
          <w:noProof/>
        </w:rPr>
        <w:t>2</w:t>
      </w:r>
      <w:r>
        <w:fldChar w:fldCharType="end"/>
      </w:r>
      <w:r>
        <w:t>)</w:t>
      </w:r>
      <w:r w:rsidR="00BC39BF">
        <w:t>, where users can also configure where Ecosim will write its data to.</w:t>
      </w:r>
    </w:p>
    <w:p w:rsidR="000A5C50" w:rsidRDefault="000A5C50" w:rsidP="000A5C50">
      <w:pPr>
        <w:keepNext/>
      </w:pPr>
      <w:r>
        <w:rPr>
          <w:noProof/>
          <w:lang w:eastAsia="en-GB"/>
        </w:rPr>
        <w:lastRenderedPageBreak/>
        <w:drawing>
          <wp:inline distT="0" distB="0" distL="0" distR="0" wp14:anchorId="40409A96" wp14:editId="097731A8">
            <wp:extent cx="4638675" cy="31242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38675" cy="3124200"/>
                    </a:xfrm>
                    <a:prstGeom prst="rect">
                      <a:avLst/>
                    </a:prstGeom>
                    <a:noFill/>
                    <a:ln>
                      <a:noFill/>
                    </a:ln>
                  </pic:spPr>
                </pic:pic>
              </a:graphicData>
            </a:graphic>
          </wp:inline>
        </w:drawing>
      </w:r>
    </w:p>
    <w:p w:rsidR="000A5C50" w:rsidRDefault="000A5C50" w:rsidP="000A5C50">
      <w:pPr>
        <w:pStyle w:val="Caption"/>
      </w:pPr>
      <w:bookmarkStart w:id="6" w:name="_Ref404333724"/>
      <w:r>
        <w:t xml:space="preserve">Figure </w:t>
      </w:r>
      <w:r w:rsidR="00A625C8">
        <w:fldChar w:fldCharType="begin"/>
      </w:r>
      <w:r w:rsidR="00A625C8">
        <w:instrText xml:space="preserve"> SEQ Figure \* ARABIC </w:instrText>
      </w:r>
      <w:r w:rsidR="00A625C8">
        <w:fldChar w:fldCharType="separate"/>
      </w:r>
      <w:r w:rsidR="00BC39BF">
        <w:rPr>
          <w:noProof/>
        </w:rPr>
        <w:t>5</w:t>
      </w:r>
      <w:r w:rsidR="00A625C8">
        <w:rPr>
          <w:noProof/>
        </w:rPr>
        <w:fldChar w:fldCharType="end"/>
      </w:r>
      <w:bookmarkEnd w:id="6"/>
      <w:r>
        <w:t xml:space="preserve"> - Activating the resilience auto-save option</w:t>
      </w:r>
    </w:p>
    <w:p w:rsidR="009C56C7" w:rsidRDefault="000A5C50" w:rsidP="009C56C7">
      <w:r>
        <w:t xml:space="preserve">Whenever this option is active during an Ecosim run resilience </w:t>
      </w:r>
      <w:r w:rsidR="00396256">
        <w:t xml:space="preserve">CSV </w:t>
      </w:r>
      <w:r w:rsidR="009C56C7">
        <w:t xml:space="preserve">files </w:t>
      </w:r>
      <w:r w:rsidR="00396256">
        <w:t xml:space="preserve">will be saved </w:t>
      </w:r>
      <w:r w:rsidR="009C56C7">
        <w:t xml:space="preserve">to the path indicated in the auto-save settings  for every time step, and for annual average values. The EwE Status panel will inform the user that </w:t>
      </w:r>
      <w:r>
        <w:t xml:space="preserve">resilience </w:t>
      </w:r>
      <w:r w:rsidR="009C56C7">
        <w:t>data has been saved, and where (</w:t>
      </w:r>
      <w:r w:rsidR="009C56C7">
        <w:fldChar w:fldCharType="begin"/>
      </w:r>
      <w:r w:rsidR="009C56C7">
        <w:instrText xml:space="preserve"> REF _Ref394929539 \h </w:instrText>
      </w:r>
      <w:r w:rsidR="009C56C7">
        <w:fldChar w:fldCharType="separate"/>
      </w:r>
      <w:r>
        <w:t xml:space="preserve">Figure </w:t>
      </w:r>
      <w:r>
        <w:rPr>
          <w:noProof/>
        </w:rPr>
        <w:t>3</w:t>
      </w:r>
      <w:r w:rsidR="009C56C7">
        <w:fldChar w:fldCharType="end"/>
      </w:r>
      <w:r w:rsidR="009C56C7">
        <w:t>).</w:t>
      </w:r>
      <w:r>
        <w:t xml:space="preserve"> Underlined nodes in this panel can be clicked to open the folder that data was saved to.</w:t>
      </w:r>
    </w:p>
    <w:p w:rsidR="009C56C7" w:rsidRDefault="000A5C50" w:rsidP="009C56C7">
      <w:pPr>
        <w:keepNext/>
      </w:pPr>
      <w:r>
        <w:rPr>
          <w:noProof/>
          <w:lang w:eastAsia="en-GB"/>
        </w:rPr>
        <w:drawing>
          <wp:inline distT="0" distB="0" distL="0" distR="0" wp14:anchorId="3CB8A03F" wp14:editId="11E85CCB">
            <wp:extent cx="4857750" cy="15335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57750" cy="1533525"/>
                    </a:xfrm>
                    <a:prstGeom prst="rect">
                      <a:avLst/>
                    </a:prstGeom>
                    <a:noFill/>
                    <a:ln>
                      <a:noFill/>
                    </a:ln>
                  </pic:spPr>
                </pic:pic>
              </a:graphicData>
            </a:graphic>
          </wp:inline>
        </w:drawing>
      </w:r>
    </w:p>
    <w:p w:rsidR="009C56C7" w:rsidRDefault="009C56C7" w:rsidP="009C56C7">
      <w:pPr>
        <w:pStyle w:val="Caption"/>
      </w:pPr>
      <w:bookmarkStart w:id="7" w:name="_Ref394929539"/>
      <w:r>
        <w:t xml:space="preserve">Figure </w:t>
      </w:r>
      <w:fldSimple w:instr=" SEQ Figure \* ARABIC ">
        <w:r w:rsidR="00BC39BF">
          <w:rPr>
            <w:noProof/>
          </w:rPr>
          <w:t>6</w:t>
        </w:r>
      </w:fldSimple>
      <w:bookmarkEnd w:id="7"/>
      <w:r>
        <w:t xml:space="preserve"> - The status panel provides information where data has been saved</w:t>
      </w:r>
    </w:p>
    <w:p w:rsidR="00396256" w:rsidRPr="00396256" w:rsidRDefault="00396256" w:rsidP="00396256">
      <w:r>
        <w:t>CSV files will be named “</w:t>
      </w:r>
      <w:r w:rsidR="000A5C50">
        <w:t>Resilience</w:t>
      </w:r>
      <w:r>
        <w:t>_</w:t>
      </w:r>
      <w:r w:rsidR="000A5C50">
        <w:t>monthly</w:t>
      </w:r>
      <w:r>
        <w:t>.csv”</w:t>
      </w:r>
      <w:r w:rsidR="005830CB">
        <w:t xml:space="preserve"> and “</w:t>
      </w:r>
      <w:r w:rsidR="000A5C50">
        <w:t>Resilience</w:t>
      </w:r>
      <w:r w:rsidR="005830CB" w:rsidRPr="005830CB">
        <w:t>_annual.csv</w:t>
      </w:r>
      <w:r w:rsidR="005830CB">
        <w:t xml:space="preserve">”. </w:t>
      </w:r>
      <w:r w:rsidR="005B7ECC">
        <w:t>CSV files are formatted just like any oth</w:t>
      </w:r>
      <w:r w:rsidR="000A5C50">
        <w:t>er CSV file produced by Ecosim.</w:t>
      </w:r>
    </w:p>
    <w:p w:rsidR="0080043D" w:rsidRDefault="008A0B3F" w:rsidP="009C56C7">
      <w:pPr>
        <w:pStyle w:val="Heading3"/>
        <w:rPr>
          <w:lang w:val="en-US"/>
        </w:rPr>
      </w:pPr>
      <w:r>
        <w:rPr>
          <w:lang w:val="en-US"/>
        </w:rPr>
        <w:t xml:space="preserve">Details </w:t>
      </w:r>
      <w:r w:rsidR="00396256">
        <w:rPr>
          <w:lang w:val="en-US"/>
        </w:rPr>
        <w:t>to be aware of</w:t>
      </w:r>
    </w:p>
    <w:p w:rsidR="009C56C7" w:rsidRDefault="00396256" w:rsidP="009C56C7">
      <w:pPr>
        <w:rPr>
          <w:lang w:val="en-US"/>
        </w:rPr>
      </w:pPr>
      <w:r>
        <w:rPr>
          <w:lang w:val="en-US"/>
        </w:rPr>
        <w:t>The plug-in adheres to EwE</w:t>
      </w:r>
      <w:r w:rsidR="00E46021">
        <w:rPr>
          <w:lang w:val="en-US"/>
        </w:rPr>
        <w:t>-wide</w:t>
      </w:r>
      <w:r>
        <w:rPr>
          <w:lang w:val="en-US"/>
        </w:rPr>
        <w:t xml:space="preserve"> export settings:</w:t>
      </w:r>
    </w:p>
    <w:p w:rsidR="00396256" w:rsidRDefault="00396256" w:rsidP="00396256">
      <w:pPr>
        <w:pStyle w:val="ListParagraph"/>
        <w:numPr>
          <w:ilvl w:val="0"/>
          <w:numId w:val="1"/>
        </w:numPr>
        <w:rPr>
          <w:lang w:val="en-US"/>
        </w:rPr>
      </w:pPr>
      <w:r w:rsidRPr="00396256">
        <w:rPr>
          <w:lang w:val="en-US"/>
        </w:rPr>
        <w:t xml:space="preserve">Numbers will be formatted </w:t>
      </w:r>
      <w:r>
        <w:rPr>
          <w:lang w:val="en-US"/>
        </w:rPr>
        <w:t xml:space="preserve">according to </w:t>
      </w:r>
      <w:r w:rsidRPr="00396256">
        <w:rPr>
          <w:lang w:val="en-US"/>
        </w:rPr>
        <w:t>US</w:t>
      </w:r>
      <w:r>
        <w:rPr>
          <w:lang w:val="en-US"/>
        </w:rPr>
        <w:t xml:space="preserve"> </w:t>
      </w:r>
      <w:r w:rsidR="00E46021">
        <w:rPr>
          <w:lang w:val="en-US"/>
        </w:rPr>
        <w:t>E</w:t>
      </w:r>
      <w:r>
        <w:rPr>
          <w:lang w:val="en-US"/>
        </w:rPr>
        <w:t>nglish</w:t>
      </w:r>
      <w:r w:rsidRPr="00396256">
        <w:rPr>
          <w:lang w:val="en-US"/>
        </w:rPr>
        <w:t xml:space="preserve"> notations, with decimal points and </w:t>
      </w:r>
      <w:r>
        <w:rPr>
          <w:lang w:val="en-US"/>
        </w:rPr>
        <w:t>without thousands separators;</w:t>
      </w:r>
    </w:p>
    <w:p w:rsidR="00396256" w:rsidRPr="00396256" w:rsidRDefault="00396256" w:rsidP="00396256">
      <w:pPr>
        <w:pStyle w:val="ListParagraph"/>
        <w:numPr>
          <w:ilvl w:val="0"/>
          <w:numId w:val="1"/>
        </w:numPr>
        <w:rPr>
          <w:lang w:val="en-US"/>
        </w:rPr>
      </w:pPr>
      <w:r>
        <w:rPr>
          <w:lang w:val="en-US"/>
        </w:rPr>
        <w:t>CSV files will be comma separated</w:t>
      </w:r>
      <w:r w:rsidR="00E46021">
        <w:rPr>
          <w:lang w:val="en-US"/>
        </w:rPr>
        <w:t>;</w:t>
      </w:r>
    </w:p>
    <w:p w:rsidR="00396256" w:rsidRPr="00945E92" w:rsidRDefault="00396256" w:rsidP="00396256">
      <w:pPr>
        <w:pStyle w:val="ListParagraph"/>
        <w:numPr>
          <w:ilvl w:val="0"/>
          <w:numId w:val="1"/>
        </w:numPr>
        <w:rPr>
          <w:lang w:val="en-US"/>
        </w:rPr>
      </w:pPr>
      <w:r w:rsidRPr="00396256">
        <w:rPr>
          <w:lang w:val="en-US"/>
        </w:rPr>
        <w:t xml:space="preserve">CSV files </w:t>
      </w:r>
      <w:r>
        <w:rPr>
          <w:lang w:val="en-US"/>
        </w:rPr>
        <w:t xml:space="preserve">will include the </w:t>
      </w:r>
      <w:r w:rsidRPr="00396256">
        <w:rPr>
          <w:lang w:val="en-US"/>
        </w:rPr>
        <w:t xml:space="preserve">EwE </w:t>
      </w:r>
      <w:r>
        <w:rPr>
          <w:lang w:val="en-US"/>
        </w:rPr>
        <w:t xml:space="preserve">model and scenario </w:t>
      </w:r>
      <w:r w:rsidRPr="00396256">
        <w:rPr>
          <w:lang w:val="en-US"/>
        </w:rPr>
        <w:t xml:space="preserve">header unless this functionality is </w:t>
      </w:r>
      <w:r>
        <w:rPr>
          <w:lang w:val="en-US"/>
        </w:rPr>
        <w:t xml:space="preserve">explicitly </w:t>
      </w:r>
      <w:r w:rsidRPr="00396256">
        <w:rPr>
          <w:lang w:val="en-US"/>
        </w:rPr>
        <w:t xml:space="preserve">turned off in the </w:t>
      </w:r>
      <w:r>
        <w:t xml:space="preserve">auto-save settings (see </w:t>
      </w:r>
      <w:r>
        <w:fldChar w:fldCharType="begin"/>
      </w:r>
      <w:r>
        <w:instrText xml:space="preserve"> REF _Ref394850067 \h </w:instrText>
      </w:r>
      <w:r>
        <w:fldChar w:fldCharType="separate"/>
      </w:r>
      <w:r>
        <w:t xml:space="preserve">Figure </w:t>
      </w:r>
      <w:r>
        <w:rPr>
          <w:noProof/>
        </w:rPr>
        <w:t>1</w:t>
      </w:r>
      <w:r>
        <w:fldChar w:fldCharType="end"/>
      </w:r>
      <w:r>
        <w:t>)</w:t>
      </w:r>
    </w:p>
    <w:p w:rsidR="00945E92" w:rsidRDefault="00945E92" w:rsidP="00945E92">
      <w:pPr>
        <w:pStyle w:val="Heading1"/>
        <w:rPr>
          <w:lang w:val="en-US"/>
        </w:rPr>
      </w:pPr>
      <w:r>
        <w:rPr>
          <w:lang w:val="en-US"/>
        </w:rPr>
        <w:lastRenderedPageBreak/>
        <w:t>References</w:t>
      </w:r>
    </w:p>
    <w:p w:rsidR="00945E92" w:rsidRPr="00945E92" w:rsidRDefault="00945E92" w:rsidP="00945E92">
      <w:pPr>
        <w:spacing w:after="0" w:line="240" w:lineRule="auto"/>
        <w:rPr>
          <w:rFonts w:eastAsia="Times New Roman" w:cs="Times New Roman"/>
          <w:lang w:eastAsia="en-GB"/>
        </w:rPr>
      </w:pPr>
      <w:proofErr w:type="spellStart"/>
      <w:proofErr w:type="gramStart"/>
      <w:r w:rsidRPr="00945E92">
        <w:rPr>
          <w:rFonts w:eastAsia="Times New Roman" w:cs="Times New Roman"/>
          <w:lang w:eastAsia="en-GB"/>
        </w:rPr>
        <w:t>Arreguín</w:t>
      </w:r>
      <w:proofErr w:type="spellEnd"/>
      <w:r w:rsidRPr="00945E92">
        <w:rPr>
          <w:rFonts w:eastAsia="Times New Roman" w:cs="Times New Roman"/>
          <w:lang w:eastAsia="en-GB"/>
        </w:rPr>
        <w:t>-Sánchez, F. (2014).</w:t>
      </w:r>
      <w:proofErr w:type="gramEnd"/>
      <w:r w:rsidRPr="00945E92">
        <w:rPr>
          <w:rFonts w:eastAsia="Times New Roman" w:cs="Times New Roman"/>
          <w:lang w:eastAsia="en-GB"/>
        </w:rPr>
        <w:t xml:space="preserve"> </w:t>
      </w:r>
      <w:proofErr w:type="gramStart"/>
      <w:r w:rsidRPr="00945E92">
        <w:rPr>
          <w:rFonts w:eastAsia="Times New Roman" w:cs="Times New Roman"/>
          <w:lang w:eastAsia="en-GB"/>
        </w:rPr>
        <w:t>Measuring resilience in aquatic trophic networks from supply–demand-of-energy relationships.</w:t>
      </w:r>
      <w:proofErr w:type="gramEnd"/>
      <w:r w:rsidRPr="00945E92">
        <w:rPr>
          <w:rFonts w:eastAsia="Times New Roman" w:cs="Times New Roman"/>
          <w:lang w:eastAsia="en-GB"/>
        </w:rPr>
        <w:t xml:space="preserve"> Ecological Modelling </w:t>
      </w:r>
      <w:r w:rsidRPr="00945E92">
        <w:rPr>
          <w:rFonts w:eastAsia="Times New Roman" w:cs="Times New Roman"/>
          <w:i/>
          <w:iCs/>
          <w:lang w:eastAsia="en-GB"/>
        </w:rPr>
        <w:t>272</w:t>
      </w:r>
      <w:r w:rsidRPr="00945E92">
        <w:rPr>
          <w:rFonts w:eastAsia="Times New Roman" w:cs="Times New Roman"/>
          <w:lang w:eastAsia="en-GB"/>
        </w:rPr>
        <w:t>, 271–276.</w:t>
      </w:r>
    </w:p>
    <w:p w:rsidR="00945E92" w:rsidRPr="00945E92" w:rsidRDefault="00945E92" w:rsidP="00945E92">
      <w:pPr>
        <w:rPr>
          <w:lang w:val="en-US"/>
        </w:rPr>
      </w:pPr>
    </w:p>
    <w:sectPr w:rsidR="00945E92" w:rsidRPr="00945E9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9103B3"/>
    <w:multiLevelType w:val="hybridMultilevel"/>
    <w:tmpl w:val="1BE473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584B7947"/>
    <w:multiLevelType w:val="hybridMultilevel"/>
    <w:tmpl w:val="BC70C0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87B1A"/>
    <w:rsid w:val="000A5C50"/>
    <w:rsid w:val="000C2592"/>
    <w:rsid w:val="000E4D6E"/>
    <w:rsid w:val="00370B28"/>
    <w:rsid w:val="00396256"/>
    <w:rsid w:val="005830CB"/>
    <w:rsid w:val="005B7ECC"/>
    <w:rsid w:val="00745A5A"/>
    <w:rsid w:val="00797BCD"/>
    <w:rsid w:val="0080043D"/>
    <w:rsid w:val="00887B1A"/>
    <w:rsid w:val="008A0B3F"/>
    <w:rsid w:val="00915788"/>
    <w:rsid w:val="00945E92"/>
    <w:rsid w:val="009C56C7"/>
    <w:rsid w:val="00A625C8"/>
    <w:rsid w:val="00BC39BF"/>
    <w:rsid w:val="00CD06A5"/>
    <w:rsid w:val="00D36F31"/>
    <w:rsid w:val="00E46021"/>
    <w:rsid w:val="00E5337E"/>
    <w:rsid w:val="00FD05B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45A5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9625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9C56C7"/>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87B1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87B1A"/>
    <w:rPr>
      <w:rFonts w:ascii="Tahoma" w:hAnsi="Tahoma" w:cs="Tahoma"/>
      <w:sz w:val="16"/>
      <w:szCs w:val="16"/>
    </w:rPr>
  </w:style>
  <w:style w:type="paragraph" w:styleId="Caption">
    <w:name w:val="caption"/>
    <w:basedOn w:val="Normal"/>
    <w:next w:val="Normal"/>
    <w:uiPriority w:val="35"/>
    <w:unhideWhenUsed/>
    <w:qFormat/>
    <w:rsid w:val="00887B1A"/>
    <w:pPr>
      <w:spacing w:line="240" w:lineRule="auto"/>
    </w:pPr>
    <w:rPr>
      <w:b/>
      <w:bCs/>
      <w:color w:val="4F81BD" w:themeColor="accent1"/>
      <w:sz w:val="18"/>
      <w:szCs w:val="18"/>
    </w:rPr>
  </w:style>
  <w:style w:type="character" w:customStyle="1" w:styleId="Heading1Char">
    <w:name w:val="Heading 1 Char"/>
    <w:basedOn w:val="DefaultParagraphFont"/>
    <w:link w:val="Heading1"/>
    <w:uiPriority w:val="9"/>
    <w:rsid w:val="00745A5A"/>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9C56C7"/>
    <w:rPr>
      <w:rFonts w:asciiTheme="majorHAnsi" w:eastAsiaTheme="majorEastAsia" w:hAnsiTheme="majorHAnsi" w:cstheme="majorBidi"/>
      <w:b/>
      <w:bCs/>
      <w:color w:val="4F81BD" w:themeColor="accent1"/>
    </w:rPr>
  </w:style>
  <w:style w:type="paragraph" w:styleId="ListParagraph">
    <w:name w:val="List Paragraph"/>
    <w:basedOn w:val="Normal"/>
    <w:uiPriority w:val="34"/>
    <w:qFormat/>
    <w:rsid w:val="00396256"/>
    <w:pPr>
      <w:ind w:left="720"/>
      <w:contextualSpacing/>
    </w:pPr>
  </w:style>
  <w:style w:type="character" w:customStyle="1" w:styleId="Heading2Char">
    <w:name w:val="Heading 2 Char"/>
    <w:basedOn w:val="DefaultParagraphFont"/>
    <w:link w:val="Heading2"/>
    <w:uiPriority w:val="9"/>
    <w:rsid w:val="00396256"/>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45A5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9625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9C56C7"/>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87B1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87B1A"/>
    <w:rPr>
      <w:rFonts w:ascii="Tahoma" w:hAnsi="Tahoma" w:cs="Tahoma"/>
      <w:sz w:val="16"/>
      <w:szCs w:val="16"/>
    </w:rPr>
  </w:style>
  <w:style w:type="paragraph" w:styleId="Caption">
    <w:name w:val="caption"/>
    <w:basedOn w:val="Normal"/>
    <w:next w:val="Normal"/>
    <w:uiPriority w:val="35"/>
    <w:unhideWhenUsed/>
    <w:qFormat/>
    <w:rsid w:val="00887B1A"/>
    <w:pPr>
      <w:spacing w:line="240" w:lineRule="auto"/>
    </w:pPr>
    <w:rPr>
      <w:b/>
      <w:bCs/>
      <w:color w:val="4F81BD" w:themeColor="accent1"/>
      <w:sz w:val="18"/>
      <w:szCs w:val="18"/>
    </w:rPr>
  </w:style>
  <w:style w:type="character" w:customStyle="1" w:styleId="Heading1Char">
    <w:name w:val="Heading 1 Char"/>
    <w:basedOn w:val="DefaultParagraphFont"/>
    <w:link w:val="Heading1"/>
    <w:uiPriority w:val="9"/>
    <w:rsid w:val="00745A5A"/>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9C56C7"/>
    <w:rPr>
      <w:rFonts w:asciiTheme="majorHAnsi" w:eastAsiaTheme="majorEastAsia" w:hAnsiTheme="majorHAnsi" w:cstheme="majorBidi"/>
      <w:b/>
      <w:bCs/>
      <w:color w:val="4F81BD" w:themeColor="accent1"/>
    </w:rPr>
  </w:style>
  <w:style w:type="paragraph" w:styleId="ListParagraph">
    <w:name w:val="List Paragraph"/>
    <w:basedOn w:val="Normal"/>
    <w:uiPriority w:val="34"/>
    <w:qFormat/>
    <w:rsid w:val="00396256"/>
    <w:pPr>
      <w:ind w:left="720"/>
      <w:contextualSpacing/>
    </w:pPr>
  </w:style>
  <w:style w:type="character" w:customStyle="1" w:styleId="Heading2Char">
    <w:name w:val="Heading 2 Char"/>
    <w:basedOn w:val="DefaultParagraphFont"/>
    <w:link w:val="Heading2"/>
    <w:uiPriority w:val="9"/>
    <w:rsid w:val="00396256"/>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57798641">
      <w:bodyDiv w:val="1"/>
      <w:marLeft w:val="0"/>
      <w:marRight w:val="0"/>
      <w:marTop w:val="0"/>
      <w:marBottom w:val="0"/>
      <w:divBdr>
        <w:top w:val="none" w:sz="0" w:space="0" w:color="auto"/>
        <w:left w:val="none" w:sz="0" w:space="0" w:color="auto"/>
        <w:bottom w:val="none" w:sz="0" w:space="0" w:color="auto"/>
        <w:right w:val="none" w:sz="0" w:space="0" w:color="auto"/>
      </w:divBdr>
      <w:divsChild>
        <w:div w:id="945161926">
          <w:marLeft w:val="0"/>
          <w:marRight w:val="0"/>
          <w:marTop w:val="0"/>
          <w:marBottom w:val="0"/>
          <w:divBdr>
            <w:top w:val="none" w:sz="0" w:space="0" w:color="auto"/>
            <w:left w:val="none" w:sz="0" w:space="0" w:color="auto"/>
            <w:bottom w:val="none" w:sz="0" w:space="0" w:color="auto"/>
            <w:right w:val="none" w:sz="0" w:space="0" w:color="auto"/>
          </w:divBdr>
          <w:divsChild>
            <w:div w:id="49187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0"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327B90-E701-45B4-94DC-BBBEF5D0AF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6</Pages>
  <Words>845</Words>
  <Characters>4822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Ecopath International Initiative</Company>
  <LinksUpToDate>false</LinksUpToDate>
  <CharactersWithSpaces>5656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Jeroen Steenbeek</dc:creator>
  <cp:lastModifiedBy>Jeroen Steenbeek</cp:lastModifiedBy>
  <cp:revision>5</cp:revision>
  <dcterms:created xsi:type="dcterms:W3CDTF">2014-11-21T10:25:00Z</dcterms:created>
  <dcterms:modified xsi:type="dcterms:W3CDTF">2015-01-11T20:06:00Z</dcterms:modified>
</cp:coreProperties>
</file>