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/>
          <w:b/>
          <w:i w:val="0"/>
          <w:color w:val="2E74B5"/>
          <w:sz w:val="20"/>
        </w:rPr>
        <w:t>EXECUTIVE SUMMARY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48"/>
        </w:rPr>
        <w:t>EventSlot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4B5563"/>
          <w:sz w:val="25"/>
        </w:rPr>
        <w:t>A working event operations platform for organizers.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D3EA"/>
          <w:left w:val="single" w:sz="6" w:space="0" w:color="BFD3EA"/>
          <w:bottom w:val="single" w:sz="6" w:space="0" w:color="BFD3EA"/>
          <w:right w:val="single" w:sz="6" w:space="0" w:color="BFD3EA"/>
          <w:insideH w:val="single" w:sz="6" w:space="0" w:color="BFD3EA"/>
          <w:insideV w:val="single" w:sz="6" w:space="0" w:color="BFD3EA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Round summary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21"/>
              </w:rPr>
              <w:t>EventSlot is raising USD 100,000 at a USD 900,000 pre-money valuation in exchange for 10% equity. The round is designed to fund 12 months of focused execution, with the potential to stretch toward 18 months through disciplined spend.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EventSlot helps organizers manage registration, capacity, attendee flow, communication, check-in, and event delivery from one place instead of juggling separate tools such as WhatsApp, forms, spreadsheets, manual payment tracking, and paper attendance lists.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As of August 6, 2026, EventSlot has 120 users, 45 events created, 482 registrations processed, 13 active events, and 27 organizers who have created events. 4 organizers have already run events with 30 or more confirmed attendees.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The opportunity is not being presented as a mature revenue business. It is being presented as a working product with real usage, now raising capital to convert early adoption into repeatable growth, stronger organizer retention, and paid conversion.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What This Round Funds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Product and engineering: USD 28,000. Strengthen core product, reliability, bug fixing, and payment/event operations features.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Growth and customer acquisition: USD 25,000. Founder-led sales, field marketing, partnerships, demos, onboarding, and campaigns.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Customer support and operations: USD 14,000. Support capacity, helpdesk processes, onboarding material, event-day issue handling.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Security and compliance: USD 12,000. Security retainer, penetration testing, privacy/data-protection work, and governance basics.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Cloud and infrastructure: USD 13,000. Hosting, database, storage, email delivery, monitoring, backups, and scaling headroom.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Reserve and working capital: USD 8,000. Runway protection, finance admin, legal, and unforeseen operating pressure.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12-Month Objectives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Increase active organizers and repeat event usage.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Convert early organizer demand into paid plans and premium feature revenue.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Deepen product reliability, support quality, and security discipline.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Build a more repeatable go-to-market motion in focused customer segments.</w:t>
      </w:r>
    </w:p>
    <w:p>
      <w:pPr>
        <w:pStyle w:val="ListBullet"/>
        <w:spacing w:after="100" w:line="280" w:lineRule="auto"/>
      </w:pPr>
      <w:r>
        <w:rPr>
          <w:rFonts w:ascii="Calibri" w:hAnsi="Calibri"/>
          <w:color w:val="111827"/>
          <w:sz w:val="21"/>
        </w:rPr>
        <w:t>Prepare EventSlot for a stronger follow-on raise based on clearer commercial traction.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B5563"/>
        <w:sz w:val="18"/>
      </w:rPr>
      <w:t>Prepared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4B5563"/>
        <w:sz w:val="18"/>
      </w:rPr>
      <w:t>EventSlot Executive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