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Il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Modulo_Box di supporto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Materiale: MDF 4mm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Valori di taglio: velocità 25 - potenza 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Modulo_Torretta in Plexiglass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Materiale: Plexiglass 3mm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Valori di taglio: velocità 35 - potenza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Scatola per componenti elettronici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Materiale: MDF 4mm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Valori di taglio: velocità 25 - potenza 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Engraving dei volti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Materiale: MDF 3mm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Valori di taglio: velocità 600 - potenza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Ringraziamo i ragazzi dello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“Sniffer”</w:t>
        </w:r>
      </w:hyperlink>
      <w:r w:rsidDel="00000000" w:rsidR="00000000" w:rsidRPr="00000000">
        <w:rPr>
          <w:rtl w:val="0"/>
        </w:rPr>
        <w:t xml:space="preserve"> per esserci stati di ispirazione per la creazione di questo design intuitivo.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fficinearduinotorino.github.io/ITS-Torino/schede/2_project/" TargetMode="External"/></Relationships>
</file>