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We live in the era of Web 2.0, where social networks and online news have become key actors in our lives. At the same time, the tools used to assess politics are changing. This is the reason why the OpenPoll team wants to create an innovative way to monitor in real time the opinion of the web during the election campaigns and show it to the public through a physical computing installation.</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