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Views are most affected by which of the metrics?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Likes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dislikes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comment 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yt_category_map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yt_channel_map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Views, Likes, dislikes, comment_count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yt_trending_videos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Views, Likes, dislikes, comment_count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yt_trending_videos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likes*100/Views as Views_like_ratio, dislikes*100/Views as Views_dislikes_ratio, comment_count*100/Views as Views_comment_count_ratio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yt_trending_videos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