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-116" w:end="-44"/>
        <w:rPr>
          <w:rFonts w:ascii="Times New Roman" w:hAnsi="Times New Roman"/>
          <w:sz w:val="20"/>
        </w:rPr>
      </w:pPr>
      <w:r>
        <w:rPr>
          <w:lang w:val="fr-FR" w:eastAsia="fr-FR" w:bidi="ar-SA"/>
        </w:rPr>
        <mc:AlternateContent>
          <mc:Choice Requires="wpg">
            <w:drawing>
              <wp:inline distT="0" distB="0" distL="0" distR="0" wp14:anchorId="22D5F6F5">
                <wp:extent cx="6630670" cy="564515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0840" cy="564480"/>
                          <a:chOff x="0" y="0"/>
                          <a:chExt cx="6630840" cy="564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30840" cy="564480"/>
                          </a:xfrm>
                          <a:custGeom>
                            <a:avLst/>
                            <a:gdLst>
                              <a:gd name="textAreaLeft" fmla="*/ 0 w 3759120"/>
                              <a:gd name="textAreaRight" fmla="*/ 3759480 w 3759120"/>
                              <a:gd name="textAreaTop" fmla="*/ 0 h 320040"/>
                              <a:gd name="textAreaBottom" fmla="*/ 320400 h 320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30670" h="564515">
                                <a:moveTo>
                                  <a:pt x="6083" y="193560"/>
                                </a:moveTo>
                                <a:lnTo>
                                  <a:pt x="0" y="193560"/>
                                </a:lnTo>
                                <a:lnTo>
                                  <a:pt x="0" y="368757"/>
                                </a:lnTo>
                                <a:lnTo>
                                  <a:pt x="0" y="558038"/>
                                </a:lnTo>
                                <a:lnTo>
                                  <a:pt x="0" y="564134"/>
                                </a:lnTo>
                                <a:lnTo>
                                  <a:pt x="6083" y="564134"/>
                                </a:lnTo>
                                <a:lnTo>
                                  <a:pt x="6083" y="558038"/>
                                </a:lnTo>
                                <a:lnTo>
                                  <a:pt x="6083" y="368808"/>
                                </a:lnTo>
                                <a:lnTo>
                                  <a:pt x="6083" y="193560"/>
                                </a:lnTo>
                                <a:close/>
                              </a:path>
                              <a:path w="6630670" h="5645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3548"/>
                                </a:lnTo>
                                <a:lnTo>
                                  <a:pt x="6083" y="193548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630670" h="564515">
                                <a:moveTo>
                                  <a:pt x="6630657" y="193560"/>
                                </a:moveTo>
                                <a:lnTo>
                                  <a:pt x="6624574" y="193560"/>
                                </a:lnTo>
                                <a:lnTo>
                                  <a:pt x="6624574" y="368757"/>
                                </a:lnTo>
                                <a:lnTo>
                                  <a:pt x="6624574" y="558038"/>
                                </a:lnTo>
                                <a:lnTo>
                                  <a:pt x="6096" y="558038"/>
                                </a:lnTo>
                                <a:lnTo>
                                  <a:pt x="6096" y="564134"/>
                                </a:lnTo>
                                <a:lnTo>
                                  <a:pt x="6624574" y="564134"/>
                                </a:lnTo>
                                <a:lnTo>
                                  <a:pt x="6630657" y="564134"/>
                                </a:lnTo>
                                <a:lnTo>
                                  <a:pt x="6630657" y="558038"/>
                                </a:lnTo>
                                <a:lnTo>
                                  <a:pt x="6630657" y="368808"/>
                                </a:lnTo>
                                <a:lnTo>
                                  <a:pt x="6630657" y="193560"/>
                                </a:lnTo>
                                <a:close/>
                              </a:path>
                              <a:path w="6630670" h="564515">
                                <a:moveTo>
                                  <a:pt x="6630657" y="0"/>
                                </a:moveTo>
                                <a:lnTo>
                                  <a:pt x="662457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624574" y="6096"/>
                                </a:lnTo>
                                <a:lnTo>
                                  <a:pt x="6624574" y="193548"/>
                                </a:lnTo>
                                <a:lnTo>
                                  <a:pt x="6630657" y="193548"/>
                                </a:lnTo>
                                <a:lnTo>
                                  <a:pt x="6630657" y="6096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Textbox 5"/>
                        <wps:cNvSpPr/>
                        <wps:spPr>
                          <a:xfrm>
                            <a:off x="1367280" y="198720"/>
                            <a:ext cx="3907800" cy="345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ind w:hanging="440" w:start="439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SYNTHÈSE D’UN ESTER À ODEUR FLORALE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44.5pt;width:522.1pt;height:44.45pt" coordorigin="0,-890" coordsize="10442,889">
                <v:rect id="shape_0" stroked="f" o:allowincell="f" style="position:absolute;left:2153;top:-577;width:6153;height:54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ind w:hanging="440" w:start="439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SYNTHÈSE D’UN ESTER À ODEUR FLORALE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233" w:after="0"/>
        <w:ind w:start="2"/>
        <w:rPr/>
      </w:pPr>
      <w:r>
        <w:rPr>
          <w:lang w:val="fr-FR" w:eastAsia="fr-FR" w:bidi="ar-SA"/>
        </w:rPr>
      </w:r>
    </w:p>
    <w:tbl>
      <w:tblPr>
        <w:tblStyle w:val="TableNormal"/>
        <w:tblW w:w="11058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6531"/>
        <w:gridCol w:w="4527"/>
      </w:tblGrid>
      <w:tr>
        <w:trPr>
          <w:trHeight w:val="388" w:hRule="atLeast"/>
        </w:trPr>
        <w:tc>
          <w:tcPr>
            <w:tcW w:w="11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62" w:after="0"/>
              <w:ind w:start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Réaliser</w:t>
            </w:r>
            <w:r>
              <w:rPr>
                <w:rFonts w:ascii="Arial" w:hAnsi="Arial"/>
                <w:b/>
                <w:spacing w:val="-5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des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synthèses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en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chimie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organique</w:t>
            </w:r>
          </w:p>
        </w:tc>
      </w:tr>
      <w:tr>
        <w:trPr>
          <w:trHeight w:val="378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52" w:after="0"/>
              <w:ind w:start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Capacités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52" w:after="0"/>
              <w:ind w:start="10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Connaissances</w:t>
            </w:r>
          </w:p>
        </w:tc>
      </w:tr>
      <w:tr>
        <w:trPr>
          <w:trHeight w:val="3126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5" w:before="70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Identifier les groupes caractéristiques de composés organiques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modèles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moléculaires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ou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l’aide d’un logiciel de représentations moléculaires.</w:t>
            </w:r>
          </w:p>
          <w:p>
            <w:pPr>
              <w:pStyle w:val="TableParagraph"/>
              <w:widowControl w:val="false"/>
              <w:spacing w:lineRule="auto" w:line="245" w:before="38" w:after="0"/>
              <w:ind w:start="52" w:end="9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Pour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donnée,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distinguer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et reconnaître sa formule brute, sa formule semi-développée ou sa formule développée.</w:t>
            </w:r>
          </w:p>
          <w:p>
            <w:pPr>
              <w:pStyle w:val="TableParagraph"/>
              <w:widowControl w:val="false"/>
              <w:spacing w:lineRule="auto" w:line="242" w:before="37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Obtenir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brute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partir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sa formule développée ou de sa formule semi-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développée.</w:t>
            </w:r>
          </w:p>
          <w:p>
            <w:pPr>
              <w:pStyle w:val="TableParagraph"/>
              <w:widowControl w:val="false"/>
              <w:spacing w:lineRule="auto" w:line="245" w:before="43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Reconnaître, dans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espèce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 organique, les groupes caractéristiques :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start="115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-OH,</w:t>
            </w:r>
            <w:r>
              <w:rPr>
                <w:spacing w:val="5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-COR,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-COOH,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COOR.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que :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lineRule="auto" w:line="228" w:before="53" w:after="0"/>
              <w:ind w:hanging="171" w:start="227" w:end="343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alcools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possèdent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9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 caractéristique -OH 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43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cétones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-COR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22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aldéhydes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-COH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21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esters 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lineRule="auto" w:line="226" w:before="38" w:after="0"/>
              <w:ind w:hanging="171" w:start="227" w:end="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acides</w:t>
            </w:r>
            <w:r>
              <w:rPr>
                <w:spacing w:val="-1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carboxyliques</w:t>
            </w:r>
            <w:r>
              <w:rPr>
                <w:spacing w:val="-1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 groupe -COOH.</w:t>
            </w:r>
          </w:p>
        </w:tc>
      </w:tr>
      <w:tr>
        <w:trPr>
          <w:trHeight w:val="1643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Réaliser expérimentalement une estérification.</w:t>
            </w:r>
          </w:p>
          <w:p>
            <w:pPr>
              <w:pStyle w:val="TableParagraph"/>
              <w:widowControl w:val="fals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Écrire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l’équation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d’estérification.</w:t>
            </w:r>
          </w:p>
          <w:p>
            <w:pPr>
              <w:pStyle w:val="TableParagraph"/>
              <w:widowControl w:val="false"/>
              <w:spacing w:lineRule="auto" w:line="245" w:before="0" w:after="0"/>
              <w:ind w:start="6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Retrouver, à partir de la formule semi-développée d’un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ester,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semi-développées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l’acide carboxylique et de l’alcool mis en jeu pour sa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synthèse.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2" w:before="70" w:after="0"/>
              <w:ind w:end="2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que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réactifs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 d’estérification sont un acide carboxylique et un alcool et que les produits de la réaction sont un ester et de l’eau.</w:t>
            </w:r>
          </w:p>
          <w:p>
            <w:pPr>
              <w:pStyle w:val="TableParagraph"/>
              <w:widowControl w:val="false"/>
              <w:spacing w:lineRule="auto" w:line="245" w:before="46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</w:tr>
    </w:tbl>
    <w:p>
      <w:pPr>
        <w:pStyle w:val="BodyText"/>
        <w:spacing w:before="233" w:after="0"/>
        <w:jc w:val="both"/>
        <w:rPr/>
      </w:pPr>
      <w:r>
        <w:rPr>
          <w:position w:val="1"/>
          <w:lang w:val="fr-FR" w:eastAsia="fr-FR" w:bidi="ar-SA"/>
        </w:rPr>
        <w:t>Le benzoate de méthyle de formule C</w:t>
      </w:r>
      <w:r>
        <w:rPr>
          <w:sz w:val="16"/>
          <w:lang w:val="fr-FR" w:eastAsia="fr-FR" w:bidi="ar-SA"/>
        </w:rPr>
        <w:t>6</w:t>
      </w:r>
      <w:r>
        <w:rPr>
          <w:position w:val="1"/>
          <w:lang w:val="fr-FR" w:eastAsia="fr-FR" w:bidi="ar-SA"/>
        </w:rPr>
        <w:t>H</w:t>
      </w:r>
      <w:r>
        <w:rPr>
          <w:sz w:val="16"/>
          <w:lang w:val="fr-FR" w:eastAsia="fr-FR" w:bidi="ar-SA"/>
        </w:rPr>
        <w:t>5</w:t>
      </w:r>
      <w:r>
        <w:rPr>
          <w:position w:val="1"/>
          <w:lang w:val="fr-FR" w:eastAsia="fr-FR" w:bidi="ar-SA"/>
        </w:rPr>
        <w:t>COOCH</w:t>
      </w:r>
      <w:r>
        <w:rPr>
          <w:sz w:val="16"/>
          <w:lang w:val="fr-FR" w:eastAsia="fr-FR" w:bidi="ar-SA"/>
        </w:rPr>
        <w:t>3</w:t>
      </w:r>
      <w:r>
        <w:rPr>
          <w:spacing w:val="32"/>
          <w:sz w:val="16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 xml:space="preserve">est utilisé en parfumerie, il possède en effet </w:t>
      </w:r>
      <w:r>
        <w:rPr>
          <w:lang w:val="fr-FR" w:eastAsia="fr-FR" w:bidi="ar-SA"/>
        </w:rPr>
        <w:t>une odeur agréable de goyave.</w:t>
      </w:r>
    </w:p>
    <w:p>
      <w:pPr>
        <w:pStyle w:val="Normal"/>
        <w:jc w:val="both"/>
        <w:rPr>
          <w:sz w:val="24"/>
        </w:rPr>
      </w:pPr>
      <w:r>
        <w:rPr>
          <w:sz w:val="24"/>
          <w:lang w:val="fr-FR" w:eastAsia="fr-FR" w:bidi="ar-SA"/>
        </w:rPr>
        <w:t>C’est un liquide qui bout à 199°C. On peut l’obtenir par réaction, en présence d’ions H</w:t>
      </w:r>
      <w:r>
        <w:rPr>
          <w:sz w:val="24"/>
          <w:vertAlign w:val="superscript"/>
          <w:lang w:val="fr-FR" w:eastAsia="fr-FR" w:bidi="ar-SA"/>
        </w:rPr>
        <w:t>+</w:t>
      </w:r>
      <w:r>
        <w:rPr>
          <w:sz w:val="24"/>
          <w:lang w:val="fr-FR" w:eastAsia="fr-FR" w:bidi="ar-SA"/>
        </w:rPr>
        <w:t>, de l’acide benzoïque avec le méthanol.</w:t>
      </w:r>
    </w:p>
    <w:p>
      <w:pPr>
        <w:pStyle w:val="BodyText"/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spacing w:lineRule="auto" w:line="238" w:before="1" w:after="0"/>
        <w:ind w:start="2"/>
        <w:rPr/>
      </w:pPr>
      <w:r>
        <w:rPr>
          <w:lang w:val="fr-FR" w:eastAsia="fr-FR" w:bidi="ar-SA"/>
        </w:rPr>
        <w:t>L’objectif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ce TP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réaliser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laboratoire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du benzoate de méthyle.</w:t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benzoate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méthyle.</w:t>
      </w:r>
    </w:p>
    <w:p>
      <w:pPr>
        <w:pStyle w:val="Heading1"/>
        <w:tabs>
          <w:tab w:val="clear" w:pos="720"/>
          <w:tab w:val="left" w:pos="268" w:leader="none"/>
        </w:tabs>
        <w:ind w:hanging="0" w:start="268"/>
        <w:rPr/>
      </w:pPr>
      <w:r>
        <w:rPr>
          <w:lang w:val="fr-FR" w:eastAsia="fr-FR" w:bidi="ar-SA"/>
        </w:rPr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268" w:leader="none"/>
        </w:tabs>
        <w:rPr/>
      </w:pPr>
      <w:r>
        <w:rPr>
          <w:spacing w:val="-2"/>
          <w:lang w:val="fr-FR" w:eastAsia="fr-FR" w:bidi="ar-SA"/>
        </w:rPr>
        <w:t>A l’aide du tableau en annexe, compléter le tableau suivant :</w:t>
      </w:r>
    </w:p>
    <w:p>
      <w:pPr>
        <w:pStyle w:val="BodyText"/>
        <w:rPr/>
      </w:pPr>
      <w:r>
        <w:rPr>
          <w:lang w:val="fr-FR" w:eastAsia="fr-FR" w:bidi="ar-SA"/>
        </w:rPr>
      </w:r>
    </w:p>
    <w:tbl>
      <w:tblPr>
        <w:tblStyle w:val="Grilledutableau"/>
        <w:tblW w:w="107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50"/>
        <w:gridCol w:w="1433"/>
        <w:gridCol w:w="1517"/>
        <w:gridCol w:w="1407"/>
        <w:gridCol w:w="1688"/>
        <w:gridCol w:w="1427"/>
        <w:gridCol w:w="2152"/>
      </w:tblGrid>
      <w:tr>
        <w:trPr/>
        <w:tc>
          <w:tcPr>
            <w:tcW w:w="1150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433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51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140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68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semi-développée</w:t>
            </w:r>
          </w:p>
        </w:tc>
        <w:tc>
          <w:tcPr>
            <w:tcW w:w="142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152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benzoïque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4" name="Picture 2133302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133302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95020" cy="1063625"/>
                  <wp:effectExtent l="0" t="0" r="0" b="0"/>
                  <wp:docPr id="5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3660" r="52358" b="5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1063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09600"/>
                  <wp:effectExtent l="0" t="0" r="0" b="0"/>
                  <wp:docPr id="6" name="Picture 213330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133302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Méthanol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720090" cy="480060"/>
                  <wp:effectExtent l="0" t="0" r="0" b="0"/>
                  <wp:docPr id="7" name="Picture 213330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133302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480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720090" cy="581660"/>
                  <wp:effectExtent l="0" t="0" r="0" b="0"/>
                  <wp:docPr id="8" name="Picture 213330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133302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581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Benzoate de méthyle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9" name="Picture 213330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133302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C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H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O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81990"/>
                  <wp:effectExtent l="0" t="0" r="0" b="0"/>
                  <wp:docPr id="10" name="Picture 213330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133302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81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hanging="0" w:start="0"/>
        <w:rPr/>
      </w:pPr>
      <w:r>
        <w:rPr>
          <w:lang w:val="fr-FR" w:eastAsia="fr-FR" w:bidi="ar-SA"/>
        </w:rPr>
        <w:t>L’ester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synthétisé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d’acide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benzoïque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méthanol.</w:t>
      </w:r>
      <w:r>
        <w:rPr>
          <w:spacing w:val="40"/>
          <w:lang w:val="fr-FR" w:eastAsia="fr-FR" w:bidi="ar-SA"/>
        </w:rPr>
        <w:t xml:space="preserve"> </w:t>
      </w:r>
    </w:p>
    <w:p>
      <w:pPr>
        <w:pStyle w:val="BodyText"/>
        <w:ind w:start="2"/>
        <w:rPr/>
      </w:pPr>
      <w:r>
        <w:rPr>
          <w:lang w:val="fr-FR" w:eastAsia="fr-FR" w:bidi="ar-SA"/>
        </w:rPr>
        <w:t>L’équation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réaction modélisant cette transformation chimique est donnée ci-dessous :</w:t>
      </w:r>
    </w:p>
    <w:p>
      <w:pPr>
        <w:pStyle w:val="BodyText"/>
        <w:ind w:start="2"/>
        <w:rPr/>
      </w:pPr>
      <w:r>
        <w:rPr>
          <w:lang w:val="fr-FR" w:eastAsia="fr-FR" w:bidi="ar-SA"/>
        </w:rPr>
      </w:r>
    </w:p>
    <w:tbl>
      <w:tblPr>
        <w:tblStyle w:val="Grilledutableau"/>
        <w:tblW w:w="104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52"/>
        <w:gridCol w:w="1366"/>
        <w:gridCol w:w="1431"/>
        <w:gridCol w:w="1375"/>
        <w:gridCol w:w="1675"/>
        <w:gridCol w:w="1369"/>
        <w:gridCol w:w="1402"/>
      </w:tblGrid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94385" cy="1062990"/>
                  <wp:effectExtent l="0" t="0" r="0" b="0"/>
                  <wp:docPr id="1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0" t="3708" r="52357" b="5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1062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3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647065" cy="399415"/>
                  <wp:effectExtent l="0" t="0" r="0" b="0"/>
                  <wp:docPr id="12" name="Image 18" descr="Identifier les groupes caractéristiques dans une molécule - myMaxico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8" descr="Identifier les groupes caractéristiques dans une molécule - myMaxicou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13264" t="11211" r="64712" b="39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399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rFonts w:eastAsia="Wingdings" w:cs="Wingdings" w:ascii="Wingdings" w:hAnsi="Wingdings"/>
                <w:kern w:val="0"/>
                <w:lang w:val="fr-FR" w:eastAsia="fr-FR" w:bidi="ar-SA"/>
              </w:rPr>
              <w:sym w:font="Wingdings" w:char="f0e0"/>
            </w:r>
          </w:p>
        </w:tc>
        <w:tc>
          <w:tcPr>
            <w:tcW w:w="16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921385" cy="1124585"/>
                  <wp:effectExtent l="0" t="0" r="0" b="0"/>
                  <wp:docPr id="13" name="Image 17" descr="Exercices Pour s'entraîner | Lelivrescolaire.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7" descr="Exercices Pour s'entraîner | Lelivrescolaire.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4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647700" cy="440055"/>
                  <wp:effectExtent l="0" t="0" r="0" b="0"/>
                  <wp:docPr id="14" name="Picture 213330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133302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40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Acide benzoïque</w:t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31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Méthanol</w:t>
            </w:r>
          </w:p>
        </w:tc>
        <w:tc>
          <w:tcPr>
            <w:tcW w:w="1375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675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Benzoate de méthyle</w:t>
            </w:r>
          </w:p>
        </w:tc>
        <w:tc>
          <w:tcPr>
            <w:tcW w:w="1369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……</w:t>
            </w:r>
            <w:r>
              <w:rPr>
                <w:kern w:val="0"/>
                <w:lang w:val="fr-FR" w:eastAsia="fr-FR" w:bidi="ar-SA"/>
              </w:rPr>
              <w:t>..</w:t>
            </w:r>
          </w:p>
        </w:tc>
      </w:tr>
    </w:tbl>
    <w:p>
      <w:pPr>
        <w:pStyle w:val="BodyText"/>
        <w:spacing w:before="22" w:after="0"/>
        <w:rPr>
          <w:sz w:val="20"/>
        </w:rPr>
      </w:pPr>
      <w:r>
        <w:rPr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Compléter sur les pointillés la formule du dernier produit ainsi que son nom.</w:t>
      </w:r>
    </w:p>
    <w:p>
      <w:pPr>
        <w:pStyle w:val="ListParagraph"/>
        <w:tabs>
          <w:tab w:val="clear" w:pos="720"/>
          <w:tab w:val="left" w:pos="469" w:leader="none"/>
        </w:tabs>
        <w:ind w:start="469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Quel nom porte cette réaction ?</w:t>
      </w:r>
    </w:p>
    <w:p>
      <w:pPr>
        <w:pStyle w:val="ListParagraph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…………………………………………………………………………………………………………………</w:t>
      </w:r>
      <w:r>
        <w:rPr>
          <w:sz w:val="24"/>
          <w:lang w:val="fr-FR" w:eastAsia="fr-FR" w:bidi="ar-SA"/>
        </w:rPr>
        <w:t>..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opératoire.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  <w:lang w:val="fr-FR" w:eastAsia="fr-FR" w:bidi="ar-SA"/>
        </w:rPr>
      </w:r>
    </w:p>
    <w:p>
      <w:pPr>
        <w:pStyle w:val="BodyText"/>
        <w:ind w:start="2"/>
        <w:jc w:val="both"/>
        <w:rPr>
          <w:spacing w:val="5"/>
        </w:rPr>
      </w:pPr>
      <w:r>
        <w:rPr>
          <w:lang w:val="fr-FR" w:eastAsia="fr-FR" w:bidi="ar-SA"/>
        </w:rPr>
        <w:t>Les</w:t>
      </w:r>
      <w:r>
        <w:rPr>
          <w:spacing w:val="-3"/>
          <w:lang w:val="fr-FR" w:eastAsia="fr-FR" w:bidi="ar-SA"/>
        </w:rPr>
        <w:t xml:space="preserve"> 3 </w:t>
      </w:r>
      <w:r>
        <w:rPr>
          <w:lang w:val="fr-FR" w:eastAsia="fr-FR" w:bidi="ar-SA"/>
        </w:rPr>
        <w:t>étapes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protocole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l’ester</w:t>
      </w:r>
      <w:r>
        <w:rPr>
          <w:spacing w:val="-2"/>
          <w:lang w:val="fr-FR" w:eastAsia="fr-FR" w:bidi="ar-SA"/>
        </w:rPr>
        <w:t xml:space="preserve"> listées dans le tableau </w:t>
      </w:r>
      <w:r>
        <w:rPr>
          <w:lang w:val="fr-FR" w:eastAsia="fr-FR" w:bidi="ar-SA"/>
        </w:rPr>
        <w:t>suivant</w:t>
      </w:r>
      <w:r>
        <w:rPr>
          <w:spacing w:val="5"/>
          <w:lang w:val="fr-FR" w:eastAsia="fr-FR" w:bidi="ar-SA"/>
        </w:rPr>
        <w:t xml:space="preserve">. </w:t>
      </w:r>
    </w:p>
    <w:p>
      <w:pPr>
        <w:pStyle w:val="BodyText"/>
        <w:ind w:start="2"/>
        <w:jc w:val="both"/>
        <w:rPr>
          <w:spacing w:val="5"/>
        </w:rPr>
      </w:pPr>
      <w:r>
        <w:rPr>
          <w:spacing w:val="5"/>
          <w:lang w:val="fr-FR" w:eastAsia="fr-FR" w:bidi="ar-SA"/>
        </w:rPr>
      </w:r>
    </w:p>
    <w:p>
      <w:pPr>
        <w:pStyle w:val="BodyText"/>
        <w:numPr>
          <w:ilvl w:val="1"/>
          <w:numId w:val="1"/>
        </w:numPr>
        <w:jc w:val="both"/>
        <w:rPr>
          <w:spacing w:val="-10"/>
        </w:rPr>
      </w:pPr>
      <w:r>
        <w:rPr>
          <w:spacing w:val="5"/>
          <w:lang w:val="fr-FR" w:eastAsia="fr-FR" w:bidi="ar-SA"/>
        </w:rPr>
        <w:t xml:space="preserve">Retrouver l’ordre chronologique en reliant chaque étape à l’expérience correspondante. </w:t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tbl>
      <w:tblPr>
        <w:tblStyle w:val="Grilledutableau"/>
        <w:tblW w:w="10458" w:type="dxa"/>
        <w:jc w:val="start"/>
        <w:tblInd w:w="2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</w:tblPr>
      <w:tblGrid>
        <w:gridCol w:w="1238"/>
        <w:gridCol w:w="2258"/>
        <w:gridCol w:w="6962"/>
      </w:tblGrid>
      <w:tr>
        <w:trPr/>
        <w:tc>
          <w:tcPr>
            <w:tcW w:w="123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1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rFonts w:ascii="Arial" w:hAnsi="Arial" w:cs="Arial"/>
                <w:b/>
                <w:bCs/>
                <w:spacing w:val="-10"/>
                <w:sz w:val="22"/>
                <w:szCs w:val="22"/>
              </w:rPr>
            </w:pPr>
            <w:r>
              <w:rPr>
                <w:rFonts w:eastAsia="Batang" w:cs="Arial" w:hint="cs" w:ascii="Arial" w:hAnsi="Arial"/>
                <w:b/>
                <w:bCs/>
                <w:spacing w:val="-10"/>
                <w:kern w:val="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ind w:end="24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Chauffer à reflux sous la hotte pendant 1 heure sous ébullition douce.</w:t>
            </w:r>
          </w:p>
        </w:tc>
      </w:tr>
      <w:tr>
        <w:trPr/>
        <w:tc>
          <w:tcPr>
            <w:tcW w:w="123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2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rFonts w:ascii="Arial" w:hAnsi="Arial" w:cs="Arial"/>
                <w:spacing w:val="-10"/>
                <w:sz w:val="22"/>
                <w:szCs w:val="22"/>
              </w:rPr>
            </w:pPr>
            <w:r>
              <w:rPr>
                <w:rFonts w:eastAsia="Batang" w:cs="Arial" w:hint="cs" w:ascii="Arial" w:hAnsi="Arial"/>
                <w:b/>
                <w:bCs/>
                <w:spacing w:val="-10"/>
                <w:kern w:val="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tcBorders/>
            <w:vAlign w:val="center"/>
          </w:tcPr>
          <w:p>
            <w:pPr>
              <w:pStyle w:val="BodyText"/>
              <w:widowControl w:val="false"/>
              <w:spacing w:before="118" w:after="0"/>
              <w:ind w:end="24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ballon,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introduire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30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d'acide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benzoïque,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1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0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méthanol,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3</w:t>
            </w:r>
            <w:r>
              <w:rPr>
                <w:rFonts w:cs="Arial" w:hint="cs" w:ascii="Arial" w:hAnsi="Arial"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gouttes d'acide sulfurique concentré et quelques grains de pierre ponce. </w:t>
            </w:r>
          </w:p>
        </w:tc>
      </w:tr>
      <w:tr>
        <w:trPr>
          <w:trHeight w:val="394" w:hRule="atLeast"/>
        </w:trPr>
        <w:tc>
          <w:tcPr>
            <w:tcW w:w="123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3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rFonts w:ascii="Arial" w:hAnsi="Arial" w:eastAsia="Batang" w:cs="Arial"/>
                <w:b/>
                <w:bCs/>
                <w:spacing w:val="-10"/>
                <w:sz w:val="22"/>
                <w:szCs w:val="22"/>
              </w:rPr>
            </w:pPr>
            <w:r>
              <w:rPr>
                <w:rFonts w:eastAsia="Batang" w:cs="Arial" w:hint="cs" w:ascii="Arial" w:hAnsi="Arial"/>
                <w:b/>
                <w:bCs/>
                <w:spacing w:val="-10"/>
                <w:kern w:val="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tcBorders/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Agiter en dégazant régulièrement et séparer les deux phases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en éliminant la phase aqueuse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.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Garder la phase organique dans l’ampoule.</w:t>
            </w:r>
          </w:p>
        </w:tc>
      </w:tr>
      <w:tr>
        <w:trPr>
          <w:trHeight w:val="393" w:hRule="atLeast"/>
        </w:trPr>
        <w:tc>
          <w:tcPr>
            <w:tcW w:w="123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4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rFonts w:ascii="Arial" w:hAnsi="Arial" w:eastAsia="Batang" w:cs="Arial"/>
                <w:b/>
                <w:bCs/>
                <w:spacing w:val="-10"/>
                <w:sz w:val="22"/>
                <w:szCs w:val="22"/>
              </w:rPr>
            </w:pPr>
            <w:r>
              <w:rPr>
                <w:rFonts w:eastAsia="Batang" w:cs="Arial" w:hint="cs" w:ascii="Arial" w:hAnsi="Arial"/>
                <w:b/>
                <w:bCs/>
                <w:spacing w:val="-10"/>
                <w:kern w:val="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tcBorders/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Après refroidissement, verser le contenu du ballon dans</w:t>
            </w:r>
            <w:r>
              <w:rPr>
                <w:rFonts w:cs="Arial" w:hint="cs" w:ascii="Arial" w:hAnsi="Arial"/>
                <w:spacing w:val="-1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une ampoule à décanter contenant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environ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50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d’une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solution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chlorure</w:t>
            </w:r>
            <w:r>
              <w:rPr>
                <w:rFonts w:cs="Arial" w:hint="cs" w:ascii="Arial" w:hAnsi="Arial"/>
                <w:spacing w:val="-1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sodium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(eau salée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saturée).</w:t>
            </w:r>
          </w:p>
        </w:tc>
      </w:tr>
      <w:tr>
        <w:trPr>
          <w:trHeight w:val="393" w:hRule="atLeast"/>
        </w:trPr>
        <w:tc>
          <w:tcPr>
            <w:tcW w:w="123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5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rFonts w:ascii="Arial" w:hAnsi="Arial" w:eastAsia="Batang" w:cs="Arial"/>
                <w:b/>
                <w:bCs/>
                <w:spacing w:val="-10"/>
                <w:sz w:val="22"/>
                <w:szCs w:val="22"/>
              </w:rPr>
            </w:pPr>
            <w:r>
              <w:rPr>
                <w:rFonts w:eastAsia="Batang" w:cs="Arial" w:hint="cs" w:ascii="Arial" w:hAnsi="Arial"/>
                <w:b/>
                <w:bCs/>
                <w:spacing w:val="-10"/>
                <w:kern w:val="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eastAsia="Times New Roman" w:cs="Arial"/>
                <w:color w:val="000000"/>
                <w:lang w:eastAsia="fr-FR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Sécher la phase organique avec du sulfate de cuivre anhydre puis filtrer en recueillant le filtrat dans un erlenmeyer propre et sec.</w:t>
            </w:r>
          </w:p>
        </w:tc>
      </w:tr>
      <w:tr>
        <w:trPr>
          <w:trHeight w:val="393" w:hRule="atLeast"/>
        </w:trPr>
        <w:tc>
          <w:tcPr>
            <w:tcW w:w="123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6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rFonts w:ascii="Arial" w:hAnsi="Arial" w:eastAsia="Batang" w:cs="Arial"/>
                <w:b/>
                <w:bCs/>
                <w:spacing w:val="-10"/>
                <w:sz w:val="22"/>
                <w:szCs w:val="22"/>
              </w:rPr>
            </w:pPr>
            <w:r>
              <w:rPr>
                <w:rFonts w:eastAsia="Batang" w:cs="Arial" w:hint="cs" w:ascii="Arial" w:hAnsi="Arial"/>
                <w:b/>
                <w:bCs/>
                <w:spacing w:val="-10"/>
                <w:kern w:val="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tcBorders/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Ajouter alors à la phase organique 50 mL d’une solution aqueuse d’hydrogénocarbonate de sodium. Dégazer puis séparer les deux phases après décantation.</w:t>
            </w:r>
          </w:p>
        </w:tc>
      </w:tr>
    </w:tbl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sectPr>
          <w:headerReference w:type="default" r:id="rId49"/>
          <w:footerReference w:type="default" r:id="rId50"/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" w:leader="none"/>
        </w:tabs>
        <w:ind w:hanging="0" w:start="2" w:end="134"/>
        <w:rPr/>
      </w:pPr>
      <w:r>
        <w:rPr>
          <w:lang w:val="fr-FR" w:eastAsia="fr-FR" w:bidi="ar-SA"/>
        </w:rPr>
        <w:t>Le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montage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représenté ci-dessous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correspond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au protocole de synthèse.</w:t>
      </w:r>
    </w:p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  <w:drawing>
          <wp:inline distT="0" distB="0" distL="0" distR="0">
            <wp:extent cx="2695575" cy="2302510"/>
            <wp:effectExtent l="0" t="0" r="0" b="0"/>
            <wp:docPr id="15" name="Image 114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14" descr="Une image contenant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556" t="0" r="9797" b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  <w:t>Relier les mots suivants sur les numéros correspondants :</w:t>
      </w:r>
    </w:p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end="134"/>
        <w:rPr/>
      </w:pPr>
      <w:r>
        <w:rPr>
          <w:lang w:val="fr-FR" w:eastAsia="fr-FR" w:bidi="ar-SA"/>
        </w:rPr>
        <w:t>Mélange réactionnel</w:t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>1</w:t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end="134"/>
        <w:rPr/>
      </w:pPr>
      <w:r>
        <w:rPr>
          <w:lang w:val="fr-FR" w:eastAsia="fr-FR" w:bidi="ar-SA"/>
        </w:rPr>
        <w:t>Réfrigérant à boules</w:t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>2</w:t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end="134"/>
        <w:rPr/>
      </w:pPr>
      <w:r>
        <w:rPr>
          <w:lang w:val="fr-FR" w:eastAsia="fr-FR" w:bidi="ar-SA"/>
        </w:rPr>
        <w:t>Entrée eau froide</w:t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rFonts w:eastAsia="Arial Unicode MS" w:cs="Arial Unicode MS" w:ascii="Arial Unicode MS" w:hAnsi="Arial Unicode MS"/>
          <w:lang w:val="fr-FR" w:eastAsia="fr-FR" w:bidi="ar-SA"/>
        </w:rPr>
        <w:tab/>
      </w:r>
      <w:r>
        <w:rPr>
          <w:lang w:val="fr-FR" w:eastAsia="fr-FR" w:bidi="ar-SA"/>
        </w:rPr>
        <w:t>3</w:t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end="134"/>
        <w:rPr/>
      </w:pPr>
      <w:r>
        <w:rPr>
          <w:lang w:val="fr-FR" w:eastAsia="fr-FR" w:bidi="ar-SA"/>
        </w:rPr>
        <w:t xml:space="preserve">Sortie </w:t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rFonts w:eastAsia="Arial Unicode MS" w:cs="Arial Unicode MS" w:ascii="Arial Unicode MS" w:hAnsi="Arial Unicode MS"/>
          <w:lang w:val="fr-FR" w:eastAsia="fr-FR" w:bidi="ar-SA"/>
        </w:rPr>
        <w:tab/>
      </w:r>
      <w:r>
        <w:rPr>
          <w:lang w:val="fr-FR" w:eastAsia="fr-FR" w:bidi="ar-SA"/>
        </w:rPr>
        <w:t>4</w:t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end="134"/>
        <w:rPr/>
      </w:pPr>
      <w:r>
        <w:rPr>
          <w:lang w:val="fr-FR" w:eastAsia="fr-FR" w:bidi="ar-SA"/>
        </w:rPr>
        <w:t>Ballon</w:t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rFonts w:eastAsia="Arial Unicode MS" w:cs="Arial Unicode MS" w:ascii="Arial Unicode MS" w:hAnsi="Arial Unicode MS"/>
          <w:lang w:val="fr-FR" w:eastAsia="fr-FR" w:bidi="ar-SA"/>
        </w:rPr>
        <w:tab/>
      </w:r>
      <w:r>
        <w:rPr>
          <w:lang w:val="fr-FR" w:eastAsia="fr-FR" w:bidi="ar-SA"/>
        </w:rPr>
        <w:t>5</w:t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end="134"/>
        <w:rPr/>
      </w:pPr>
      <w:r>
        <w:rPr>
          <w:lang w:val="fr-FR" w:eastAsia="fr-FR" w:bidi="ar-SA"/>
        </w:rPr>
        <w:t>Chauffe ballon</w:t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rFonts w:eastAsia="Arial Unicode MS" w:cs="Arial Unicode MS" w:ascii="Arial Unicode MS" w:hAnsi="Arial Unicode MS"/>
          <w:lang w:val="fr-FR" w:eastAsia="fr-FR" w:bidi="ar-SA"/>
        </w:rPr>
        <w:tab/>
      </w:r>
      <w:r>
        <w:rPr>
          <w:lang w:val="fr-FR" w:eastAsia="fr-FR" w:bidi="ar-SA"/>
        </w:rPr>
        <w:t>6</w:t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end="134"/>
        <w:rPr/>
      </w:pPr>
      <w:r>
        <w:rPr>
          <w:lang w:val="fr-FR" w:eastAsia="fr-FR" w:bidi="ar-SA"/>
        </w:rPr>
        <w:t>Support élévateur</w:t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lang w:val="fr-FR" w:eastAsia="fr-FR" w:bidi="ar-SA"/>
        </w:rPr>
        <w:tab/>
        <w:tab/>
        <w:tab/>
      </w:r>
      <w:r>
        <w:rPr>
          <w:rFonts w:eastAsia="Arial Unicode MS" w:cs="Arial Unicode MS" w:hint="eastAsia" w:ascii="Arial Unicode MS" w:hAnsi="Arial Unicode MS"/>
          <w:lang w:val="fr-FR" w:eastAsia="fr-FR" w:bidi="ar-SA"/>
        </w:rPr>
        <w:t></w:t>
      </w:r>
      <w:r>
        <w:rPr>
          <w:rFonts w:eastAsia="Arial Unicode MS" w:cs="Arial Unicode MS" w:ascii="Arial Unicode MS" w:hAnsi="Arial Unicode MS"/>
          <w:lang w:val="fr-FR" w:eastAsia="fr-FR" w:bidi="ar-SA"/>
        </w:rPr>
        <w:tab/>
      </w:r>
      <w:r>
        <w:rPr>
          <w:lang w:val="fr-FR" w:eastAsia="fr-FR" w:bidi="ar-SA"/>
        </w:rPr>
        <w:t>7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86" w:leader="none"/>
        </w:tabs>
        <w:spacing w:before="74" w:after="0"/>
        <w:ind w:hanging="471" w:start="472" w:end="136"/>
        <w:rPr/>
      </w:pPr>
      <w:r>
        <w:rPr>
          <w:lang w:val="fr-FR" w:eastAsia="fr-FR" w:bidi="ar-SA"/>
        </w:rPr>
        <w:t>Dans l’annexe sont donnés les caractéristiques des différents réactifs.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  <w:t>On a relevé les 4 pictogrammes de sécurité des réactifs, donner les noms et les précautions opératoires à prendre.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</w:r>
    </w:p>
    <w:tbl>
      <w:tblPr>
        <w:tblStyle w:val="Grilledutableau"/>
        <w:tblW w:w="10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38"/>
        <w:gridCol w:w="1700"/>
        <w:gridCol w:w="6947"/>
      </w:tblGrid>
      <w:tr>
        <w:trPr/>
        <w:tc>
          <w:tcPr>
            <w:tcW w:w="183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Pictogramme</w:t>
            </w:r>
          </w:p>
        </w:tc>
        <w:tc>
          <w:tcPr>
            <w:tcW w:w="1700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694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Précautions à prendre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16" name="Image 702415650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702415650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……………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..</w:t>
            </w:r>
          </w:p>
        </w:tc>
        <w:tc>
          <w:tcPr>
            <w:tcW w:w="69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17" name="Image 636881848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636881848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……………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..</w:t>
            </w:r>
          </w:p>
        </w:tc>
        <w:tc>
          <w:tcPr>
            <w:tcW w:w="69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61010" cy="405765"/>
                  <wp:effectExtent l="0" t="0" r="0" b="0"/>
                  <wp:docPr id="18" name="Image 1131469981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131469981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0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……………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..</w:t>
            </w:r>
          </w:p>
        </w:tc>
        <w:tc>
          <w:tcPr>
            <w:tcW w:w="69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47675" cy="379730"/>
                  <wp:effectExtent l="0" t="0" r="0" b="0"/>
                  <wp:docPr id="19" name="Image 208223430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208223430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……………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..</w:t>
            </w:r>
          </w:p>
        </w:tc>
        <w:tc>
          <w:tcPr>
            <w:tcW w:w="69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</w:tbl>
    <w:p>
      <w:pPr>
        <w:pStyle w:val="BodyText"/>
        <w:rPr>
          <w:sz w:val="22"/>
          <w:szCs w:val="22"/>
        </w:rPr>
      </w:pPr>
      <w:r>
        <w:rPr>
          <w:sz w:val="22"/>
          <w:szCs w:val="22"/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start="56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 – </w:t>
      </w:r>
      <w:r>
        <w:rPr>
          <w:b/>
          <w:bCs/>
          <w:u w:val="single"/>
          <w:lang w:val="fr-FR" w:eastAsia="fr-FR" w:bidi="ar-SA"/>
        </w:rPr>
        <w:t>Synthèse du benzoate de méthyle</w:t>
      </w:r>
    </w:p>
    <w:p>
      <w:pPr>
        <w:pStyle w:val="Titres123"/>
        <w:ind w:start="0" w:end="284"/>
        <w:rPr>
          <w:b w:val="false"/>
          <w:sz w:val="22"/>
          <w:szCs w:val="22"/>
        </w:rPr>
      </w:pPr>
      <w:r>
        <w:rPr>
          <w:b w:val="false"/>
          <w:sz w:val="22"/>
          <w:szCs w:val="22"/>
          <w:lang w:val="fr-FR" w:eastAsia="fr-FR" w:bidi="ar-SA"/>
        </w:rPr>
        <w:drawing>
          <wp:anchor distT="0" distB="0" distL="114300" distR="114300" simplePos="0" relativeHeight="45" behindDoc="0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194310</wp:posOffset>
            </wp:positionV>
            <wp:extent cx="467995" cy="467995"/>
            <wp:effectExtent l="0" t="0" r="0" b="0"/>
            <wp:wrapSquare wrapText="bothSides"/>
            <wp:docPr id="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res123"/>
        <w:ind w:start="0" w:end="284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  <w:lang w:val="fr-FR" w:eastAsia="fr-FR" w:bidi="ar-SA"/>
        </w:rPr>
        <w:t>ATTENTION la manipulation des acides concentrés (acide sulfurique concentré) nécessite l’utilisation des lunettes et des gants de protection.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Dans un ballon de 250 mL, introduire :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de manière précise 12,2 g d’acide benzoïque en poudre.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éprouvette graduée, 40 mL de méthanol.</w:t>
      </w:r>
    </w:p>
    <w:p>
      <w:pPr>
        <w:pStyle w:val="Normal"/>
        <w:widowControl/>
        <w:ind w:start="720"/>
        <w:rPr>
          <w:color w:val="EE0000"/>
        </w:rPr>
      </w:pPr>
      <w:r>
        <w:rPr>
          <w:color w:val="EE0000"/>
          <w:lang w:val="fr-FR" w:eastAsia="fr-FR" w:bidi="ar-SA"/>
        </w:rPr>
        <w:t>La dissolution n’est pas parfaite, mais le chauffage à reflux qui suit permettra de dissoudre complètement l’acide.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pipette munie d’une propipette, ajouter 3 gouttes d’acide sulfurique concentré.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quelques grains de pierre ponce.</w:t>
      </w:r>
    </w:p>
    <w:p>
      <w:pPr>
        <w:pStyle w:val="Normal"/>
        <w:rPr/>
      </w:pPr>
      <w:r>
        <w:rPr>
          <w:lang w:val="fr-FR" w:eastAsia="fr-FR" w:bidi="ar-SA"/>
        </w:rPr>
        <w:t xml:space="preserve">       </w:t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Alimenter le réfrigérant en eau (ATTENTION, ouvrir très progressivement le robinet) et porter le mélange à ébullition douce pendant 60 minutes.</w:t>
      </w:r>
    </w:p>
    <w:p>
      <w:pPr>
        <w:pStyle w:val="Normal"/>
        <w:widowControl/>
        <w:ind w:start="360"/>
        <w:rPr>
          <w:color w:val="EE0000"/>
        </w:rPr>
      </w:pPr>
      <w:r>
        <w:rPr>
          <w:color w:val="EE0000"/>
          <w:lang w:val="fr-FR" w:eastAsia="fr-FR" w:bidi="ar-SA"/>
        </w:rPr>
        <w:t>Au bout de 40 minutes on a déjà un ester formé mais la quantité est faible.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Arrêter le chauffage et abaisser le chauffe ballon.</w:t>
      </w:r>
    </w:p>
    <w:p>
      <w:pPr>
        <w:pStyle w:val="Normal"/>
        <w:widowControl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Retirer le ballon du montage et laisser refroidir le mélange réactionnel à l’air ambiant puis dans un bain d’eau froide.</w:t>
      </w:r>
    </w:p>
    <w:p>
      <w:pPr>
        <w:pStyle w:val="Normal"/>
        <w:rPr/>
      </w:pPr>
      <w:r>
        <w:rPr>
          <w:lang w:val="fr-FR" w:eastAsia="fr-FR" w:bidi="ar-SA"/>
        </w:rPr>
        <w:drawing>
          <wp:anchor distT="0" distB="0" distL="114300" distR="114300" simplePos="0" relativeHeight="46" behindDoc="0" locked="0" layoutInCell="0" allowOverlap="1">
            <wp:simplePos x="0" y="0"/>
            <wp:positionH relativeFrom="column">
              <wp:posOffset>4490085</wp:posOffset>
            </wp:positionH>
            <wp:positionV relativeFrom="paragraph">
              <wp:posOffset>98425</wp:posOffset>
            </wp:positionV>
            <wp:extent cx="1659255" cy="2764790"/>
            <wp:effectExtent l="0" t="0" r="0" b="0"/>
            <wp:wrapTight wrapText="bothSides">
              <wp:wrapPolygon edited="0">
                <wp:start x="-248" y="0"/>
                <wp:lineTo x="-248" y="21277"/>
                <wp:lineTo x="21473" y="21277"/>
                <wp:lineTo x="21473" y="0"/>
                <wp:lineTo x="-248" y="0"/>
              </wp:wrapPolygon>
            </wp:wrapTight>
            <wp:docPr id="21" name="Image 115" descr="Réaliser la synthèse d'une molécule (exemple de l'ester) - myMaxic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15" descr="Réaliser la synthèse d'une molécule (exemple de l'ester) - myMaxicour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II – </w:t>
      </w:r>
      <w:r>
        <w:rPr>
          <w:b/>
          <w:bCs/>
          <w:u w:val="single"/>
          <w:lang w:val="fr-FR" w:eastAsia="fr-FR" w:bidi="ar-SA"/>
        </w:rPr>
        <w:t>Extraction de l’ester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BodyText2"/>
        <w:widowControl/>
        <w:numPr>
          <w:ilvl w:val="0"/>
          <w:numId w:val="3"/>
        </w:numPr>
        <w:spacing w:lineRule="auto" w:line="240" w:before="0" w:after="0"/>
        <w:ind w:hanging="360"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0" distB="0" distL="0" distR="0" simplePos="0" relativeHeight="47" behindDoc="0" locked="0" layoutInCell="1" allowOverlap="1" wp14:anchorId="7A908416">
                <wp:simplePos x="0" y="0"/>
                <wp:positionH relativeFrom="column">
                  <wp:posOffset>5702300</wp:posOffset>
                </wp:positionH>
                <wp:positionV relativeFrom="paragraph">
                  <wp:posOffset>151765</wp:posOffset>
                </wp:positionV>
                <wp:extent cx="664210" cy="532765"/>
                <wp:effectExtent l="0" t="0" r="0" b="635"/>
                <wp:wrapNone/>
                <wp:docPr id="22" name="Zone de texte 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00" cy="53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49pt;margin-top:11.95pt;width:52.25pt;height:41.9pt;mso-wrap-style:none;v-text-anchor:middle" wp14:anchorId="7A908416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nudecadr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00" distB="63500" distL="0" distR="0" simplePos="0" relativeHeight="49" behindDoc="0" locked="0" layoutInCell="1" allowOverlap="1" wp14:anchorId="01E337D2">
                <wp:simplePos x="0" y="0"/>
                <wp:positionH relativeFrom="column">
                  <wp:posOffset>5344795</wp:posOffset>
                </wp:positionH>
                <wp:positionV relativeFrom="paragraph">
                  <wp:posOffset>339090</wp:posOffset>
                </wp:positionV>
                <wp:extent cx="828675" cy="635"/>
                <wp:effectExtent l="635" t="38735" r="9525" b="36830"/>
                <wp:wrapNone/>
                <wp:docPr id="23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20.85pt;margin-top:26.7pt;width:65.2pt;height:0pt;mso-wrap-style:none;v-text-anchor:middle" wp14:anchorId="01E337D2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Verser ensuite le contenu du ballon dans une ampoule à décanter contenant environ 50 mL d’une solution saturée de chlorure de sodium. (ATTENTION : retenir les grains de pierre ponce).</w:t>
      </w:r>
    </w:p>
    <w:p>
      <w:pPr>
        <w:pStyle w:val="BodyText2"/>
        <w:widowControl/>
        <w:spacing w:lineRule="auto" w:line="240" w:before="0" w:after="0"/>
        <w:ind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63500" distB="63500" distL="0" distR="0" simplePos="0" relativeHeight="50" behindDoc="0" locked="0" layoutInCell="1" allowOverlap="1" wp14:anchorId="2E607120">
                <wp:simplePos x="0" y="0"/>
                <wp:positionH relativeFrom="column">
                  <wp:posOffset>5348605</wp:posOffset>
                </wp:positionH>
                <wp:positionV relativeFrom="paragraph">
                  <wp:posOffset>74930</wp:posOffset>
                </wp:positionV>
                <wp:extent cx="828675" cy="635"/>
                <wp:effectExtent l="635" t="38735" r="9525" b="36830"/>
                <wp:wrapNone/>
                <wp:docPr id="24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21.15pt;margin-top:5.9pt;width:65.2pt;height:0pt;mso-wrap-style:none;v-text-anchor:middle" wp14:anchorId="2E607120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On obtient deux phases.</w:t>
      </w:r>
    </w:p>
    <w:p>
      <w:pPr>
        <w:pStyle w:val="BodyText2"/>
        <w:widowControl/>
        <w:spacing w:lineRule="auto" w:line="240" w:before="0" w:after="0"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Identifier les deux phases ci-contre obtenues à l’aide du tableau de données : </w:t>
        <w:tab/>
        <w:t>- phase organique (ester)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  <w:t>- phase aqueuse (eau)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bookmarkStart w:id="0" w:name="OLE_LINK1"/>
      <w:bookmarkEnd w:id="0"/>
      <w:r>
        <w:rPr>
          <w:lang w:val="fr-FR" w:eastAsia="fr-FR" w:bidi="ar-SA"/>
        </w:rPr>
        <w:t xml:space="preserve">Agiter doucement quelques instants (en dégazant régulièrement). 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  <w:t>Le dégazage est très faible. Ne pas agiter beaucoup sinon le temps de décantation va être long…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Attendre quelques minutes afin d’obtenir deux phases bien distinctes.</w:t>
      </w:r>
    </w:p>
    <w:p>
      <w:pPr>
        <w:pStyle w:val="Normal"/>
        <w:widowControl/>
        <w:ind w:start="36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  <w:bookmarkStart w:id="1" w:name="OLE_LINK1"/>
      <w:bookmarkStart w:id="2" w:name="OLE_LINK1"/>
      <w:bookmarkEnd w:id="2"/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Ajouter dans l’ampoule 60 mL d’une solution aqueuse d’hydrogénocarbonate de sodium à 5%.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Agiter prudemment quelques instants (en dégazant régulièrement). </w:t>
      </w:r>
    </w:p>
    <w:p>
      <w:pPr>
        <w:pStyle w:val="ListParagraph"/>
        <w:widowControl/>
        <w:ind w:start="360" w:end="1559"/>
        <w:jc w:val="both"/>
        <w:rPr/>
      </w:pPr>
      <w:r>
        <w:rPr>
          <w:color w:val="EE0000"/>
          <w:lang w:val="fr-FR" w:eastAsia="fr-FR" w:bidi="ar-SA"/>
        </w:rPr>
        <w:t xml:space="preserve">Le dégazage est violent. Faire attention quand on ouvre le robinet de l’ampoule. 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Recueillir la dernière phase dans un bécher et ajouter du sulfate de cuivre anhydre.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Filtrer la solution et récupérer le filtrat dans un erlenmeyer propre et sec.</w:t>
      </w:r>
    </w:p>
    <w:p>
      <w:pPr>
        <w:pStyle w:val="Normal"/>
        <w:tabs>
          <w:tab w:val="clear" w:pos="720"/>
          <w:tab w:val="left" w:pos="469" w:leader="none"/>
        </w:tabs>
        <w:ind w:end="4678"/>
        <w:jc w:val="both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  <w:t>Annexe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TABLEAU 1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tbl>
      <w:tblPr>
        <w:tblStyle w:val="Grilledutableau"/>
        <w:tblW w:w="113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08"/>
        <w:gridCol w:w="1701"/>
        <w:gridCol w:w="1282"/>
        <w:gridCol w:w="1696"/>
        <w:gridCol w:w="1840"/>
        <w:gridCol w:w="994"/>
        <w:gridCol w:w="2419"/>
      </w:tblGrid>
      <w:tr>
        <w:trPr>
          <w:trHeight w:val="68" w:hRule="atLeast"/>
        </w:trPr>
        <w:tc>
          <w:tcPr>
            <w:tcW w:w="140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8231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Exemples</w:t>
            </w:r>
          </w:p>
        </w:tc>
      </w:tr>
      <w:tr>
        <w:trPr>
          <w:trHeight w:val="68" w:hRule="atLeast"/>
        </w:trPr>
        <w:tc>
          <w:tcPr>
            <w:tcW w:w="140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7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 développée</w:t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>
          <w:trHeight w:val="1241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Alcool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5" name="Image 98252652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98252652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9185" t="14716" r="81843" b="7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26" name="Picture 213330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133302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33145" cy="306070"/>
                  <wp:effectExtent l="0" t="0" r="0" b="0"/>
                  <wp:docPr id="27" name="Image 84286640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84286640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49701" t="15669" r="34714" b="78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30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17220"/>
                  <wp:effectExtent l="0" t="0" r="0" b="0"/>
                  <wp:docPr id="28" name="Picture 213330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133302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62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Cétone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9" name="Image 60999433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60999433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9522" t="30807" r="81892" b="56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Butanol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0" name="Picture 213330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1333028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104900" cy="558165"/>
                  <wp:effectExtent l="0" t="0" r="0" b="0"/>
                  <wp:docPr id="31" name="Image 159707014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159707014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49905" t="31677" r="33408" b="57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558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2" name="Picture 213330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2133302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36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Aldéhyde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3" name="Image 18948817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18948817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 l="9185" t="48786" r="82220" b="37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Propanal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4" name="Picture 213330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133302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64260" cy="506095"/>
                  <wp:effectExtent l="0" t="0" r="0" b="0"/>
                  <wp:docPr id="35" name="Image 94476483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94476483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l="50398" t="50829" r="33523" b="39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763270"/>
                  <wp:effectExtent l="0" t="0" r="0" b="0"/>
                  <wp:docPr id="36" name="Picture 213330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2133302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763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17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Ester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7" name="Image 667901909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667901909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 l="9186" t="66579" r="81291" b="20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Ethanoate de méthyle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8" name="Picture 213330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2133302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33145" cy="586740"/>
                  <wp:effectExtent l="0" t="0" r="0" b="0"/>
                  <wp:docPr id="39" name="Image 313687242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13687242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 l="50896" t="67145" r="33523" b="21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586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12775"/>
                  <wp:effectExtent l="0" t="0" r="0" b="0"/>
                  <wp:docPr id="40" name="Picture 213330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2133302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2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38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carboxylique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41" name="Image 114430319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114430319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 l="9189" t="85847" r="82412" b="3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éthanoïque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42" name="Picture 213330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2133302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69620" cy="563880"/>
                  <wp:effectExtent l="0" t="0" r="0" b="0"/>
                  <wp:docPr id="43" name="Image 11472203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11472203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 l="51891" t="84394" r="36491" b="4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563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68655"/>
                  <wp:effectExtent l="0" t="0" r="0" b="0"/>
                  <wp:docPr id="44" name="Picture 213330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2133302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6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  <w:t>TABLEAU 2</w:t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tbl>
      <w:tblPr>
        <w:tblStyle w:val="TableNormal"/>
        <w:tblW w:w="10474" w:type="dxa"/>
        <w:jc w:val="start"/>
        <w:tblInd w:w="1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3244"/>
        <w:gridCol w:w="2127"/>
        <w:gridCol w:w="1701"/>
        <w:gridCol w:w="1701"/>
        <w:gridCol w:w="1701"/>
      </w:tblGrid>
      <w:tr>
        <w:trPr>
          <w:trHeight w:val="453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Espèces chimiques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Acide benzoïque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Méthanol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Benzoate de méthyle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Eau salée saturée</w:t>
            </w:r>
          </w:p>
        </w:tc>
      </w:tr>
      <w:tr>
        <w:trPr>
          <w:trHeight w:val="425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5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Formule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brute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0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7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6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2" w:end="5"/>
              <w:rPr>
                <w:sz w:val="24"/>
              </w:rPr>
            </w:pP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CH</w:t>
            </w:r>
            <w:r>
              <w:rPr>
                <w:spacing w:val="-4"/>
                <w:kern w:val="0"/>
                <w:sz w:val="16"/>
                <w:szCs w:val="22"/>
                <w:lang w:val="fr-FR" w:eastAsia="fr-FR" w:bidi="ar-SA"/>
              </w:rPr>
              <w:t>4</w:t>
            </w: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3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val="fr-FR" w:eastAsia="fr-FR" w:bidi="ar-SA"/>
              </w:rPr>
            </w:r>
          </w:p>
        </w:tc>
      </w:tr>
      <w:tr>
        <w:trPr>
          <w:trHeight w:val="687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76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Masse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volumique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(g·mL</w:t>
            </w:r>
            <w:r>
              <w:rPr>
                <w:rFonts w:ascii="Arial" w:hAnsi="Arial"/>
                <w:b/>
                <w:spacing w:val="-2"/>
                <w:kern w:val="0"/>
                <w:position w:val="8"/>
                <w:sz w:val="22"/>
                <w:szCs w:val="22"/>
                <w:lang w:val="fr-FR" w:eastAsia="fr-FR" w:bidi="ar-SA"/>
              </w:rPr>
              <w:t>–1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)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2" w:end="4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val="fr-FR" w:eastAsia="fr-FR" w:bidi="ar-SA"/>
              </w:rPr>
              <w:t>0,79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3" w:end="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1,2</w:t>
            </w:r>
          </w:p>
        </w:tc>
      </w:tr>
      <w:tr>
        <w:trPr>
          <w:trHeight w:val="455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2" w:after="0"/>
              <w:ind w:start="12" w:end="333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l’eau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3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453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tLeast" w:line="270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dans l’eau salée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3" w:end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Insoluble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204" w:hRule="atLeast"/>
        </w:trPr>
        <w:tc>
          <w:tcPr>
            <w:tcW w:w="32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end="248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Pictogrammes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sécurité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45" name="Image 9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9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010" cy="405765"/>
                  <wp:effectExtent l="0" t="0" r="0" b="0"/>
                  <wp:docPr id="46" name="Image 10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10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0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800" w:hRule="atLeast"/>
        </w:trPr>
        <w:tc>
          <w:tcPr>
            <w:tcW w:w="324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7" name="Image 11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11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47675" cy="379730"/>
                  <wp:effectExtent l="0" t="0" r="0" b="0"/>
                  <wp:docPr id="48" name="Image 12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12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649" w:hRule="atLeast"/>
        </w:trPr>
        <w:tc>
          <w:tcPr>
            <w:tcW w:w="324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9" name="Image 1808778483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1808778483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Helvetica">
    <w:altName w:val="Arial"/>
    <w:charset w:val="01" w:characterSet="utf-8"/>
    <w:family w:val="swiss"/>
    <w:pitch w:val="variable"/>
  </w:font>
  <w:font w:name="Wingdings">
    <w:charset w:val="02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70" w:hanging="269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472" w:hanging="471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"/>
      <w:lvlJc w:val="start"/>
      <w:pPr>
        <w:tabs>
          <w:tab w:val="num" w:pos="0"/>
        </w:tabs>
        <w:ind w:start="258" w:hanging="257"/>
      </w:pPr>
      <w:rPr>
        <w:rFonts w:ascii="Wingdings" w:hAnsi="Wingdings" w:cs="Wingdings" w:hint="default"/>
        <w:spacing w:val="0"/>
        <w:w w:val="100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80" w:hanging="257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889" w:hanging="257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299" w:hanging="257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09" w:hanging="257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19" w:hanging="257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28" w:hanging="257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227" w:hanging="171"/>
      </w:pPr>
      <w:rPr>
        <w:rFonts w:ascii="Calibri" w:hAnsi="Calibri" w:cs="Calibri" w:hint="default"/>
        <w:b w:val="false"/>
        <w:bCs w:val="false"/>
        <w:i w:val="false"/>
        <w:iCs w:val="false"/>
        <w:color w:val="0061AC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71" w:hanging="17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922" w:hanging="17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273" w:hanging="17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624" w:hanging="17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976" w:hanging="17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327" w:hanging="17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78" w:hanging="17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029" w:hanging="171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4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3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fr-F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9"/>
    <w:qFormat/>
    <w:pPr>
      <w:ind w:hanging="266" w:start="2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sdetexte2Car" w:customStyle="1">
    <w:name w:val="Corps de texte 2 Car"/>
    <w:basedOn w:val="DefaultParagraphFont"/>
    <w:link w:val="BodyText2"/>
    <w:uiPriority w:val="99"/>
    <w:qFormat/>
    <w:rsid w:val="00c42132"/>
    <w:rPr>
      <w:rFonts w:ascii="Arial MT" w:hAnsi="Arial MT" w:eastAsia="Arial MT" w:cs="Arial MT"/>
      <w:lang w:val="fr-FR"/>
    </w:rPr>
  </w:style>
  <w:style w:type="character" w:styleId="s1" w:customStyle="1">
    <w:name w:val="s1"/>
    <w:basedOn w:val="DefaultParagraphFont"/>
    <w:qFormat/>
    <w:rsid w:val="00934a8e"/>
    <w:rPr>
      <w:rFonts w:ascii="Helvetica" w:hAnsi="Helvetica"/>
      <w:sz w:val="11"/>
      <w:szCs w:val="11"/>
    </w:rPr>
  </w:style>
  <w:style w:type="character" w:styleId="s2" w:customStyle="1">
    <w:name w:val="s2"/>
    <w:basedOn w:val="DefaultParagraphFont"/>
    <w:qFormat/>
    <w:rsid w:val="00934a8e"/>
    <w:rPr>
      <w:rFonts w:ascii="Wingdings" w:hAnsi="Wingdings"/>
      <w:sz w:val="15"/>
      <w:szCs w:val="15"/>
    </w:rPr>
  </w:style>
  <w:style w:type="character" w:styleId="s3" w:customStyle="1">
    <w:name w:val="s3"/>
    <w:basedOn w:val="DefaultParagraphFont"/>
    <w:qFormat/>
    <w:rsid w:val="00934a8e"/>
    <w:rPr>
      <w:rFonts w:ascii="Helvetica" w:hAnsi="Helvetica"/>
      <w:sz w:val="17"/>
      <w:szCs w:val="17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start="2"/>
    </w:pPr>
    <w:rPr/>
  </w:style>
  <w:style w:type="paragraph" w:styleId="TableParagraph" w:customStyle="1">
    <w:name w:val="Table Paragraph"/>
    <w:basedOn w:val="Normal"/>
    <w:uiPriority w:val="1"/>
    <w:qFormat/>
    <w:pPr>
      <w:jc w:val="center"/>
    </w:pPr>
    <w:rPr/>
  </w:style>
  <w:style w:type="paragraph" w:styleId="BodyText2">
    <w:name w:val="Body Text 2"/>
    <w:basedOn w:val="Normal"/>
    <w:link w:val="Corpsdetexte2Car"/>
    <w:uiPriority w:val="99"/>
    <w:unhideWhenUsed/>
    <w:qFormat/>
    <w:rsid w:val="00c42132"/>
    <w:pPr>
      <w:spacing w:lineRule="auto" w:line="480" w:before="0" w:after="120"/>
    </w:pPr>
    <w:rPr/>
  </w:style>
  <w:style w:type="paragraph" w:styleId="Titres123" w:customStyle="1">
    <w:name w:val="Titres 1. 2. 3."/>
    <w:basedOn w:val="Normal"/>
    <w:qFormat/>
    <w:rsid w:val="00c42132"/>
    <w:pPr>
      <w:widowControl/>
      <w:spacing w:before="0" w:after="120"/>
      <w:ind w:start="284" w:end="284"/>
    </w:pPr>
    <w:rPr>
      <w:rFonts w:ascii="Times New Roman" w:hAnsi="Times New Roman" w:eastAsia="Times New Roman" w:cs="Times New Roman"/>
      <w:b/>
      <w:sz w:val="24"/>
      <w:szCs w:val="20"/>
      <w:lang w:eastAsia="fr-FR"/>
    </w:rPr>
  </w:style>
  <w:style w:type="paragraph" w:styleId="p1" w:customStyle="1">
    <w:name w:val="p1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27"/>
      <w:szCs w:val="27"/>
      <w:lang w:eastAsia="fr-FR"/>
    </w:rPr>
  </w:style>
  <w:style w:type="paragraph" w:styleId="p2" w:customStyle="1">
    <w:name w:val="p2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7"/>
      <w:szCs w:val="17"/>
      <w:lang w:eastAsia="fr-FR"/>
    </w:rPr>
  </w:style>
  <w:style w:type="paragraph" w:styleId="p3" w:customStyle="1">
    <w:name w:val="p3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8"/>
      <w:szCs w:val="18"/>
      <w:lang w:eastAsia="fr-FR"/>
    </w:rPr>
  </w:style>
  <w:style w:type="paragraph" w:styleId="p4" w:customStyle="1">
    <w:name w:val="p4"/>
    <w:basedOn w:val="Normal"/>
    <w:qFormat/>
    <w:rsid w:val="00934a8e"/>
    <w:pPr>
      <w:widowControl/>
    </w:pPr>
    <w:rPr>
      <w:rFonts w:ascii="Times New Roman" w:hAnsi="Times New Roman" w:eastAsia="Times New Roman" w:cs="Times New Roman"/>
      <w:color w:val="000000"/>
      <w:sz w:val="15"/>
      <w:szCs w:val="15"/>
      <w:lang w:eastAsia="fr-FR"/>
    </w:rPr>
  </w:style>
  <w:style w:type="paragraph" w:styleId="p5" w:customStyle="1">
    <w:name w:val="p5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1"/>
      <w:szCs w:val="11"/>
      <w:lang w:eastAsia="fr-FR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26419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wmf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png"/><Relationship Id="rId22" Type="http://schemas.openxmlformats.org/officeDocument/2006/relationships/image" Target="media/image19.jpeg"/><Relationship Id="rId23" Type="http://schemas.openxmlformats.org/officeDocument/2006/relationships/image" Target="media/image21.png"/><Relationship Id="rId24" Type="http://schemas.openxmlformats.org/officeDocument/2006/relationships/image" Target="media/image22.jpeg"/><Relationship Id="rId25" Type="http://schemas.openxmlformats.org/officeDocument/2006/relationships/image" Target="media/image23.png"/><Relationship Id="rId26" Type="http://schemas.openxmlformats.org/officeDocument/2006/relationships/image" Target="media/image19.jpeg"/><Relationship Id="rId27" Type="http://schemas.openxmlformats.org/officeDocument/2006/relationships/image" Target="media/image24.png"/><Relationship Id="rId28" Type="http://schemas.openxmlformats.org/officeDocument/2006/relationships/image" Target="media/image25.jpeg"/><Relationship Id="rId29" Type="http://schemas.openxmlformats.org/officeDocument/2006/relationships/image" Target="media/image26.png"/><Relationship Id="rId30" Type="http://schemas.openxmlformats.org/officeDocument/2006/relationships/image" Target="media/image19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19.jpe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png"/><Relationship Id="rId38" Type="http://schemas.openxmlformats.org/officeDocument/2006/relationships/image" Target="media/image19.jpeg"/><Relationship Id="rId39" Type="http://schemas.openxmlformats.org/officeDocument/2006/relationships/image" Target="media/image33.png"/><Relationship Id="rId40" Type="http://schemas.openxmlformats.org/officeDocument/2006/relationships/image" Target="media/image13.jpeg"/><Relationship Id="rId41" Type="http://schemas.openxmlformats.org/officeDocument/2006/relationships/image" Target="media/image15.jpeg"/><Relationship Id="rId42" Type="http://schemas.openxmlformats.org/officeDocument/2006/relationships/image" Target="media/image14.jpeg"/><Relationship Id="rId43" Type="http://schemas.openxmlformats.org/officeDocument/2006/relationships/image" Target="media/image16.jpeg"/><Relationship Id="rId44" Type="http://schemas.openxmlformats.org/officeDocument/2006/relationships/image" Target="media/image14.jpeg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header" Target="header1.xml"/><Relationship Id="rId50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LibreOffice/25.8.5.2$Linux_X86_64 LibreOffice_project/580$Build-2</Application>
  <AppVersion>15.0000</AppVersion>
  <Pages>6</Pages>
  <Words>1025</Words>
  <Characters>5502</Characters>
  <CharactersWithSpaces>6486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2026-02-26T18:32:00Z</dcterms:created>
  <dc:creator>michelnoe.descout</dc:creator>
  <dc:description/>
  <dc:language>fr-FR</dc:language>
  <cp:lastModifiedBy/>
  <dcterms:modified xsi:type="dcterms:W3CDTF">2026-04-04T15:17:05Z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2019</vt:lpwstr>
  </property>
</Properties>
</file>