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b/>
          <w:color w:val="003278"/>
          <w:sz w:val="32"/>
          <w:lang w:val="fr-FR" w:eastAsia="fr-FR" w:bidi="ar-SA"/>
        </w:rPr>
        <w:t>Travaux Pratiques de Chimie Organique</w:t>
      </w:r>
    </w:p>
    <w:p>
      <w:pPr>
        <w:spacing w:before="0" w:after="60"/>
        <w:jc w:val="center"/>
      </w:pPr>
      <w:r>
        <w:rPr>
          <w:b/>
          <w:sz w:val="28"/>
          <w:lang w:val="fr-FR" w:eastAsia="fr-FR" w:bidi="ar-SA"/>
        </w:rPr>
        <w:t>Synthèse du benzoate de méthyle</w:t>
      </w:r>
    </w:p>
    <w:p>
      <w:pPr>
        <w:spacing w:before="0" w:after="120"/>
        <w:pBdr>
          <w:bottom w:val="single" w:sz="6" w:space="1" w:color="003278"/>
        </w:pBdr>
      </w:pPr>
    </w:p>
    <w:p>
      <w:pPr>
        <w:spacing w:before="0" w:after="160"/>
      </w:pPr>
      <w:r>
        <w:rPr>
          <w:sz w:val="22"/>
          <w:lang w:val="fr-FR" w:eastAsia="fr-FR" w:bidi="ar-SA"/>
        </w:rPr>
        <w:t>NOM : ___________________________   Prénom : ___________________________   Classe : ___________</w:t>
      </w:r>
    </w:p>
    <w:tbl>
      <w:tblPr>
        <w:tblW w:type="auto" w:w="0"/>
        <w:jc w:val="center"/>
        <w:tblLook w:firstColumn="1" w:firstRow="1" w:lastColumn="0" w:lastRow="0" w:noHBand="0" w:noVBand="1" w:val="04A0"/>
        <w:tblBorders>
          <w:top w:val="single" w:sz="14" w:space="0" w:color="003278"/>
          <w:left w:val="single" w:sz="14" w:space="0" w:color="003278"/>
          <w:bottom w:val="single" w:sz="14" w:space="0" w:color="003278"/>
          <w:right w:val="single" w:sz="14" w:space="0" w:color="003278"/>
          <w:insideH w:val="none"/>
          <w:insideV w:val="none"/>
        </w:tblBorders>
      </w:tblPr>
      <w:tblGrid>
        <w:gridCol w:w="9972"/>
      </w:tblGrid>
      <w:tr>
        <w:tc>
          <w:tcPr>
            <w:tcW w:type="dxa" w:w="9972"/>
            <w:shd w:val="clear" w:color="auto" w:fill="8CB4E6"/>
            <w:tcMar>
              <w:top w:w="45" w:type="dxa"/>
              <w:left w:w="110" w:type="dxa"/>
              <w:bottom w:w="45" w:type="dxa"/>
              <w:right w:w="110" w:type="dxa"/>
            </w:tcMar>
          </w:tcPr>
          <w:p>
            <w:pPr>
              <w:spacing w:before="0" w:after="0"/>
            </w:pPr>
            <w:r>
              <w:rPr>
                <w:b/>
                <w:color w:val="FFFFFF"/>
                <w:sz w:val="22"/>
                <w:lang w:val="fr-FR" w:eastAsia="fr-FR" w:bidi="ar-SA"/>
              </w:rPr>
              <w:t>Contexte</w:t>
            </w:r>
          </w:p>
        </w:tc>
      </w:tr>
      <w:tr>
        <w:tc>
          <w:tcPr>
            <w:tcW w:type="dxa" w:w="9972"/>
            <w:shd w:val="clear" w:color="auto" w:fill="E6F0FF"/>
            <w:tcMar>
              <w:top w:w="80" w:type="dxa"/>
              <w:left w:w="120" w:type="dxa"/>
              <w:bottom w:w="80" w:type="dxa"/>
              <w:right w:w="120" w:type="dxa"/>
            </w:tcMar>
          </w:tcPr>
          <w:p>
            <w:pPr>
              <w:spacing w:before="0" w:after="60"/>
              <w:jc w:val="left"/>
            </w:pPr>
            <w:r>
              <w:rPr>
                <w:b w:val="0"/>
                <w:i w:val="0"/>
                <w:sz w:val="22"/>
                <w:lang w:val="fr-FR" w:eastAsia="fr-FR" w:bidi="ar-SA"/>
              </w:rPr>
              <w:t>Le benzoate de méthyle (C₆H₅COOCH₃) est utilisé en parfumerie pour son odeur agréable de goyave. C'est un liquide qui bout à 199 °C. On peut l'obtenir par réaction, en présence d'ions H⁺, de l'acide benzoïque avec le méthanol.</w:t>
            </w:r>
          </w:p>
          <w:p>
            <w:pPr>
              <w:spacing w:before="0" w:after="60"/>
              <w:jc w:val="left"/>
            </w:pPr>
            <w:r>
              <w:rPr>
                <w:b w:val="0"/>
                <w:i w:val="0"/>
                <w:sz w:val="22"/>
                <w:lang w:val="fr-FR" w:eastAsia="fr-FR" w:bidi="ar-SA"/>
              </w:rPr>
              <w:t>L'objectif de ce TP est de réaliser la synthèse en laboratoire du benzoate de méthyle.</w:t>
            </w:r>
          </w:p>
        </w:tc>
      </w:tr>
    </w:tbl>
    <w:p>
      <w:pPr>
        <w:spacing w:before="0" w:after="40"/>
      </w:pPr>
    </w:p>
    <w:tbl>
      <w:tblPr>
        <w:tblW w:type="auto" w:w="0"/>
        <w:jc w:val="center"/>
        <w:tblLook w:firstColumn="1" w:firstRow="1" w:lastColumn="0" w:lastRow="0" w:noHBand="0" w:noVBand="1" w:val="04A0"/>
        <w:tblBorders>
          <w:top w:val="single" w:sz="14" w:space="0" w:color="003278"/>
          <w:left w:val="single" w:sz="14" w:space="0" w:color="003278"/>
          <w:bottom w:val="single" w:sz="14" w:space="0" w:color="003278"/>
          <w:right w:val="single" w:sz="14" w:space="0" w:color="003278"/>
          <w:insideH w:val="none"/>
          <w:insideV w:val="none"/>
        </w:tblBorders>
      </w:tblPr>
      <w:tblGrid>
        <w:gridCol w:w="9972"/>
      </w:tblGrid>
      <w:tr>
        <w:tc>
          <w:tcPr>
            <w:tcW w:type="dxa" w:w="9972"/>
            <w:shd w:val="clear" w:color="auto" w:fill="8CB4E6"/>
            <w:tcMar>
              <w:top w:w="45" w:type="dxa"/>
              <w:left w:w="110" w:type="dxa"/>
              <w:bottom w:w="45" w:type="dxa"/>
              <w:right w:w="110" w:type="dxa"/>
            </w:tcMar>
          </w:tcPr>
          <w:p>
            <w:pPr>
              <w:spacing w:before="0" w:after="0"/>
            </w:pPr>
            <w:r>
              <w:rPr>
                <w:b/>
                <w:color w:val="FFFFFF"/>
                <w:sz w:val="22"/>
                <w:lang w:val="fr-FR" w:eastAsia="fr-FR" w:bidi="ar-SA"/>
              </w:rPr>
              <w:t>🔬  Problématique</w:t>
            </w:r>
          </w:p>
        </w:tc>
      </w:tr>
      <w:tr>
        <w:tc>
          <w:tcPr>
            <w:tcW w:type="dxa" w:w="9972"/>
            <w:shd w:val="clear" w:color="auto" w:fill="E6F0FF"/>
            <w:tcMar>
              <w:top w:w="80" w:type="dxa"/>
              <w:left w:w="120" w:type="dxa"/>
              <w:bottom w:w="80" w:type="dxa"/>
              <w:right w:w="120" w:type="dxa"/>
            </w:tcMar>
          </w:tcPr>
          <w:p>
            <w:pPr>
              <w:spacing w:before="0" w:after="60"/>
              <w:jc w:val="left"/>
            </w:pPr>
            <w:r>
              <w:rPr>
                <w:b w:val="0"/>
                <w:i w:val="0"/>
                <w:sz w:val="22"/>
                <w:lang w:val="fr-FR" w:eastAsia="fr-FR" w:bidi="ar-SA"/>
              </w:rPr>
              <w:t>Un parfumeur reçoit une commande urgente de benzoate de méthyle. Vous êtes chargé(e) de produire cet ester au laboratoire par estérification de Fischer. Comment optimiser la synthèse et la purification pour obtenir un produit pur ?</w:t>
            </w:r>
          </w:p>
        </w:tc>
      </w:tr>
    </w:tbl>
    <w:p>
      <w:pPr>
        <w:spacing w:before="0" w:after="120"/>
      </w:pPr>
    </w:p>
    <w:tbl>
      <w:tblPr>
        <w:tblW w:type="auto" w:w="0"/>
        <w:jc w:val="center"/>
        <w:tblLook w:firstColumn="1" w:firstRow="1" w:lastColumn="0" w:lastRow="0" w:noHBand="0" w:noVBand="1" w:val="04A0"/>
        <w:tblBorders>
          <w:top w:val="single" w:sz="14" w:space="0" w:color="A05500"/>
          <w:left w:val="single" w:sz="14" w:space="0" w:color="A05500"/>
          <w:bottom w:val="single" w:sz="14" w:space="0" w:color="A05500"/>
          <w:right w:val="single" w:sz="14" w:space="0" w:color="A05500"/>
          <w:insideH w:val="none"/>
          <w:insideV w:val="none"/>
        </w:tblBorders>
      </w:tblPr>
      <w:tblGrid>
        <w:gridCol w:w="9972"/>
      </w:tblGrid>
      <w:tr>
        <w:tc>
          <w:tcPr>
            <w:tcW w:type="dxa" w:w="9972"/>
            <w:shd w:val="clear" w:color="auto" w:fill="D78C28"/>
            <w:tcMar>
              <w:top w:w="45" w:type="dxa"/>
              <w:left w:w="110" w:type="dxa"/>
              <w:bottom w:w="45" w:type="dxa"/>
              <w:right w:w="110" w:type="dxa"/>
            </w:tcMar>
          </w:tcPr>
          <w:p>
            <w:pPr>
              <w:spacing w:before="0" w:after="0"/>
            </w:pPr>
            <w:r>
              <w:rPr>
                <w:b/>
                <w:color w:val="FFFFFF"/>
                <w:sz w:val="22"/>
                <w:lang w:val="fr-FR" w:eastAsia="fr-FR" w:bidi="ar-SA"/>
              </w:rPr>
              <w:t>I.  Étude de la réaction de synthèse du benzoate de méthyle</w:t>
            </w:r>
          </w:p>
        </w:tc>
      </w:tr>
      <w:tr>
        <w:tc>
          <w:tcPr>
            <w:tcW w:type="dxa" w:w="9972"/>
            <w:shd w:val="clear" w:color="auto" w:fill="FFF5E1"/>
            <w:tcMar>
              <w:top w:w="80" w:type="dxa"/>
              <w:left w:w="120" w:type="dxa"/>
              <w:bottom w:w="80" w:type="dxa"/>
              <w:right w:w="120" w:type="dxa"/>
            </w:tcMar>
          </w:tcPr>
          <w:p>
            <w:pPr>
              <w:spacing w:before="0" w:after="60"/>
              <w:jc w:val="left"/>
            </w:pPr>
            <w:r>
              <w:rPr>
                <w:b/>
                <w:i w:val="0"/>
                <w:sz w:val="22"/>
                <w:lang w:val="fr-FR" w:eastAsia="fr-FR" w:bidi="ar-SA"/>
              </w:rPr>
              <w:t>Compétences visées :</w:t>
            </w:r>
          </w:p>
          <w:p>
            <w:pPr>
              <w:spacing w:before="0" w:after="60"/>
              <w:jc w:val="left"/>
            </w:pPr>
            <w:r>
              <w:rPr>
                <w:b w:val="0"/>
                <w:i w:val="0"/>
                <w:sz w:val="22"/>
                <w:lang w:val="fr-FR" w:eastAsia="fr-FR" w:bidi="ar-SA"/>
              </w:rPr>
              <w:t>• Identifier les groupes caractéristiques de composés organiques.</w:t>
            </w:r>
          </w:p>
          <w:p>
            <w:pPr>
              <w:spacing w:before="0" w:after="60"/>
              <w:jc w:val="left"/>
            </w:pPr>
            <w:r>
              <w:rPr>
                <w:b w:val="0"/>
                <w:i w:val="0"/>
                <w:sz w:val="22"/>
                <w:lang w:val="fr-FR" w:eastAsia="fr-FR" w:bidi="ar-SA"/>
              </w:rPr>
              <w:t>• Réaliser et équilibrer une équation d'estérification.</w:t>
            </w:r>
          </w:p>
          <w:p>
            <w:pPr>
              <w:spacing w:before="0" w:after="60"/>
              <w:jc w:val="left"/>
            </w:pPr>
            <w:r>
              <w:rPr>
                <w:b w:val="0"/>
                <w:i w:val="0"/>
                <w:sz w:val="22"/>
                <w:lang w:val="fr-FR" w:eastAsia="fr-FR" w:bidi="ar-SA"/>
              </w:rPr>
              <w:t>• Relier structure chimique et propriétés physico-chimiques.</w:t>
            </w:r>
          </w:p>
        </w:tc>
      </w:tr>
    </w:tbl>
    <w:p>
      <w:pPr>
        <w:spacing w:before="0" w:after="80"/>
      </w:pPr>
    </w:p>
    <w:p>
      <w:pPr>
        <w:spacing w:after="60"/>
      </w:pPr>
      <w:r>
        <w:rPr>
          <w:sz w:val="22"/>
          <w:lang w:val="fr-FR" w:eastAsia="fr-FR" w:bidi="ar-SA"/>
        </w:rPr>
        <w:t>A l'aide du tableau en annexe, compléter le tableau suivant :</w:t>
      </w:r>
    </w:p>
    <w:tbl>
      <w:tblPr>
        <w:tblStyle w:val="TableGrid"/>
        <w:tblW w:type="auto" w:w="0"/>
        <w:tblLook w:firstColumn="1" w:firstRow="1" w:lastColumn="0" w:lastRow="0" w:noHBand="0" w:noVBand="1" w:val="04A0"/>
        <w:tblBorders>
          <w:top w:val="single" w:sz="8" w:space="0" w:color="003278"/>
          <w:left w:val="single" w:sz="8" w:space="0" w:color="003278"/>
          <w:bottom w:val="single" w:sz="8" w:space="0" w:color="003278"/>
          <w:right w:val="single" w:sz="8" w:space="0" w:color="003278"/>
          <w:insideH w:val="single" w:sz="4" w:color="003278"/>
          <w:insideV w:val="single" w:sz="4" w:color="003278"/>
        </w:tblBorders>
      </w:tblPr>
      <w:tblGrid>
        <w:gridCol w:w="1425"/>
        <w:gridCol w:w="1425"/>
        <w:gridCol w:w="1425"/>
        <w:gridCol w:w="1425"/>
        <w:gridCol w:w="1425"/>
        <w:gridCol w:w="1425"/>
        <w:gridCol w:w="1425"/>
      </w:tblGrid>
      <w:tr>
        <w:tc>
          <w:tcPr>
            <w:tcW w:type="dxa" w:w="1425"/>
            <w:shd w:val="clear" w:color="auto" w:fill="8CB4E6"/>
          </w:tcPr>
          <w:p>
            <w:pPr>
              <w:jc w:val="center"/>
            </w:pPr>
            <w:r>
              <w:rPr>
                <w:b/>
                <w:color w:val="FFFFFF"/>
                <w:sz w:val="18"/>
                <w:lang w:val="fr-FR" w:eastAsia="fr-FR" w:bidi="ar-SA"/>
              </w:rPr>
              <w:t>Nom</w:t>
            </w:r>
          </w:p>
        </w:tc>
        <w:tc>
          <w:tcPr>
            <w:tcW w:type="dxa" w:w="1425"/>
            <w:shd w:val="clear" w:color="auto" w:fill="8CB4E6"/>
          </w:tcPr>
          <w:p>
            <w:pPr>
              <w:jc w:val="center"/>
            </w:pPr>
            <w:r>
              <w:rPr>
                <w:b/>
                <w:color w:val="FFFFFF"/>
                <w:sz w:val="18"/>
                <w:lang w:val="fr-FR" w:eastAsia="fr-FR" w:bidi="ar-SA"/>
              </w:rPr>
              <w:t>Famille</w:t>
            </w:r>
          </w:p>
        </w:tc>
        <w:tc>
          <w:tcPr>
            <w:tcW w:type="dxa" w:w="1425"/>
            <w:shd w:val="clear" w:color="auto" w:fill="8CB4E6"/>
          </w:tcPr>
          <w:p>
            <w:pPr>
              <w:jc w:val="center"/>
            </w:pPr>
            <w:r>
              <w:rPr>
                <w:b/>
                <w:color w:val="FFFFFF"/>
                <w:sz w:val="18"/>
                <w:lang w:val="fr-FR" w:eastAsia="fr-FR" w:bidi="ar-SA"/>
              </w:rPr>
              <w:t>Groupe</w:t>
              <w:br/>
              <w:t>caract.</w:t>
            </w:r>
          </w:p>
        </w:tc>
        <w:tc>
          <w:tcPr>
            <w:tcW w:type="dxa" w:w="1425"/>
            <w:shd w:val="clear" w:color="auto" w:fill="8CB4E6"/>
          </w:tcPr>
          <w:p>
            <w:pPr>
              <w:jc w:val="center"/>
            </w:pPr>
            <w:r>
              <w:rPr>
                <w:b/>
                <w:color w:val="FFFFFF"/>
                <w:sz w:val="18"/>
                <w:lang w:val="fr-FR" w:eastAsia="fr-FR" w:bidi="ar-SA"/>
              </w:rPr>
              <w:t>Formule</w:t>
              <w:br/>
              <w:t>développée</w:t>
            </w:r>
          </w:p>
        </w:tc>
        <w:tc>
          <w:tcPr>
            <w:tcW w:type="dxa" w:w="1425"/>
            <w:shd w:val="clear" w:color="auto" w:fill="8CB4E6"/>
          </w:tcPr>
          <w:p>
            <w:pPr>
              <w:jc w:val="center"/>
            </w:pPr>
            <w:r>
              <w:rPr>
                <w:b/>
                <w:color w:val="FFFFFF"/>
                <w:sz w:val="18"/>
                <w:lang w:val="fr-FR" w:eastAsia="fr-FR" w:bidi="ar-SA"/>
              </w:rPr>
              <w:t>Formule</w:t>
              <w:br/>
              <w:t>semi-dév.</w:t>
            </w:r>
          </w:p>
        </w:tc>
        <w:tc>
          <w:tcPr>
            <w:tcW w:type="dxa" w:w="1425"/>
            <w:shd w:val="clear" w:color="auto" w:fill="8CB4E6"/>
          </w:tcPr>
          <w:p>
            <w:pPr>
              <w:jc w:val="center"/>
            </w:pPr>
            <w:r>
              <w:rPr>
                <w:b/>
                <w:color w:val="FFFFFF"/>
                <w:sz w:val="18"/>
                <w:lang w:val="fr-FR" w:eastAsia="fr-FR" w:bidi="ar-SA"/>
              </w:rPr>
              <w:t>Formule</w:t>
              <w:br/>
              <w:t>brute</w:t>
            </w:r>
          </w:p>
        </w:tc>
        <w:tc>
          <w:tcPr>
            <w:tcW w:type="dxa" w:w="1425"/>
            <w:shd w:val="clear" w:color="auto" w:fill="8CB4E6"/>
          </w:tcPr>
          <w:p>
            <w:pPr>
              <w:jc w:val="center"/>
            </w:pPr>
            <w:r>
              <w:rPr>
                <w:b/>
                <w:color w:val="FFFFFF"/>
                <w:sz w:val="18"/>
                <w:lang w:val="fr-FR" w:eastAsia="fr-FR" w:bidi="ar-SA"/>
              </w:rPr>
              <w:t>Modèle</w:t>
              <w:br/>
              <w:t>moléculaire</w:t>
            </w:r>
          </w:p>
        </w:tc>
      </w:tr>
      <w:tr>
        <w:tc>
          <w:tcPr>
            <w:tcW w:type="dxa" w:w="1425"/>
          </w:tcPr>
          <w:p>
            <w:r>
              <w:rPr>
                <w:sz w:val="20"/>
                <w:lang w:val="fr-FR" w:eastAsia="fr-FR" w:bidi="ar-SA"/>
              </w:rPr>
              <w:t>Acide benzoïque</w:t>
            </w:r>
          </w:p>
        </w:tc>
        <w:tc>
          <w:tcPr>
            <w:tcW w:type="dxa" w:w="1425"/>
          </w:tcPr>
          <w:p/>
        </w:tc>
        <w:tc>
          <w:tcPr>
            <w:tcW w:type="dxa" w:w="1425"/>
          </w:tcPr>
          <w:p/>
        </w:tc>
        <w:tc>
          <w:tcPr>
            <w:tcW w:type="dxa" w:w="1425"/>
          </w:tcPr>
          <w:p/>
        </w:tc>
        <w:tc>
          <w:tcPr>
            <w:tcW w:type="dxa" w:w="1425"/>
          </w:tcPr>
          <w:p/>
        </w:tc>
        <w:tc>
          <w:tcPr>
            <w:tcW w:type="dxa" w:w="1425"/>
          </w:tcPr>
          <w:p>
            <w:pPr>
              <w:jc w:val="center"/>
            </w:pPr>
            <w:r>
              <w:rPr>
                <w:sz w:val="20"/>
                <w:lang w:val="fr-FR" w:eastAsia="fr-FR" w:bidi="ar-SA"/>
              </w:rPr>
              <w:t>C₇H₆O₂</w:t>
            </w:r>
          </w:p>
        </w:tc>
        <w:tc>
          <w:tcPr>
            <w:tcW w:type="dxa" w:w="1425"/>
          </w:tcPr>
          <w:p/>
        </w:tc>
      </w:tr>
      <w:tr>
        <w:tc>
          <w:tcPr>
            <w:tcW w:type="dxa" w:w="1425"/>
          </w:tcPr>
          <w:p>
            <w:r>
              <w:rPr>
                <w:sz w:val="20"/>
                <w:lang w:val="fr-FR" w:eastAsia="fr-FR" w:bidi="ar-SA"/>
              </w:rPr>
              <w:t>Méthanol</w:t>
            </w:r>
          </w:p>
        </w:tc>
        <w:tc>
          <w:tcPr>
            <w:tcW w:type="dxa" w:w="1425"/>
          </w:tcPr>
          <w:p/>
        </w:tc>
        <w:tc>
          <w:tcPr>
            <w:tcW w:type="dxa" w:w="1425"/>
          </w:tcPr>
          <w:p/>
        </w:tc>
        <w:tc>
          <w:tcPr>
            <w:tcW w:type="dxa" w:w="1425"/>
          </w:tcPr>
          <w:p/>
        </w:tc>
        <w:tc>
          <w:tcPr>
            <w:tcW w:type="dxa" w:w="1425"/>
          </w:tcPr>
          <w:p/>
        </w:tc>
        <w:tc>
          <w:tcPr>
            <w:tcW w:type="dxa" w:w="1425"/>
          </w:tcPr>
          <w:p>
            <w:pPr>
              <w:jc w:val="center"/>
            </w:pPr>
            <w:r>
              <w:rPr>
                <w:sz w:val="20"/>
                <w:lang w:val="fr-FR" w:eastAsia="fr-FR" w:bidi="ar-SA"/>
              </w:rPr>
              <w:t>CH₄O</w:t>
            </w:r>
          </w:p>
        </w:tc>
        <w:tc>
          <w:tcPr>
            <w:tcW w:type="dxa" w:w="1425"/>
          </w:tcPr>
          <w:p/>
        </w:tc>
      </w:tr>
      <w:tr>
        <w:tc>
          <w:tcPr>
            <w:tcW w:type="dxa" w:w="1425"/>
          </w:tcPr>
          <w:p>
            <w:r>
              <w:rPr>
                <w:sz w:val="20"/>
                <w:lang w:val="fr-FR" w:eastAsia="fr-FR" w:bidi="ar-SA"/>
              </w:rPr>
              <w:t>Benzoate de méthyle</w:t>
            </w:r>
          </w:p>
        </w:tc>
        <w:tc>
          <w:tcPr>
            <w:tcW w:type="dxa" w:w="1425"/>
          </w:tcPr>
          <w:p/>
        </w:tc>
        <w:tc>
          <w:tcPr>
            <w:tcW w:type="dxa" w:w="1425"/>
          </w:tcPr>
          <w:p/>
        </w:tc>
        <w:tc>
          <w:tcPr>
            <w:tcW w:type="dxa" w:w="1425"/>
          </w:tcPr>
          <w:p/>
        </w:tc>
        <w:tc>
          <w:tcPr>
            <w:tcW w:type="dxa" w:w="1425"/>
          </w:tcPr>
          <w:p/>
        </w:tc>
        <w:tc>
          <w:tcPr>
            <w:tcW w:type="dxa" w:w="1425"/>
          </w:tcPr>
          <w:p>
            <w:pPr>
              <w:jc w:val="center"/>
            </w:pPr>
            <w:r>
              <w:rPr>
                <w:sz w:val="20"/>
                <w:lang w:val="fr-FR" w:eastAsia="fr-FR" w:bidi="ar-SA"/>
              </w:rPr>
              <w:t>C₈H₈O₂</w:t>
            </w:r>
          </w:p>
        </w:tc>
        <w:tc>
          <w:tcPr>
            <w:tcW w:type="dxa" w:w="1425"/>
          </w:tcPr>
          <w:p/>
        </w:tc>
      </w:tr>
    </w:tbl>
    <w:p>
      <w:pPr>
        <w:spacing w:before="0" w:after="80"/>
      </w:pPr>
    </w:p>
    <w:p>
      <w:pPr>
        <w:spacing w:after="40"/>
      </w:pPr>
      <w:r>
        <w:rPr>
          <w:sz w:val="22"/>
          <w:lang w:val="fr-FR" w:eastAsia="fr-FR" w:bidi="ar-SA"/>
        </w:rPr>
        <w:t xml:space="preserve">L'ester est synthétisé à partir d'acide benzoïque et de méthanol. </w:t>
      </w:r>
    </w:p>
    <w:p>
      <w:pPr>
        <w:spacing w:after="80"/>
      </w:pPr>
      <w:r>
        <w:rPr>
          <w:sz w:val="22"/>
          <w:lang w:val="fr-FR" w:eastAsia="fr-FR" w:bidi="ar-SA"/>
        </w:rPr>
        <w:t>L'équation de la réaction modélisant cette transformation chimique est donnée ci-dessous :</w:t>
      </w:r>
    </w:p>
    <w:tbl>
      <w:tblPr>
        <w:tblStyle w:val="TableGrid"/>
        <w:tblW w:type="auto" w:w="0"/>
        <w:tblLook w:firstColumn="1" w:firstRow="1" w:lastColumn="0" w:lastRow="0" w:noHBand="0" w:noVBand="1" w:val="04A0"/>
        <w:tblBorders>
          <w:top w:val="single" w:sz="6" w:space="0" w:color="003278"/>
          <w:left w:val="single" w:sz="6" w:space="0" w:color="003278"/>
          <w:bottom w:val="single" w:sz="6" w:space="0" w:color="003278"/>
          <w:right w:val="single" w:sz="6" w:space="0" w:color="003278"/>
          <w:insideH w:val="single" w:sz="4" w:color="003278"/>
          <w:insideV w:val="single" w:sz="4" w:color="003278"/>
        </w:tblBorders>
      </w:tblPr>
      <w:tblGrid>
        <w:gridCol w:w="1425"/>
        <w:gridCol w:w="1425"/>
        <w:gridCol w:w="1425"/>
        <w:gridCol w:w="1425"/>
        <w:gridCol w:w="1425"/>
        <w:gridCol w:w="1425"/>
        <w:gridCol w:w="1425"/>
      </w:tblGrid>
      <w:tr>
        <w:tc>
          <w:tcPr>
            <w:tcW w:type="dxa" w:w="1425"/>
            <w:shd w:val="clear" w:color="auto" w:fill="F8F8FF"/>
          </w:tcPr>
          <w:p>
            <w:pPr>
              <w:jc w:val="center"/>
            </w:pPr>
            <w:r>
              <w:rPr>
                <w:sz w:val="22"/>
                <w:lang w:val="fr-FR" w:eastAsia="fr-FR" w:bidi="ar-SA"/>
              </w:rPr>
              <w:t>Acide benzoïque</w:t>
            </w:r>
          </w:p>
        </w:tc>
        <w:tc>
          <w:tcPr>
            <w:tcW w:type="dxa" w:w="1425"/>
            <w:shd w:val="clear" w:color="auto" w:fill="F8F8FF"/>
          </w:tcPr>
          <w:p>
            <w:pPr>
              <w:jc w:val="center"/>
            </w:pPr>
            <w:r>
              <w:rPr>
                <w:b/>
                <w:sz w:val="28"/>
                <w:lang w:val="fr-FR" w:eastAsia="fr-FR" w:bidi="ar-SA"/>
              </w:rPr>
              <w:t xml:space="preserve">  +  </w:t>
            </w:r>
          </w:p>
        </w:tc>
        <w:tc>
          <w:tcPr>
            <w:tcW w:type="dxa" w:w="1425"/>
            <w:shd w:val="clear" w:color="auto" w:fill="F8F8FF"/>
          </w:tcPr>
          <w:p>
            <w:pPr>
              <w:jc w:val="center"/>
            </w:pPr>
            <w:r>
              <w:rPr>
                <w:sz w:val="22"/>
                <w:lang w:val="fr-FR" w:eastAsia="fr-FR" w:bidi="ar-SA"/>
              </w:rPr>
              <w:t>Méthanol</w:t>
            </w:r>
          </w:p>
        </w:tc>
        <w:tc>
          <w:tcPr>
            <w:tcW w:type="dxa" w:w="1425"/>
            <w:shd w:val="clear" w:color="auto" w:fill="F8F8FF"/>
          </w:tcPr>
          <w:p>
            <w:pPr>
              <w:jc w:val="center"/>
            </w:pPr>
            <w:r>
              <w:rPr>
                <w:b/>
                <w:sz w:val="28"/>
                <w:lang w:val="fr-FR" w:eastAsia="fr-FR" w:bidi="ar-SA"/>
              </w:rPr>
              <w:t xml:space="preserve">  ⇌  </w:t>
            </w:r>
          </w:p>
        </w:tc>
        <w:tc>
          <w:tcPr>
            <w:tcW w:type="dxa" w:w="1425"/>
            <w:shd w:val="clear" w:color="auto" w:fill="F8F8FF"/>
          </w:tcPr>
          <w:p>
            <w:pPr>
              <w:jc w:val="center"/>
            </w:pPr>
            <w:r>
              <w:rPr>
                <w:sz w:val="22"/>
                <w:lang w:val="fr-FR" w:eastAsia="fr-FR" w:bidi="ar-SA"/>
              </w:rPr>
              <w:t>Benzoate de méthyle</w:t>
            </w:r>
          </w:p>
        </w:tc>
        <w:tc>
          <w:tcPr>
            <w:tcW w:type="dxa" w:w="1425"/>
            <w:shd w:val="clear" w:color="auto" w:fill="F8F8FF"/>
          </w:tcPr>
          <w:p>
            <w:pPr>
              <w:jc w:val="center"/>
            </w:pPr>
            <w:r>
              <w:rPr>
                <w:b/>
                <w:sz w:val="28"/>
                <w:lang w:val="fr-FR" w:eastAsia="fr-FR" w:bidi="ar-SA"/>
              </w:rPr>
              <w:t xml:space="preserve">  +  </w:t>
            </w:r>
          </w:p>
        </w:tc>
        <w:tc>
          <w:tcPr>
            <w:tcW w:type="dxa" w:w="1425"/>
            <w:shd w:val="clear" w:color="auto" w:fill="F8F8FF"/>
          </w:tcPr>
          <w:p>
            <w:pPr>
              <w:jc w:val="center"/>
            </w:pPr>
            <w:r>
              <w:rPr>
                <w:sz w:val="22"/>
                <w:lang w:val="fr-FR" w:eastAsia="fr-FR" w:bidi="ar-SA"/>
              </w:rPr>
              <w:t>………………</w:t>
            </w:r>
          </w:p>
        </w:tc>
      </w:tr>
      <w:tr>
        <w:tc>
          <w:tcPr>
            <w:tcW w:type="dxa" w:w="1425"/>
            <w:shd w:val="clear" w:color="auto" w:fill="F8F8FF"/>
          </w:tcPr>
          <w:p>
            <w:pPr>
              <w:jc w:val="center"/>
            </w:pPr>
            <w:r>
              <w:rPr>
                <w:i/>
                <w:sz w:val="18"/>
                <w:lang w:val="fr-FR" w:eastAsia="fr-FR" w:bidi="ar-SA"/>
              </w:rPr>
              <w:t>C₇H₆O₂</w:t>
            </w:r>
          </w:p>
        </w:tc>
        <w:tc>
          <w:tcPr>
            <w:tcW w:type="dxa" w:w="1425"/>
            <w:shd w:val="clear" w:color="auto" w:fill="F8F8FF"/>
          </w:tcPr>
          <w:p>
            <w:pPr>
              <w:jc w:val="center"/>
            </w:pPr>
            <w:r>
              <w:rPr>
                <w:i/>
                <w:sz w:val="18"/>
                <w:lang w:val="fr-FR" w:eastAsia="fr-FR" w:bidi="ar-SA"/>
              </w:rPr>
            </w:r>
          </w:p>
        </w:tc>
        <w:tc>
          <w:tcPr>
            <w:tcW w:type="dxa" w:w="1425"/>
            <w:shd w:val="clear" w:color="auto" w:fill="F8F8FF"/>
          </w:tcPr>
          <w:p>
            <w:pPr>
              <w:jc w:val="center"/>
            </w:pPr>
            <w:r>
              <w:rPr>
                <w:i/>
                <w:sz w:val="18"/>
                <w:lang w:val="fr-FR" w:eastAsia="fr-FR" w:bidi="ar-SA"/>
              </w:rPr>
              <w:t>CH₄O</w:t>
            </w:r>
          </w:p>
        </w:tc>
        <w:tc>
          <w:tcPr>
            <w:tcW w:type="dxa" w:w="1425"/>
            <w:shd w:val="clear" w:color="auto" w:fill="F8F8FF"/>
          </w:tcPr>
          <w:p>
            <w:pPr>
              <w:jc w:val="center"/>
            </w:pPr>
            <w:r>
              <w:rPr>
                <w:i/>
                <w:sz w:val="18"/>
                <w:lang w:val="fr-FR" w:eastAsia="fr-FR" w:bidi="ar-SA"/>
              </w:rPr>
            </w:r>
          </w:p>
        </w:tc>
        <w:tc>
          <w:tcPr>
            <w:tcW w:type="dxa" w:w="1425"/>
            <w:shd w:val="clear" w:color="auto" w:fill="F8F8FF"/>
          </w:tcPr>
          <w:p>
            <w:pPr>
              <w:jc w:val="center"/>
            </w:pPr>
            <w:r>
              <w:rPr>
                <w:i/>
                <w:sz w:val="18"/>
                <w:lang w:val="fr-FR" w:eastAsia="fr-FR" w:bidi="ar-SA"/>
              </w:rPr>
              <w:t>C₈H₈O₂</w:t>
            </w:r>
          </w:p>
        </w:tc>
        <w:tc>
          <w:tcPr>
            <w:tcW w:type="dxa" w:w="1425"/>
            <w:shd w:val="clear" w:color="auto" w:fill="F8F8FF"/>
          </w:tcPr>
          <w:p>
            <w:pPr>
              <w:jc w:val="center"/>
            </w:pPr>
            <w:r>
              <w:rPr>
                <w:i/>
                <w:sz w:val="18"/>
                <w:lang w:val="fr-FR" w:eastAsia="fr-FR" w:bidi="ar-SA"/>
              </w:rPr>
            </w:r>
          </w:p>
        </w:tc>
        <w:tc>
          <w:tcPr>
            <w:tcW w:type="dxa" w:w="1425"/>
            <w:shd w:val="clear" w:color="auto" w:fill="F8F8FF"/>
          </w:tcPr>
          <w:p>
            <w:pPr>
              <w:jc w:val="center"/>
            </w:pPr>
            <w:r>
              <w:rPr>
                <w:i/>
                <w:sz w:val="18"/>
                <w:lang w:val="fr-FR" w:eastAsia="fr-FR" w:bidi="ar-SA"/>
              </w:rPr>
              <w:t>?</w:t>
            </w:r>
          </w:p>
        </w:tc>
      </w:tr>
    </w:tbl>
    <w:p>
      <w:pPr>
        <w:spacing w:before="0" w:after="80"/>
      </w:pPr>
    </w:p>
    <w:p>
      <w:pPr>
        <w:spacing w:after="40"/>
      </w:pPr>
      <w:r>
        <w:rPr>
          <w:b/>
          <w:sz w:val="22"/>
          <w:lang w:val="fr-FR" w:eastAsia="fr-FR" w:bidi="ar-SA"/>
        </w:rPr>
        <w:t xml:space="preserve">a)  </w:t>
      </w:r>
      <w:r>
        <w:rPr>
          <w:sz w:val="22"/>
          <w:lang w:val="fr-FR" w:eastAsia="fr-FR" w:bidi="ar-SA"/>
        </w:rPr>
        <w:t>Compléter sur les pointillés la formule du dernier produit ainsi que son nom.</w:t>
      </w:r>
    </w:p>
    <w:tbl>
      <w:tblPr>
        <w:tblW w:type="auto" w:w="0"/>
        <w:jc w:val="center"/>
        <w:tblLook w:firstColumn="1" w:firstRow="1" w:lastColumn="0" w:lastRow="0" w:noHBand="0" w:noVBand="1" w:val="04A0"/>
        <w:tblBorders>
          <w:top w:val="single" w:sz="14" w:space="0" w:color="005A00"/>
          <w:left w:val="single" w:sz="14" w:space="0" w:color="005A00"/>
          <w:bottom w:val="single" w:sz="14" w:space="0" w:color="005A00"/>
          <w:right w:val="single" w:sz="14" w:space="0" w:color="005A00"/>
          <w:insideH w:val="none"/>
          <w:insideV w:val="none"/>
        </w:tblBorders>
      </w:tblPr>
      <w:tblGrid>
        <w:gridCol w:w="9972"/>
      </w:tblGrid>
      <w:tr>
        <w:tc>
          <w:tcPr>
            <w:tcW w:type="dxa" w:w="9972"/>
            <w:shd w:val="clear" w:color="auto" w:fill="EBFAEB"/>
            <w:tcMar>
              <w:top w:w="80" w:type="dxa"/>
              <w:left w:w="120" w:type="dxa"/>
              <w:bottom w:w="80" w:type="dxa"/>
              <w:right w:w="120" w:type="dxa"/>
            </w:tcMar>
          </w:tcPr>
          <w:p>
            <w:pPr>
              <w:spacing w:before="0" w:after="40"/>
            </w:pPr>
            <w:r>
              <w:rPr>
                <w:color w:val="B4C8B4"/>
                <w:sz w:val="18"/>
                <w:lang w:val="fr-FR" w:eastAsia="fr-FR" w:bidi="ar-SA"/>
              </w:rPr>
              <w:t>....................................................................................................</w:t>
            </w:r>
          </w:p>
          <w:p>
            <w:pPr>
              <w:spacing w:before="0" w:after="40"/>
            </w:pPr>
            <w:r>
              <w:rPr>
                <w:color w:val="B4C8B4"/>
                <w:sz w:val="18"/>
                <w:lang w:val="fr-FR" w:eastAsia="fr-FR" w:bidi="ar-SA"/>
              </w:rPr>
              <w:t>....................................................................................................</w:t>
            </w:r>
          </w:p>
        </w:tc>
      </w:tr>
    </w:tbl>
    <w:p>
      <w:pPr>
        <w:spacing w:before="0" w:after="80"/>
      </w:pPr>
    </w:p>
    <w:p>
      <w:pPr>
        <w:spacing w:after="40"/>
      </w:pPr>
      <w:r>
        <w:rPr>
          <w:b/>
          <w:sz w:val="22"/>
          <w:lang w:val="fr-FR" w:eastAsia="fr-FR" w:bidi="ar-SA"/>
        </w:rPr>
        <w:t xml:space="preserve">b)  </w:t>
      </w:r>
      <w:r>
        <w:rPr>
          <w:sz w:val="22"/>
          <w:lang w:val="fr-FR" w:eastAsia="fr-FR" w:bidi="ar-SA"/>
        </w:rPr>
        <w:t>Quel nom porte cette réaction ?</w:t>
      </w:r>
    </w:p>
    <w:tbl>
      <w:tblPr>
        <w:tblW w:type="auto" w:w="0"/>
        <w:jc w:val="center"/>
        <w:tblLook w:firstColumn="1" w:firstRow="1" w:lastColumn="0" w:lastRow="0" w:noHBand="0" w:noVBand="1" w:val="04A0"/>
        <w:tblBorders>
          <w:top w:val="single" w:sz="14" w:space="0" w:color="005A00"/>
          <w:left w:val="single" w:sz="14" w:space="0" w:color="005A00"/>
          <w:bottom w:val="single" w:sz="14" w:space="0" w:color="005A00"/>
          <w:right w:val="single" w:sz="14" w:space="0" w:color="005A00"/>
          <w:insideH w:val="none"/>
          <w:insideV w:val="none"/>
        </w:tblBorders>
      </w:tblPr>
      <w:tblGrid>
        <w:gridCol w:w="9972"/>
      </w:tblGrid>
      <w:tr>
        <w:tc>
          <w:tcPr>
            <w:tcW w:type="dxa" w:w="9972"/>
            <w:shd w:val="clear" w:color="auto" w:fill="EBFAEB"/>
            <w:tcMar>
              <w:top w:w="80" w:type="dxa"/>
              <w:left w:w="120" w:type="dxa"/>
              <w:bottom w:w="80" w:type="dxa"/>
              <w:right w:w="120" w:type="dxa"/>
            </w:tcMar>
          </w:tcPr>
          <w:p>
            <w:pPr>
              <w:spacing w:before="0" w:after="40"/>
            </w:pPr>
            <w:r>
              <w:rPr>
                <w:color w:val="B4C8B4"/>
                <w:sz w:val="18"/>
                <w:lang w:val="fr-FR" w:eastAsia="fr-FR" w:bidi="ar-SA"/>
              </w:rPr>
              <w:t>....................................................................................................</w:t>
            </w:r>
          </w:p>
          <w:p>
            <w:pPr>
              <w:spacing w:before="0" w:after="40"/>
            </w:pPr>
            <w:r>
              <w:rPr>
                <w:color w:val="B4C8B4"/>
                <w:sz w:val="18"/>
                <w:lang w:val="fr-FR" w:eastAsia="fr-FR" w:bidi="ar-SA"/>
              </w:rPr>
              <w:t>....................................................................................................</w:t>
            </w:r>
          </w:p>
        </w:tc>
      </w:tr>
    </w:tbl>
    <w:p>
      <w:pPr>
        <w:spacing w:before="0" w:after="80"/>
      </w:pPr>
    </w:p>
    <w:p>
      <w:pPr>
        <w:spacing w:before="0" w:after="80"/>
      </w:pPr>
    </w:p>
    <w:tbl>
      <w:tblPr>
        <w:tblW w:type="auto" w:w="0"/>
        <w:jc w:val="center"/>
        <w:tblLook w:firstColumn="1" w:firstRow="1" w:lastColumn="0" w:lastRow="0" w:noHBand="0" w:noVBand="1" w:val="04A0"/>
        <w:tblBorders>
          <w:top w:val="single" w:sz="14" w:space="0" w:color="A05500"/>
          <w:left w:val="single" w:sz="14" w:space="0" w:color="A05500"/>
          <w:bottom w:val="single" w:sz="14" w:space="0" w:color="A05500"/>
          <w:right w:val="single" w:sz="14" w:space="0" w:color="A05500"/>
          <w:insideH w:val="none"/>
          <w:insideV w:val="none"/>
        </w:tblBorders>
      </w:tblPr>
      <w:tblGrid>
        <w:gridCol w:w="9972"/>
      </w:tblGrid>
      <w:tr>
        <w:tc>
          <w:tcPr>
            <w:tcW w:type="dxa" w:w="9972"/>
            <w:shd w:val="clear" w:color="auto" w:fill="D78C28"/>
            <w:tcMar>
              <w:top w:w="45" w:type="dxa"/>
              <w:left w:w="110" w:type="dxa"/>
              <w:bottom w:w="45" w:type="dxa"/>
              <w:right w:w="110" w:type="dxa"/>
            </w:tcMar>
          </w:tcPr>
          <w:p>
            <w:pPr>
              <w:spacing w:before="0" w:after="0"/>
            </w:pPr>
            <w:r>
              <w:rPr>
                <w:b/>
                <w:color w:val="FFFFFF"/>
                <w:sz w:val="22"/>
                <w:lang w:val="fr-FR" w:eastAsia="fr-FR" w:bidi="ar-SA"/>
              </w:rPr>
              <w:t>II.  Étude du mode opératoire</w:t>
            </w:r>
          </w:p>
        </w:tc>
      </w:tr>
      <w:tr>
        <w:tc>
          <w:tcPr>
            <w:tcW w:type="dxa" w:w="9972"/>
            <w:shd w:val="clear" w:color="auto" w:fill="FFF5E1"/>
            <w:tcMar>
              <w:top w:w="80" w:type="dxa"/>
              <w:left w:w="120" w:type="dxa"/>
              <w:bottom w:w="80" w:type="dxa"/>
              <w:right w:w="120" w:type="dxa"/>
            </w:tcMar>
          </w:tcPr>
          <w:p>
            <w:pPr>
              <w:spacing w:before="0" w:after="60"/>
              <w:jc w:val="left"/>
            </w:pPr>
            <w:r>
              <w:rPr>
                <w:b w:val="0"/>
                <w:i w:val="0"/>
                <w:sz w:val="22"/>
                <w:lang w:val="fr-FR" w:eastAsia="fr-FR" w:bidi="ar-SA"/>
              </w:rPr>
              <w:t>Les étapes du protocole de synthèse sont listées dans le tableau suivant.</w:t>
            </w:r>
          </w:p>
          <w:p>
            <w:pPr>
              <w:spacing w:before="0" w:after="60"/>
              <w:jc w:val="left"/>
            </w:pPr>
            <w:r>
              <w:rPr>
                <w:b w:val="0"/>
                <w:i w:val="0"/>
                <w:sz w:val="22"/>
                <w:lang w:val="fr-FR" w:eastAsia="fr-FR" w:bidi="ar-SA"/>
              </w:rPr>
              <w:t>Retrouver l'ordre chronologique en reliant chaque étape à l'expérience correspondante.</w:t>
            </w:r>
          </w:p>
        </w:tc>
      </w:tr>
    </w:tbl>
    <w:p>
      <w:pPr>
        <w:spacing w:before="0" w:after="80"/>
      </w:pPr>
    </w:p>
    <w:tbl>
      <w:tblPr>
        <w:tblStyle w:val="TableGrid"/>
        <w:tblW w:type="auto" w:w="0"/>
        <w:tblLook w:firstColumn="1" w:firstRow="1" w:lastColumn="0" w:lastRow="0" w:noHBand="0" w:noVBand="1" w:val="04A0"/>
        <w:tblBorders>
          <w:top w:val="single" w:sz="8" w:space="0" w:color="A05500"/>
          <w:left w:val="single" w:sz="8" w:space="0" w:color="A05500"/>
          <w:bottom w:val="single" w:sz="8" w:space="0" w:color="A05500"/>
          <w:right w:val="single" w:sz="8" w:space="0" w:color="A05500"/>
          <w:insideH w:val="single" w:sz="4" w:color="A05500"/>
          <w:insideV w:val="single" w:sz="4" w:color="A05500"/>
        </w:tblBorders>
      </w:tblPr>
      <w:tblGrid>
        <w:gridCol w:w="3324"/>
        <w:gridCol w:w="3324"/>
        <w:gridCol w:w="3324"/>
      </w:tblGrid>
      <w:tr>
        <w:tc>
          <w:tcPr>
            <w:tcW w:type="dxa" w:w="3324"/>
            <w:shd w:val="clear" w:color="auto" w:fill="D78C28"/>
          </w:tcPr>
          <w:p>
            <w:pPr>
              <w:jc w:val="center"/>
            </w:pPr>
            <w:r>
              <w:rPr>
                <w:b/>
                <w:color w:val="FFFFFF"/>
                <w:sz w:val="20"/>
                <w:lang w:val="fr-FR" w:eastAsia="fr-FR" w:bidi="ar-SA"/>
              </w:rPr>
              <w:t>Étape</w:t>
            </w:r>
          </w:p>
        </w:tc>
        <w:tc>
          <w:tcPr>
            <w:tcW w:type="dxa" w:w="3324"/>
            <w:shd w:val="clear" w:color="auto" w:fill="D78C28"/>
          </w:tcPr>
          <w:p>
            <w:pPr>
              <w:jc w:val="center"/>
            </w:pPr>
            <w:r>
              <w:rPr>
                <w:b/>
                <w:color w:val="FFFFFF"/>
                <w:sz w:val="20"/>
                <w:lang w:val="fr-FR" w:eastAsia="fr-FR" w:bidi="ar-SA"/>
              </w:rPr>
              <w:t>Correspondance</w:t>
            </w:r>
          </w:p>
        </w:tc>
        <w:tc>
          <w:tcPr>
            <w:tcW w:type="dxa" w:w="3324"/>
            <w:shd w:val="clear" w:color="auto" w:fill="D78C28"/>
          </w:tcPr>
          <w:p>
            <w:pPr>
              <w:jc w:val="center"/>
            </w:pPr>
            <w:r>
              <w:rPr>
                <w:b/>
                <w:color w:val="FFFFFF"/>
                <w:sz w:val="20"/>
                <w:lang w:val="fr-FR" w:eastAsia="fr-FR" w:bidi="ar-SA"/>
              </w:rPr>
              <w:t>Description</w:t>
            </w:r>
          </w:p>
        </w:tc>
      </w:tr>
      <w:tr>
        <w:tc>
          <w:tcPr>
            <w:tcW w:type="dxa" w:w="3324"/>
          </w:tcPr>
          <w:p>
            <w:r>
              <w:rPr>
                <w:sz w:val="20"/>
                <w:lang w:val="fr-FR" w:eastAsia="fr-FR" w:bidi="ar-SA"/>
              </w:rPr>
              <w:t>Étape 1</w:t>
            </w:r>
          </w:p>
        </w:tc>
        <w:tc>
          <w:tcPr>
            <w:tcW w:type="dxa" w:w="3324"/>
          </w:tcPr>
          <w:p>
            <w:r>
              <w:rPr>
                <w:sz w:val="20"/>
                <w:lang w:val="fr-FR" w:eastAsia="fr-FR" w:bidi="ar-SA"/>
              </w:rPr>
              <w:t>●                              ●</w:t>
            </w:r>
          </w:p>
        </w:tc>
        <w:tc>
          <w:tcPr>
            <w:tcW w:type="dxa" w:w="3324"/>
          </w:tcPr>
          <w:p>
            <w:r>
              <w:rPr>
                <w:sz w:val="20"/>
                <w:lang w:val="fr-FR" w:eastAsia="fr-FR" w:bidi="ar-SA"/>
              </w:rPr>
              <w:t>Chauffer à reflux sous la hotte pendant 1 h</w:t>
            </w:r>
          </w:p>
        </w:tc>
      </w:tr>
      <w:tr>
        <w:tc>
          <w:tcPr>
            <w:tcW w:type="dxa" w:w="3324"/>
          </w:tcPr>
          <w:p>
            <w:r>
              <w:rPr>
                <w:sz w:val="20"/>
                <w:lang w:val="fr-FR" w:eastAsia="fr-FR" w:bidi="ar-SA"/>
              </w:rPr>
              <w:t>Étape 2</w:t>
            </w:r>
          </w:p>
        </w:tc>
        <w:tc>
          <w:tcPr>
            <w:tcW w:type="dxa" w:w="3324"/>
          </w:tcPr>
          <w:p>
            <w:r>
              <w:rPr>
                <w:sz w:val="20"/>
                <w:lang w:val="fr-FR" w:eastAsia="fr-FR" w:bidi="ar-SA"/>
              </w:rPr>
              <w:t>●                              ●</w:t>
            </w:r>
          </w:p>
        </w:tc>
        <w:tc>
          <w:tcPr>
            <w:tcW w:type="dxa" w:w="3324"/>
          </w:tcPr>
          <w:p>
            <w:r>
              <w:rPr>
                <w:sz w:val="20"/>
                <w:lang w:val="fr-FR" w:eastAsia="fr-FR" w:bidi="ar-SA"/>
              </w:rPr>
              <w:t>Dans un ballon, introduire les réactifs</w:t>
            </w:r>
          </w:p>
        </w:tc>
      </w:tr>
      <w:tr>
        <w:tc>
          <w:tcPr>
            <w:tcW w:type="dxa" w:w="3324"/>
          </w:tcPr>
          <w:p>
            <w:r>
              <w:rPr>
                <w:sz w:val="20"/>
                <w:lang w:val="fr-FR" w:eastAsia="fr-FR" w:bidi="ar-SA"/>
              </w:rPr>
              <w:t>Étape 3</w:t>
            </w:r>
          </w:p>
        </w:tc>
        <w:tc>
          <w:tcPr>
            <w:tcW w:type="dxa" w:w="3324"/>
          </w:tcPr>
          <w:p>
            <w:r>
              <w:rPr>
                <w:sz w:val="20"/>
                <w:lang w:val="fr-FR" w:eastAsia="fr-FR" w:bidi="ar-SA"/>
              </w:rPr>
              <w:t>●                              ●</w:t>
            </w:r>
          </w:p>
        </w:tc>
        <w:tc>
          <w:tcPr>
            <w:tcW w:type="dxa" w:w="3324"/>
          </w:tcPr>
          <w:p>
            <w:r>
              <w:rPr>
                <w:sz w:val="20"/>
                <w:lang w:val="fr-FR" w:eastAsia="fr-FR" w:bidi="ar-SA"/>
              </w:rPr>
              <w:t>Agiter en dégazant et séparer les deux phases</w:t>
            </w:r>
          </w:p>
        </w:tc>
      </w:tr>
      <w:tr>
        <w:tc>
          <w:tcPr>
            <w:tcW w:type="dxa" w:w="3324"/>
          </w:tcPr>
          <w:p>
            <w:r>
              <w:rPr>
                <w:sz w:val="20"/>
                <w:lang w:val="fr-FR" w:eastAsia="fr-FR" w:bidi="ar-SA"/>
              </w:rPr>
              <w:t>Étape 4</w:t>
            </w:r>
          </w:p>
        </w:tc>
        <w:tc>
          <w:tcPr>
            <w:tcW w:type="dxa" w:w="3324"/>
          </w:tcPr>
          <w:p>
            <w:r>
              <w:rPr>
                <w:sz w:val="20"/>
                <w:lang w:val="fr-FR" w:eastAsia="fr-FR" w:bidi="ar-SA"/>
              </w:rPr>
              <w:t>●                              ●</w:t>
            </w:r>
          </w:p>
        </w:tc>
        <w:tc>
          <w:tcPr>
            <w:tcW w:type="dxa" w:w="3324"/>
          </w:tcPr>
          <w:p>
            <w:r>
              <w:rPr>
                <w:sz w:val="20"/>
                <w:lang w:val="fr-FR" w:eastAsia="fr-FR" w:bidi="ar-SA"/>
              </w:rPr>
              <w:t>Verser dans l'ampoule à décanter</w:t>
            </w:r>
          </w:p>
        </w:tc>
      </w:tr>
      <w:tr>
        <w:tc>
          <w:tcPr>
            <w:tcW w:type="dxa" w:w="3324"/>
          </w:tcPr>
          <w:p>
            <w:r>
              <w:rPr>
                <w:sz w:val="20"/>
                <w:lang w:val="fr-FR" w:eastAsia="fr-FR" w:bidi="ar-SA"/>
              </w:rPr>
              <w:t>Étape 5</w:t>
            </w:r>
          </w:p>
        </w:tc>
        <w:tc>
          <w:tcPr>
            <w:tcW w:type="dxa" w:w="3324"/>
          </w:tcPr>
          <w:p>
            <w:r>
              <w:rPr>
                <w:sz w:val="20"/>
                <w:lang w:val="fr-FR" w:eastAsia="fr-FR" w:bidi="ar-SA"/>
              </w:rPr>
              <w:t>●                              ●</w:t>
            </w:r>
          </w:p>
        </w:tc>
        <w:tc>
          <w:tcPr>
            <w:tcW w:type="dxa" w:w="3324"/>
          </w:tcPr>
          <w:p>
            <w:r>
              <w:rPr>
                <w:sz w:val="20"/>
                <w:lang w:val="fr-FR" w:eastAsia="fr-FR" w:bidi="ar-SA"/>
              </w:rPr>
              <w:t>Sécher la phase organique (sulfate de cuivre)</w:t>
            </w:r>
          </w:p>
        </w:tc>
      </w:tr>
      <w:tr>
        <w:tc>
          <w:tcPr>
            <w:tcW w:type="dxa" w:w="3324"/>
          </w:tcPr>
          <w:p>
            <w:r>
              <w:rPr>
                <w:sz w:val="20"/>
                <w:lang w:val="fr-FR" w:eastAsia="fr-FR" w:bidi="ar-SA"/>
              </w:rPr>
              <w:t>Étape 6</w:t>
            </w:r>
          </w:p>
        </w:tc>
        <w:tc>
          <w:tcPr>
            <w:tcW w:type="dxa" w:w="3324"/>
          </w:tcPr>
          <w:p>
            <w:r>
              <w:rPr>
                <w:sz w:val="20"/>
                <w:lang w:val="fr-FR" w:eastAsia="fr-FR" w:bidi="ar-SA"/>
              </w:rPr>
              <w:t>●                              ●</w:t>
            </w:r>
          </w:p>
        </w:tc>
        <w:tc>
          <w:tcPr>
            <w:tcW w:type="dxa" w:w="3324"/>
          </w:tcPr>
          <w:p>
            <w:r>
              <w:rPr>
                <w:sz w:val="20"/>
                <w:lang w:val="fr-FR" w:eastAsia="fr-FR" w:bidi="ar-SA"/>
              </w:rPr>
              <w:t>Ajouter 50 mL de solution NaHCO₃ 5 %</w:t>
            </w:r>
          </w:p>
        </w:tc>
      </w:tr>
    </w:tbl>
    <w:p>
      <w:pPr>
        <w:spacing w:before="0" w:after="80"/>
      </w:pPr>
    </w:p>
    <w:p>
      <w:pPr>
        <w:spacing w:after="60"/>
      </w:pPr>
      <w:r>
        <w:rPr>
          <w:b/>
          <w:sz w:val="22"/>
          <w:lang w:val="fr-FR" w:eastAsia="fr-FR" w:bidi="ar-SA"/>
        </w:rPr>
        <w:t xml:space="preserve">c)  </w:t>
      </w:r>
      <w:r>
        <w:rPr>
          <w:sz w:val="22"/>
          <w:lang w:val="fr-FR" w:eastAsia="fr-FR" w:bidi="ar-SA"/>
        </w:rPr>
        <w:t>Le montage ci-dessous correspond au protocole de synthèse. Relier les éléments aux numéros correspondants :</w:t>
      </w:r>
    </w:p>
    <w:tbl>
      <w:tblPr>
        <w:tblStyle w:val="TableGrid"/>
        <w:tblW w:type="auto" w:w="0"/>
        <w:tblLook w:firstColumn="1" w:firstRow="1" w:lastColumn="0" w:lastRow="0" w:noHBand="0" w:noVBand="1" w:val="04A0"/>
        <w:tblBorders>
          <w:top w:val="single" w:sz="8" w:space="0" w:color="A05500"/>
          <w:left w:val="single" w:sz="8" w:space="0" w:color="A05500"/>
          <w:bottom w:val="single" w:sz="8" w:space="0" w:color="A05500"/>
          <w:right w:val="single" w:sz="8" w:space="0" w:color="A05500"/>
          <w:insideH w:val="single" w:sz="4" w:color="A05500"/>
          <w:insideV w:val="single" w:sz="4" w:color="A05500"/>
        </w:tblBorders>
      </w:tblPr>
      <w:tblGrid>
        <w:gridCol w:w="2493"/>
        <w:gridCol w:w="2493"/>
        <w:gridCol w:w="2493"/>
        <w:gridCol w:w="2493"/>
      </w:tblGrid>
      <w:tr>
        <w:tc>
          <w:tcPr>
            <w:tcW w:type="dxa" w:w="2493"/>
            <w:shd w:val="clear" w:color="auto" w:fill="D78C28"/>
          </w:tcPr>
          <w:p>
            <w:pPr>
              <w:jc w:val="center"/>
            </w:pPr>
            <w:r>
              <w:rPr>
                <w:b/>
                <w:color w:val="FFFFFF"/>
                <w:sz w:val="20"/>
                <w:lang w:val="fr-FR" w:eastAsia="fr-FR" w:bidi="ar-SA"/>
              </w:rPr>
              <w:t>Désignation</w:t>
            </w:r>
          </w:p>
        </w:tc>
        <w:tc>
          <w:tcPr>
            <w:tcW w:type="dxa" w:w="2493"/>
            <w:shd w:val="clear" w:color="auto" w:fill="D78C28"/>
          </w:tcPr>
          <w:p>
            <w:pPr>
              <w:jc w:val="center"/>
            </w:pPr>
            <w:r>
              <w:rPr>
                <w:b/>
                <w:color w:val="FFFFFF"/>
                <w:sz w:val="20"/>
                <w:lang w:val="fr-FR" w:eastAsia="fr-FR" w:bidi="ar-SA"/>
              </w:rPr>
              <w:t>Corr.</w:t>
            </w:r>
          </w:p>
        </w:tc>
        <w:tc>
          <w:tcPr>
            <w:tcW w:type="dxa" w:w="2493"/>
            <w:shd w:val="clear" w:color="auto" w:fill="D78C28"/>
          </w:tcPr>
          <w:p>
            <w:pPr>
              <w:jc w:val="center"/>
            </w:pPr>
            <w:r>
              <w:rPr>
                <w:b/>
                <w:color w:val="FFFFFF"/>
                <w:sz w:val="20"/>
                <w:lang w:val="fr-FR" w:eastAsia="fr-FR" w:bidi="ar-SA"/>
              </w:rPr>
              <w:t>Corr.</w:t>
            </w:r>
          </w:p>
        </w:tc>
        <w:tc>
          <w:tcPr>
            <w:tcW w:type="dxa" w:w="2493"/>
            <w:shd w:val="clear" w:color="auto" w:fill="D78C28"/>
          </w:tcPr>
          <w:p>
            <w:pPr>
              <w:jc w:val="center"/>
            </w:pPr>
            <w:r>
              <w:rPr>
                <w:b/>
                <w:color w:val="FFFFFF"/>
                <w:sz w:val="20"/>
                <w:lang w:val="fr-FR" w:eastAsia="fr-FR" w:bidi="ar-SA"/>
              </w:rPr>
              <w:t>N°</w:t>
            </w:r>
          </w:p>
        </w:tc>
      </w:tr>
      <w:tr>
        <w:tc>
          <w:tcPr>
            <w:tcW w:type="dxa" w:w="2493"/>
          </w:tcPr>
          <w:p>
            <w:pPr>
              <w:jc w:val="left"/>
            </w:pPr>
            <w:r>
              <w:rPr>
                <w:sz w:val="20"/>
                <w:lang w:val="fr-FR" w:eastAsia="fr-FR" w:bidi="ar-SA"/>
              </w:rPr>
              <w:t>Mélange réactionnel</w:t>
            </w:r>
          </w:p>
        </w:tc>
        <w:tc>
          <w:tcPr>
            <w:tcW w:type="dxa" w:w="2493"/>
          </w:tcPr>
          <w:p>
            <w:pPr>
              <w:jc w:val="center"/>
            </w:pPr>
            <w:r>
              <w:rPr>
                <w:sz w:val="20"/>
                <w:lang w:val="fr-FR" w:eastAsia="fr-FR" w:bidi="ar-SA"/>
              </w:rPr>
              <w:t>●</w:t>
            </w:r>
          </w:p>
        </w:tc>
        <w:tc>
          <w:tcPr>
            <w:tcW w:type="dxa" w:w="2493"/>
          </w:tcPr>
          <w:p>
            <w:pPr>
              <w:jc w:val="center"/>
            </w:pPr>
            <w:r>
              <w:rPr>
                <w:sz w:val="20"/>
                <w:lang w:val="fr-FR" w:eastAsia="fr-FR" w:bidi="ar-SA"/>
              </w:rPr>
              <w:t>●</w:t>
            </w:r>
          </w:p>
        </w:tc>
        <w:tc>
          <w:tcPr>
            <w:tcW w:type="dxa" w:w="2493"/>
          </w:tcPr>
          <w:p>
            <w:pPr>
              <w:jc w:val="center"/>
            </w:pPr>
            <w:r>
              <w:rPr>
                <w:sz w:val="20"/>
                <w:lang w:val="fr-FR" w:eastAsia="fr-FR" w:bidi="ar-SA"/>
              </w:rPr>
              <w:t>1</w:t>
            </w:r>
          </w:p>
        </w:tc>
      </w:tr>
      <w:tr>
        <w:tc>
          <w:tcPr>
            <w:tcW w:type="dxa" w:w="2493"/>
          </w:tcPr>
          <w:p>
            <w:pPr>
              <w:jc w:val="left"/>
            </w:pPr>
            <w:r>
              <w:rPr>
                <w:sz w:val="20"/>
                <w:lang w:val="fr-FR" w:eastAsia="fr-FR" w:bidi="ar-SA"/>
              </w:rPr>
              <w:t>Réfrigérant à boules</w:t>
            </w:r>
          </w:p>
        </w:tc>
        <w:tc>
          <w:tcPr>
            <w:tcW w:type="dxa" w:w="2493"/>
          </w:tcPr>
          <w:p>
            <w:pPr>
              <w:jc w:val="center"/>
            </w:pPr>
            <w:r>
              <w:rPr>
                <w:sz w:val="20"/>
                <w:lang w:val="fr-FR" w:eastAsia="fr-FR" w:bidi="ar-SA"/>
              </w:rPr>
              <w:t>●</w:t>
            </w:r>
          </w:p>
        </w:tc>
        <w:tc>
          <w:tcPr>
            <w:tcW w:type="dxa" w:w="2493"/>
          </w:tcPr>
          <w:p>
            <w:pPr>
              <w:jc w:val="center"/>
            </w:pPr>
            <w:r>
              <w:rPr>
                <w:sz w:val="20"/>
                <w:lang w:val="fr-FR" w:eastAsia="fr-FR" w:bidi="ar-SA"/>
              </w:rPr>
              <w:t>●</w:t>
            </w:r>
          </w:p>
        </w:tc>
        <w:tc>
          <w:tcPr>
            <w:tcW w:type="dxa" w:w="2493"/>
          </w:tcPr>
          <w:p>
            <w:pPr>
              <w:jc w:val="center"/>
            </w:pPr>
            <w:r>
              <w:rPr>
                <w:sz w:val="20"/>
                <w:lang w:val="fr-FR" w:eastAsia="fr-FR" w:bidi="ar-SA"/>
              </w:rPr>
              <w:t>2</w:t>
            </w:r>
          </w:p>
        </w:tc>
      </w:tr>
      <w:tr>
        <w:tc>
          <w:tcPr>
            <w:tcW w:type="dxa" w:w="2493"/>
          </w:tcPr>
          <w:p>
            <w:pPr>
              <w:jc w:val="left"/>
            </w:pPr>
            <w:r>
              <w:rPr>
                <w:sz w:val="20"/>
                <w:lang w:val="fr-FR" w:eastAsia="fr-FR" w:bidi="ar-SA"/>
              </w:rPr>
              <w:t>Entrée eau froide</w:t>
            </w:r>
          </w:p>
        </w:tc>
        <w:tc>
          <w:tcPr>
            <w:tcW w:type="dxa" w:w="2493"/>
          </w:tcPr>
          <w:p>
            <w:pPr>
              <w:jc w:val="center"/>
            </w:pPr>
            <w:r>
              <w:rPr>
                <w:sz w:val="20"/>
                <w:lang w:val="fr-FR" w:eastAsia="fr-FR" w:bidi="ar-SA"/>
              </w:rPr>
              <w:t>●</w:t>
            </w:r>
          </w:p>
        </w:tc>
        <w:tc>
          <w:tcPr>
            <w:tcW w:type="dxa" w:w="2493"/>
          </w:tcPr>
          <w:p>
            <w:pPr>
              <w:jc w:val="center"/>
            </w:pPr>
            <w:r>
              <w:rPr>
                <w:sz w:val="20"/>
                <w:lang w:val="fr-FR" w:eastAsia="fr-FR" w:bidi="ar-SA"/>
              </w:rPr>
              <w:t>●</w:t>
            </w:r>
          </w:p>
        </w:tc>
        <w:tc>
          <w:tcPr>
            <w:tcW w:type="dxa" w:w="2493"/>
          </w:tcPr>
          <w:p>
            <w:pPr>
              <w:jc w:val="center"/>
            </w:pPr>
            <w:r>
              <w:rPr>
                <w:sz w:val="20"/>
                <w:lang w:val="fr-FR" w:eastAsia="fr-FR" w:bidi="ar-SA"/>
              </w:rPr>
              <w:t>3</w:t>
            </w:r>
          </w:p>
        </w:tc>
      </w:tr>
      <w:tr>
        <w:tc>
          <w:tcPr>
            <w:tcW w:type="dxa" w:w="2493"/>
          </w:tcPr>
          <w:p>
            <w:pPr>
              <w:jc w:val="left"/>
            </w:pPr>
            <w:r>
              <w:rPr>
                <w:sz w:val="20"/>
                <w:lang w:val="fr-FR" w:eastAsia="fr-FR" w:bidi="ar-SA"/>
              </w:rPr>
              <w:t>Sortie eau</w:t>
            </w:r>
          </w:p>
        </w:tc>
        <w:tc>
          <w:tcPr>
            <w:tcW w:type="dxa" w:w="2493"/>
          </w:tcPr>
          <w:p>
            <w:pPr>
              <w:jc w:val="center"/>
            </w:pPr>
            <w:r>
              <w:rPr>
                <w:sz w:val="20"/>
                <w:lang w:val="fr-FR" w:eastAsia="fr-FR" w:bidi="ar-SA"/>
              </w:rPr>
              <w:t>●</w:t>
            </w:r>
          </w:p>
        </w:tc>
        <w:tc>
          <w:tcPr>
            <w:tcW w:type="dxa" w:w="2493"/>
          </w:tcPr>
          <w:p>
            <w:pPr>
              <w:jc w:val="center"/>
            </w:pPr>
            <w:r>
              <w:rPr>
                <w:sz w:val="20"/>
                <w:lang w:val="fr-FR" w:eastAsia="fr-FR" w:bidi="ar-SA"/>
              </w:rPr>
              <w:t>●</w:t>
            </w:r>
          </w:p>
        </w:tc>
        <w:tc>
          <w:tcPr>
            <w:tcW w:type="dxa" w:w="2493"/>
          </w:tcPr>
          <w:p>
            <w:pPr>
              <w:jc w:val="center"/>
            </w:pPr>
            <w:r>
              <w:rPr>
                <w:sz w:val="20"/>
                <w:lang w:val="fr-FR" w:eastAsia="fr-FR" w:bidi="ar-SA"/>
              </w:rPr>
              <w:t>4</w:t>
            </w:r>
          </w:p>
        </w:tc>
      </w:tr>
      <w:tr>
        <w:tc>
          <w:tcPr>
            <w:tcW w:type="dxa" w:w="2493"/>
          </w:tcPr>
          <w:p>
            <w:pPr>
              <w:jc w:val="left"/>
            </w:pPr>
            <w:r>
              <w:rPr>
                <w:sz w:val="20"/>
                <w:lang w:val="fr-FR" w:eastAsia="fr-FR" w:bidi="ar-SA"/>
              </w:rPr>
              <w:t>Ballon</w:t>
            </w:r>
          </w:p>
        </w:tc>
        <w:tc>
          <w:tcPr>
            <w:tcW w:type="dxa" w:w="2493"/>
          </w:tcPr>
          <w:p>
            <w:pPr>
              <w:jc w:val="center"/>
            </w:pPr>
            <w:r>
              <w:rPr>
                <w:sz w:val="20"/>
                <w:lang w:val="fr-FR" w:eastAsia="fr-FR" w:bidi="ar-SA"/>
              </w:rPr>
              <w:t>●</w:t>
            </w:r>
          </w:p>
        </w:tc>
        <w:tc>
          <w:tcPr>
            <w:tcW w:type="dxa" w:w="2493"/>
          </w:tcPr>
          <w:p>
            <w:pPr>
              <w:jc w:val="center"/>
            </w:pPr>
            <w:r>
              <w:rPr>
                <w:sz w:val="20"/>
                <w:lang w:val="fr-FR" w:eastAsia="fr-FR" w:bidi="ar-SA"/>
              </w:rPr>
              <w:t>●</w:t>
            </w:r>
          </w:p>
        </w:tc>
        <w:tc>
          <w:tcPr>
            <w:tcW w:type="dxa" w:w="2493"/>
          </w:tcPr>
          <w:p>
            <w:pPr>
              <w:jc w:val="center"/>
            </w:pPr>
            <w:r>
              <w:rPr>
                <w:sz w:val="20"/>
                <w:lang w:val="fr-FR" w:eastAsia="fr-FR" w:bidi="ar-SA"/>
              </w:rPr>
              <w:t>5</w:t>
            </w:r>
          </w:p>
        </w:tc>
      </w:tr>
      <w:tr>
        <w:tc>
          <w:tcPr>
            <w:tcW w:type="dxa" w:w="2493"/>
          </w:tcPr>
          <w:p>
            <w:pPr>
              <w:jc w:val="left"/>
            </w:pPr>
            <w:r>
              <w:rPr>
                <w:sz w:val="20"/>
                <w:lang w:val="fr-FR" w:eastAsia="fr-FR" w:bidi="ar-SA"/>
              </w:rPr>
              <w:t>Chauffe-ballon</w:t>
            </w:r>
          </w:p>
        </w:tc>
        <w:tc>
          <w:tcPr>
            <w:tcW w:type="dxa" w:w="2493"/>
          </w:tcPr>
          <w:p>
            <w:pPr>
              <w:jc w:val="center"/>
            </w:pPr>
            <w:r>
              <w:rPr>
                <w:sz w:val="20"/>
                <w:lang w:val="fr-FR" w:eastAsia="fr-FR" w:bidi="ar-SA"/>
              </w:rPr>
              <w:t>●</w:t>
            </w:r>
          </w:p>
        </w:tc>
        <w:tc>
          <w:tcPr>
            <w:tcW w:type="dxa" w:w="2493"/>
          </w:tcPr>
          <w:p>
            <w:pPr>
              <w:jc w:val="center"/>
            </w:pPr>
            <w:r>
              <w:rPr>
                <w:sz w:val="20"/>
                <w:lang w:val="fr-FR" w:eastAsia="fr-FR" w:bidi="ar-SA"/>
              </w:rPr>
              <w:t>●</w:t>
            </w:r>
          </w:p>
        </w:tc>
        <w:tc>
          <w:tcPr>
            <w:tcW w:type="dxa" w:w="2493"/>
          </w:tcPr>
          <w:p>
            <w:pPr>
              <w:jc w:val="center"/>
            </w:pPr>
            <w:r>
              <w:rPr>
                <w:sz w:val="20"/>
                <w:lang w:val="fr-FR" w:eastAsia="fr-FR" w:bidi="ar-SA"/>
              </w:rPr>
              <w:t>6</w:t>
            </w:r>
          </w:p>
        </w:tc>
      </w:tr>
      <w:tr>
        <w:tc>
          <w:tcPr>
            <w:tcW w:type="dxa" w:w="2493"/>
          </w:tcPr>
          <w:p>
            <w:pPr>
              <w:jc w:val="left"/>
            </w:pPr>
            <w:r>
              <w:rPr>
                <w:sz w:val="20"/>
                <w:lang w:val="fr-FR" w:eastAsia="fr-FR" w:bidi="ar-SA"/>
              </w:rPr>
              <w:t>Support élévateur</w:t>
            </w:r>
          </w:p>
        </w:tc>
        <w:tc>
          <w:tcPr>
            <w:tcW w:type="dxa" w:w="2493"/>
          </w:tcPr>
          <w:p>
            <w:pPr>
              <w:jc w:val="center"/>
            </w:pPr>
            <w:r>
              <w:rPr>
                <w:sz w:val="20"/>
                <w:lang w:val="fr-FR" w:eastAsia="fr-FR" w:bidi="ar-SA"/>
              </w:rPr>
              <w:t>●</w:t>
            </w:r>
          </w:p>
        </w:tc>
        <w:tc>
          <w:tcPr>
            <w:tcW w:type="dxa" w:w="2493"/>
          </w:tcPr>
          <w:p>
            <w:pPr>
              <w:jc w:val="center"/>
            </w:pPr>
            <w:r>
              <w:rPr>
                <w:sz w:val="20"/>
                <w:lang w:val="fr-FR" w:eastAsia="fr-FR" w:bidi="ar-SA"/>
              </w:rPr>
              <w:t>●</w:t>
            </w:r>
          </w:p>
        </w:tc>
        <w:tc>
          <w:tcPr>
            <w:tcW w:type="dxa" w:w="2493"/>
          </w:tcPr>
          <w:p>
            <w:pPr>
              <w:jc w:val="center"/>
            </w:pPr>
            <w:r>
              <w:rPr>
                <w:sz w:val="20"/>
                <w:lang w:val="fr-FR" w:eastAsia="fr-FR" w:bidi="ar-SA"/>
              </w:rPr>
              <w:t>7</w:t>
            </w:r>
          </w:p>
        </w:tc>
      </w:tr>
    </w:tbl>
    <w:p>
      <w:pPr>
        <w:spacing w:before="0" w:after="80"/>
      </w:pPr>
    </w:p>
    <w:p>
      <w:pPr>
        <w:spacing w:after="60"/>
      </w:pPr>
      <w:r>
        <w:rPr>
          <w:b/>
          <w:sz w:val="22"/>
          <w:lang w:val="fr-FR" w:eastAsia="fr-FR" w:bidi="ar-SA"/>
        </w:rPr>
        <w:t xml:space="preserve">d)  </w:t>
      </w:r>
      <w:r>
        <w:rPr>
          <w:sz w:val="22"/>
          <w:lang w:val="fr-FR" w:eastAsia="fr-FR" w:bidi="ar-SA"/>
        </w:rPr>
        <w:t>Les 4 pictogrammes de sécurité des réactifs sont relevés. Donner leurs noms et les précautions opératoires à prendre.</w:t>
      </w:r>
    </w:p>
    <w:tbl>
      <w:tblPr>
        <w:tblStyle w:val="TableGrid"/>
        <w:tblW w:type="auto" w:w="0"/>
        <w:tblLook w:firstColumn="1" w:firstRow="1" w:lastColumn="0" w:lastRow="0" w:noHBand="0" w:noVBand="1" w:val="04A0"/>
        <w:tblBorders>
          <w:top w:val="single" w:sz="8" w:space="0" w:color="A05500"/>
          <w:left w:val="single" w:sz="8" w:space="0" w:color="A05500"/>
          <w:bottom w:val="single" w:sz="8" w:space="0" w:color="A05500"/>
          <w:right w:val="single" w:sz="8" w:space="0" w:color="A05500"/>
          <w:insideH w:val="single" w:sz="4" w:color="A05500"/>
          <w:insideV w:val="single" w:sz="4" w:color="A05500"/>
        </w:tblBorders>
      </w:tblPr>
      <w:tblGrid>
        <w:gridCol w:w="3324"/>
        <w:gridCol w:w="3324"/>
        <w:gridCol w:w="3324"/>
      </w:tblGrid>
      <w:tr>
        <w:tc>
          <w:tcPr>
            <w:tcW w:type="dxa" w:w="3324"/>
            <w:shd w:val="clear" w:color="auto" w:fill="D78C28"/>
          </w:tcPr>
          <w:p>
            <w:pPr>
              <w:jc w:val="center"/>
            </w:pPr>
            <w:r>
              <w:rPr>
                <w:b/>
                <w:color w:val="FFFFFF"/>
                <w:sz w:val="20"/>
                <w:lang w:val="fr-FR" w:eastAsia="fr-FR" w:bidi="ar-SA"/>
              </w:rPr>
              <w:t>Pictogramme</w:t>
            </w:r>
          </w:p>
        </w:tc>
        <w:tc>
          <w:tcPr>
            <w:tcW w:type="dxa" w:w="3324"/>
            <w:shd w:val="clear" w:color="auto" w:fill="D78C28"/>
          </w:tcPr>
          <w:p>
            <w:pPr>
              <w:jc w:val="center"/>
            </w:pPr>
            <w:r>
              <w:rPr>
                <w:b/>
                <w:color w:val="FFFFFF"/>
                <w:sz w:val="20"/>
                <w:lang w:val="fr-FR" w:eastAsia="fr-FR" w:bidi="ar-SA"/>
              </w:rPr>
              <w:t>Nom</w:t>
            </w:r>
          </w:p>
        </w:tc>
        <w:tc>
          <w:tcPr>
            <w:tcW w:type="dxa" w:w="3324"/>
            <w:shd w:val="clear" w:color="auto" w:fill="D78C28"/>
          </w:tcPr>
          <w:p>
            <w:pPr>
              <w:jc w:val="center"/>
            </w:pPr>
            <w:r>
              <w:rPr>
                <w:b/>
                <w:color w:val="FFFFFF"/>
                <w:sz w:val="20"/>
                <w:lang w:val="fr-FR" w:eastAsia="fr-FR" w:bidi="ar-SA"/>
              </w:rPr>
              <w:t>Précautions à prendre</w:t>
            </w:r>
          </w:p>
        </w:tc>
      </w:tr>
      <w:tr>
        <w:trPr>
          <w:trHeight w:val="700"/>
          <w:trHeight w:val="700"/>
          <w:trHeight w:val="700"/>
        </w:trPr>
        <w:tc>
          <w:tcPr>
            <w:tcW w:type="dxa" w:w="3324"/>
            <w:shd w:val="clear" w:color="auto" w:fill="FFF5E1"/>
          </w:tcPr>
          <w:p/>
        </w:tc>
        <w:tc>
          <w:tcPr>
            <w:tcW w:type="dxa" w:w="3324"/>
            <w:shd w:val="clear" w:color="auto" w:fill="FFF5E1"/>
          </w:tcPr>
          <w:p/>
        </w:tc>
        <w:tc>
          <w:tcPr>
            <w:tcW w:type="dxa" w:w="3324"/>
            <w:shd w:val="clear" w:color="auto" w:fill="FFF5E1"/>
          </w:tcPr>
          <w:p/>
        </w:tc>
      </w:tr>
      <w:tr>
        <w:trPr>
          <w:trHeight w:val="700"/>
          <w:trHeight w:val="700"/>
          <w:trHeight w:val="700"/>
        </w:trPr>
        <w:tc>
          <w:tcPr>
            <w:tcW w:type="dxa" w:w="3324"/>
            <w:shd w:val="clear" w:color="auto" w:fill="FFF5E1"/>
          </w:tcPr>
          <w:p/>
        </w:tc>
        <w:tc>
          <w:tcPr>
            <w:tcW w:type="dxa" w:w="3324"/>
            <w:shd w:val="clear" w:color="auto" w:fill="FFF5E1"/>
          </w:tcPr>
          <w:p/>
        </w:tc>
        <w:tc>
          <w:tcPr>
            <w:tcW w:type="dxa" w:w="3324"/>
            <w:shd w:val="clear" w:color="auto" w:fill="FFF5E1"/>
          </w:tcPr>
          <w:p/>
        </w:tc>
      </w:tr>
      <w:tr>
        <w:trPr>
          <w:trHeight w:val="700"/>
          <w:trHeight w:val="700"/>
          <w:trHeight w:val="700"/>
        </w:trPr>
        <w:tc>
          <w:tcPr>
            <w:tcW w:type="dxa" w:w="3324"/>
            <w:shd w:val="clear" w:color="auto" w:fill="FFF5E1"/>
          </w:tcPr>
          <w:p/>
        </w:tc>
        <w:tc>
          <w:tcPr>
            <w:tcW w:type="dxa" w:w="3324"/>
            <w:shd w:val="clear" w:color="auto" w:fill="FFF5E1"/>
          </w:tcPr>
          <w:p/>
        </w:tc>
        <w:tc>
          <w:tcPr>
            <w:tcW w:type="dxa" w:w="3324"/>
            <w:shd w:val="clear" w:color="auto" w:fill="FFF5E1"/>
          </w:tcPr>
          <w:p/>
        </w:tc>
      </w:tr>
      <w:tr>
        <w:trPr>
          <w:trHeight w:val="700"/>
          <w:trHeight w:val="700"/>
          <w:trHeight w:val="700"/>
        </w:trPr>
        <w:tc>
          <w:tcPr>
            <w:tcW w:type="dxa" w:w="3324"/>
            <w:shd w:val="clear" w:color="auto" w:fill="FFF5E1"/>
          </w:tcPr>
          <w:p/>
        </w:tc>
        <w:tc>
          <w:tcPr>
            <w:tcW w:type="dxa" w:w="3324"/>
            <w:shd w:val="clear" w:color="auto" w:fill="FFF5E1"/>
          </w:tcPr>
          <w:p/>
        </w:tc>
        <w:tc>
          <w:tcPr>
            <w:tcW w:type="dxa" w:w="3324"/>
            <w:shd w:val="clear" w:color="auto" w:fill="FFF5E1"/>
          </w:tcPr>
          <w:p/>
        </w:tc>
      </w:tr>
    </w:tbl>
    <w:p>
      <w:pPr>
        <w:spacing w:before="0" w:after="120"/>
      </w:pPr>
    </w:p>
    <w:tbl>
      <w:tblPr>
        <w:tblW w:type="auto" w:w="0"/>
        <w:jc w:val="center"/>
        <w:tblLook w:firstColumn="1" w:firstRow="1" w:lastColumn="0" w:lastRow="0" w:noHBand="0" w:noVBand="1" w:val="04A0"/>
        <w:tblBorders>
          <w:top w:val="single" w:sz="14" w:space="0" w:color="A05500"/>
          <w:left w:val="single" w:sz="14" w:space="0" w:color="A05500"/>
          <w:bottom w:val="single" w:sz="14" w:space="0" w:color="A05500"/>
          <w:right w:val="single" w:sz="14" w:space="0" w:color="A05500"/>
          <w:insideH w:val="none"/>
          <w:insideV w:val="none"/>
        </w:tblBorders>
      </w:tblPr>
      <w:tblGrid>
        <w:gridCol w:w="9972"/>
      </w:tblGrid>
      <w:tr>
        <w:tc>
          <w:tcPr>
            <w:tcW w:type="dxa" w:w="9972"/>
            <w:shd w:val="clear" w:color="auto" w:fill="D78C28"/>
            <w:tcMar>
              <w:top w:w="45" w:type="dxa"/>
              <w:left w:w="110" w:type="dxa"/>
              <w:bottom w:w="45" w:type="dxa"/>
              <w:right w:w="110" w:type="dxa"/>
            </w:tcMar>
          </w:tcPr>
          <w:p>
            <w:pPr>
              <w:spacing w:before="0" w:after="0"/>
            </w:pPr>
            <w:r>
              <w:rPr>
                <w:b/>
                <w:color w:val="FFFFFF"/>
                <w:sz w:val="22"/>
                <w:lang w:val="fr-FR" w:eastAsia="fr-FR" w:bidi="ar-SA"/>
              </w:rPr>
              <w:t>⚗  Synthèse du benzoate de méthyle</w:t>
            </w:r>
          </w:p>
        </w:tc>
      </w:tr>
      <w:tr>
        <w:tc>
          <w:tcPr>
            <w:tcW w:type="dxa" w:w="9972"/>
            <w:shd w:val="clear" w:color="auto" w:fill="FFF5E1"/>
            <w:tcMar>
              <w:top w:w="80" w:type="dxa"/>
              <w:left w:w="120" w:type="dxa"/>
              <w:bottom w:w="80" w:type="dxa"/>
              <w:right w:w="120" w:type="dxa"/>
            </w:tcMar>
          </w:tcPr>
          <w:p/>
        </w:tc>
      </w:tr>
    </w:tbl>
    <w:p>
      <w:pPr>
        <w:spacing w:before="0" w:after="40"/>
      </w:pPr>
    </w:p>
    <w:tbl>
      <w:tblPr>
        <w:tblW w:type="auto" w:w="0"/>
        <w:jc w:val="center"/>
        <w:tblLook w:firstColumn="1" w:firstRow="1" w:lastColumn="0" w:lastRow="0" w:noHBand="0" w:noVBand="1" w:val="04A0"/>
        <w:tblBorders>
          <w:top w:val="single" w:sz="14" w:space="0" w:color="A00000"/>
          <w:left w:val="single" w:sz="14" w:space="0" w:color="A00000"/>
          <w:bottom w:val="single" w:sz="14" w:space="0" w:color="A00000"/>
          <w:right w:val="single" w:sz="14" w:space="0" w:color="A00000"/>
          <w:insideH w:val="none"/>
          <w:insideV w:val="none"/>
        </w:tblBorders>
      </w:tblPr>
      <w:tblGrid>
        <w:gridCol w:w="9972"/>
      </w:tblGrid>
      <w:tr>
        <w:tc>
          <w:tcPr>
            <w:tcW w:type="dxa" w:w="9972"/>
            <w:shd w:val="clear" w:color="auto" w:fill="C83C3C"/>
            <w:tcMar>
              <w:top w:w="45" w:type="dxa"/>
              <w:left w:w="110" w:type="dxa"/>
              <w:bottom w:w="45" w:type="dxa"/>
              <w:right w:w="110" w:type="dxa"/>
            </w:tcMar>
          </w:tcPr>
          <w:p>
            <w:pPr>
              <w:spacing w:before="0" w:after="0"/>
            </w:pPr>
            <w:r>
              <w:rPr>
                <w:b/>
                <w:color w:val="FFFFFF"/>
                <w:sz w:val="22"/>
                <w:lang w:val="fr-FR" w:eastAsia="fr-FR" w:bidi="ar-SA"/>
              </w:rPr>
              <w:t>⚠  ATTENTION — Sécurité</w:t>
            </w:r>
          </w:p>
        </w:tc>
      </w:tr>
      <w:tr>
        <w:tc>
          <w:tcPr>
            <w:tcW w:type="dxa" w:w="9972"/>
            <w:shd w:val="clear" w:color="auto" w:fill="FFE6E1"/>
            <w:tcMar>
              <w:top w:w="80" w:type="dxa"/>
              <w:left w:w="120" w:type="dxa"/>
              <w:bottom w:w="80" w:type="dxa"/>
              <w:right w:w="120" w:type="dxa"/>
            </w:tcMar>
          </w:tcPr>
          <w:p>
            <w:pPr>
              <w:spacing w:before="0" w:after="60"/>
              <w:jc w:val="left"/>
            </w:pPr>
            <w:r>
              <w:rPr>
                <w:b/>
                <w:i w:val="0"/>
                <w:color w:val="780000"/>
                <w:sz w:val="22"/>
                <w:lang w:val="fr-FR" w:eastAsia="fr-FR" w:bidi="ar-SA"/>
              </w:rPr>
              <w:t>La manipulation de l'acide sulfurique concentré nécessite le port des lunettes et des gants de protection.</w:t>
            </w:r>
          </w:p>
        </w:tc>
      </w:tr>
    </w:tbl>
    <w:p>
      <w:pPr>
        <w:spacing w:before="0" w:after="80"/>
      </w:pPr>
    </w:p>
    <w:p>
      <w:pPr>
        <w:spacing w:before="40" w:after="60"/>
      </w:pPr>
      <w:r>
        <w:rPr>
          <w:b/>
          <w:sz w:val="22"/>
          <w:lang w:val="fr-FR" w:eastAsia="fr-FR" w:bidi="ar-SA"/>
        </w:rPr>
        <w:t>Protocole opératoire :</w:t>
      </w:r>
    </w:p>
    <w:p>
      <w:pPr>
        <w:pStyle w:val="ListNumber"/>
        <w:spacing w:before="20" w:after="40"/>
        <w:ind w:left="283"/>
      </w:pPr>
      <w:r>
        <w:rPr>
          <w:sz w:val="22"/>
          <w:lang w:val="fr-FR" w:eastAsia="fr-FR" w:bidi="ar-SA"/>
        </w:rPr>
        <w:t>Dans un ballon de 250 mL, introduire de manière précise 12,2 g d'acide benzoïque en poudre.</w:t>
      </w:r>
    </w:p>
    <w:p>
      <w:pPr>
        <w:pStyle w:val="ListNumber"/>
        <w:spacing w:before="20" w:after="40"/>
        <w:ind w:left="283"/>
      </w:pPr>
      <w:r>
        <w:rPr>
          <w:sz w:val="22"/>
          <w:lang w:val="fr-FR" w:eastAsia="fr-FR" w:bidi="ar-SA"/>
        </w:rPr>
        <w:t>À l'aide d'une éprouvette graduée, ajouter 40 mL de méthanol. (La dissolution n'est pas parfaite ; le chauffage à reflux permettra de tout dissoudre.)</w:t>
      </w:r>
    </w:p>
    <w:p>
      <w:pPr>
        <w:pStyle w:val="ListNumber"/>
        <w:spacing w:before="20" w:after="40"/>
        <w:ind w:left="283"/>
      </w:pPr>
      <w:r>
        <w:rPr>
          <w:sz w:val="22"/>
          <w:lang w:val="fr-FR" w:eastAsia="fr-FR" w:bidi="ar-SA"/>
        </w:rPr>
        <w:t>À l'aide d'une pipette munie d'une propipette, ajouter 3 gouttes d'acide sulfurique concentré.</w:t>
      </w:r>
    </w:p>
    <w:p>
      <w:pPr>
        <w:pStyle w:val="ListNumber"/>
        <w:spacing w:before="20" w:after="40"/>
        <w:ind w:left="283"/>
      </w:pPr>
      <w:r>
        <w:rPr>
          <w:sz w:val="22"/>
          <w:lang w:val="fr-FR" w:eastAsia="fr-FR" w:bidi="ar-SA"/>
        </w:rPr>
        <w:t>Ajouter quelques grains de pierre ponce.</w:t>
      </w:r>
    </w:p>
    <w:p>
      <w:pPr>
        <w:pStyle w:val="ListNumber"/>
        <w:spacing w:before="20" w:after="40"/>
        <w:ind w:left="283"/>
      </w:pPr>
      <w:r>
        <w:rPr>
          <w:sz w:val="22"/>
          <w:lang w:val="fr-FR" w:eastAsia="fr-FR" w:bidi="ar-SA"/>
        </w:rPr>
        <w:t>Alimenter le réfrigérant en eau (ATTENTION : ouvrir très progressivement le robinet) et porter le mélange à ébullition douce pendant 60 minutes.</w:t>
      </w:r>
    </w:p>
    <w:p>
      <w:pPr>
        <w:pStyle w:val="ListNumber"/>
        <w:spacing w:before="20" w:after="40"/>
        <w:ind w:left="283"/>
      </w:pPr>
      <w:r>
        <w:rPr>
          <w:sz w:val="22"/>
          <w:lang w:val="fr-FR" w:eastAsia="fr-FR" w:bidi="ar-SA"/>
        </w:rPr>
        <w:t>Arrêter le chauffage et abaisser le chauffe-ballon.</w:t>
      </w:r>
    </w:p>
    <w:p>
      <w:pPr>
        <w:pStyle w:val="ListNumber"/>
        <w:spacing w:before="20" w:after="40"/>
        <w:ind w:left="283"/>
      </w:pPr>
      <w:r>
        <w:rPr>
          <w:sz w:val="22"/>
          <w:lang w:val="fr-FR" w:eastAsia="fr-FR" w:bidi="ar-SA"/>
        </w:rPr>
        <w:t>Retirer le ballon du montage et laisser refroidir le mélange réactionnel à l'air ambiant, puis dans un bain d'eau froide.</w:t>
      </w:r>
    </w:p>
    <w:p>
      <w:pPr>
        <w:spacing w:before="0" w:after="120"/>
      </w:pPr>
    </w:p>
    <w:tbl>
      <w:tblPr>
        <w:tblW w:type="auto" w:w="0"/>
        <w:jc w:val="center"/>
        <w:tblLook w:firstColumn="1" w:firstRow="1" w:lastColumn="0" w:lastRow="0" w:noHBand="0" w:noVBand="1" w:val="04A0"/>
        <w:tblBorders>
          <w:top w:val="single" w:sz="14" w:space="0" w:color="A05500"/>
          <w:left w:val="single" w:sz="14" w:space="0" w:color="A05500"/>
          <w:bottom w:val="single" w:sz="14" w:space="0" w:color="A05500"/>
          <w:right w:val="single" w:sz="14" w:space="0" w:color="A05500"/>
          <w:insideH w:val="none"/>
          <w:insideV w:val="none"/>
        </w:tblBorders>
      </w:tblPr>
      <w:tblGrid>
        <w:gridCol w:w="9972"/>
      </w:tblGrid>
      <w:tr>
        <w:tc>
          <w:tcPr>
            <w:tcW w:type="dxa" w:w="9972"/>
            <w:shd w:val="clear" w:color="auto" w:fill="D78C28"/>
            <w:tcMar>
              <w:top w:w="45" w:type="dxa"/>
              <w:left w:w="110" w:type="dxa"/>
              <w:bottom w:w="45" w:type="dxa"/>
              <w:right w:w="110" w:type="dxa"/>
            </w:tcMar>
          </w:tcPr>
          <w:p>
            <w:pPr>
              <w:spacing w:before="0" w:after="0"/>
            </w:pPr>
            <w:r>
              <w:rPr>
                <w:b/>
                <w:color w:val="FFFFFF"/>
                <w:sz w:val="22"/>
                <w:lang w:val="fr-FR" w:eastAsia="fr-FR" w:bidi="ar-SA"/>
              </w:rPr>
              <w:t>🧪  Extraction de l'ester</w:t>
            </w:r>
          </w:p>
        </w:tc>
      </w:tr>
      <w:tr>
        <w:tc>
          <w:tcPr>
            <w:tcW w:type="dxa" w:w="9972"/>
            <w:shd w:val="clear" w:color="auto" w:fill="FFF5E1"/>
            <w:tcMar>
              <w:top w:w="80" w:type="dxa"/>
              <w:left w:w="120" w:type="dxa"/>
              <w:bottom w:w="80" w:type="dxa"/>
              <w:right w:w="120" w:type="dxa"/>
            </w:tcMar>
          </w:tcPr>
          <w:p/>
        </w:tc>
      </w:tr>
    </w:tbl>
    <w:p>
      <w:pPr>
        <w:spacing w:before="0" w:after="40"/>
      </w:pPr>
    </w:p>
    <w:p>
      <w:pPr>
        <w:pStyle w:val="ListNumber"/>
        <w:spacing w:before="20" w:after="40"/>
        <w:ind w:left="283"/>
      </w:pPr>
      <w:r>
        <w:rPr>
          <w:sz w:val="22"/>
          <w:lang w:val="fr-FR" w:eastAsia="fr-FR" w:bidi="ar-SA"/>
        </w:rPr>
        <w:t>Verser le contenu du ballon dans une ampoule à décanter contenant ~50 mL d'une solution saturée de NaCl (ATTENTION : retirer d'abord le réfrigérant). On obtient deux phases.</w:t>
      </w:r>
    </w:p>
    <w:p>
      <w:pPr>
        <w:pStyle w:val="ListNumber"/>
        <w:spacing w:before="20" w:after="40"/>
        <w:ind w:left="283"/>
      </w:pPr>
      <w:r>
        <w:rPr>
          <w:sz w:val="22"/>
          <w:lang w:val="fr-FR" w:eastAsia="fr-FR" w:bidi="ar-SA"/>
        </w:rPr>
        <w:t>Identifier les deux phases (tableau de données en annexe) : phase organique (ester, supérieure) et phase aqueuse (inférieure).</w:t>
      </w:r>
    </w:p>
    <w:p>
      <w:pPr>
        <w:pStyle w:val="ListNumber"/>
        <w:spacing w:before="20" w:after="40"/>
        <w:ind w:left="283"/>
      </w:pPr>
      <w:r>
        <w:rPr>
          <w:sz w:val="22"/>
          <w:lang w:val="fr-FR" w:eastAsia="fr-FR" w:bidi="ar-SA"/>
        </w:rPr>
        <w:t>Agiter doucement quelques instants en dégazant régulièrement. (Le dégazage est très faible — ne pas agiter trop fort.)</w:t>
      </w:r>
    </w:p>
    <w:p>
      <w:pPr>
        <w:pStyle w:val="ListNumber"/>
        <w:spacing w:before="20" w:after="40"/>
        <w:ind w:left="283"/>
      </w:pPr>
      <w:r>
        <w:rPr>
          <w:sz w:val="22"/>
          <w:lang w:val="fr-FR" w:eastAsia="fr-FR" w:bidi="ar-SA"/>
        </w:rPr>
        <w:t>Attendre quelques minutes jusqu'à obtenir deux phases bien distinctes.</w:t>
      </w:r>
    </w:p>
    <w:p>
      <w:pPr>
        <w:pStyle w:val="ListNumber"/>
        <w:spacing w:before="20" w:after="40"/>
        <w:ind w:left="283"/>
      </w:pPr>
      <w:r>
        <w:rPr>
          <w:sz w:val="22"/>
          <w:lang w:val="fr-FR" w:eastAsia="fr-FR" w:bidi="ar-SA"/>
        </w:rPr>
        <w:t>Éliminer la phase inférieure dans un bécher.</w:t>
      </w:r>
    </w:p>
    <w:p>
      <w:pPr>
        <w:pStyle w:val="ListNumber"/>
        <w:spacing w:before="20" w:after="40"/>
        <w:ind w:left="283"/>
      </w:pPr>
      <w:r>
        <w:rPr>
          <w:sz w:val="22"/>
          <w:lang w:val="fr-FR" w:eastAsia="fr-FR" w:bidi="ar-SA"/>
        </w:rPr>
        <w:t>Ajouter dans l'ampoule 60 mL d'une solution d'hydrogénocarbonate de sodium à 5 %.</w:t>
      </w:r>
    </w:p>
    <w:p>
      <w:pPr>
        <w:pStyle w:val="ListNumber"/>
        <w:spacing w:before="20" w:after="40"/>
        <w:ind w:left="283"/>
      </w:pPr>
      <w:r>
        <w:rPr>
          <w:sz w:val="22"/>
          <w:lang w:val="fr-FR" w:eastAsia="fr-FR" w:bidi="ar-SA"/>
        </w:rPr>
        <w:t>Agiter prudemment en dégazant régulièrement. (⚠ Le dégazage est violent — ouvrir le robinet avec précaution.)</w:t>
      </w:r>
    </w:p>
    <w:p>
      <w:pPr>
        <w:pStyle w:val="ListNumber"/>
        <w:spacing w:before="20" w:after="40"/>
        <w:ind w:left="283"/>
      </w:pPr>
      <w:r>
        <w:rPr>
          <w:sz w:val="22"/>
          <w:lang w:val="fr-FR" w:eastAsia="fr-FR" w:bidi="ar-SA"/>
        </w:rPr>
        <w:t>Éliminer la phase inférieure dans un bécher.</w:t>
      </w:r>
    </w:p>
    <w:p>
      <w:pPr>
        <w:pStyle w:val="ListNumber"/>
        <w:spacing w:before="20" w:after="40"/>
        <w:ind w:left="283"/>
      </w:pPr>
      <w:r>
        <w:rPr>
          <w:sz w:val="22"/>
          <w:lang w:val="fr-FR" w:eastAsia="fr-FR" w:bidi="ar-SA"/>
        </w:rPr>
        <w:t>Recueillir la dernière phase dans un bécher et ajouter du sulfate de cuivre anhydre.</w:t>
      </w:r>
    </w:p>
    <w:p>
      <w:pPr>
        <w:pStyle w:val="ListNumber"/>
        <w:spacing w:before="20" w:after="40"/>
        <w:ind w:left="283"/>
      </w:pPr>
      <w:r>
        <w:rPr>
          <w:sz w:val="22"/>
          <w:lang w:val="fr-FR" w:eastAsia="fr-FR" w:bidi="ar-SA"/>
        </w:rPr>
        <w:t>Filtrer la solution et récupérer le filtrat dans un erlenmeyer propre et sec.</w:t>
      </w:r>
    </w:p>
    <w:p>
      <w:pPr>
        <w:spacing w:before="0" w:after="120"/>
      </w:pPr>
    </w:p>
    <w:p>
      <w:r>
        <w:rPr>
          <w:lang w:val="fr-FR" w:eastAsia="fr-FR" w:bidi="ar-SA"/>
        </w:rPr>
        <w:br w:type="page"/>
      </w:r>
    </w:p>
    <w:p>
      <w:pPr>
        <w:spacing w:after="160"/>
        <w:jc w:val="center"/>
      </w:pPr>
      <w:r>
        <w:rPr>
          <w:b/>
          <w:color w:val="003278"/>
          <w:sz w:val="28"/>
          <w:lang w:val="fr-FR" w:eastAsia="fr-FR" w:bidi="ar-SA"/>
        </w:rPr>
        <w:t>ANNEXE</w:t>
      </w:r>
    </w:p>
    <w:p>
      <w:pPr>
        <w:spacing w:before="0" w:after="120"/>
        <w:pBdr>
          <w:bottom w:val="single" w:sz="6" w:space="1" w:color="003278"/>
        </w:pBdr>
      </w:pPr>
    </w:p>
    <w:p>
      <w:pPr>
        <w:spacing w:after="80"/>
      </w:pPr>
      <w:r>
        <w:rPr>
          <w:b/>
          <w:color w:val="003278"/>
          <w:sz w:val="24"/>
          <w:lang w:val="fr-FR" w:eastAsia="fr-FR" w:bidi="ar-SA"/>
        </w:rPr>
        <w:t>Tableau 1 — Familles chimiques et groupes caractéristiques</w:t>
      </w:r>
    </w:p>
    <w:tbl>
      <w:tblPr>
        <w:tblStyle w:val="TableGrid"/>
        <w:tblW w:type="auto" w:w="0"/>
        <w:tblLook w:firstColumn="1" w:firstRow="1" w:lastColumn="0" w:lastRow="0" w:noHBand="0" w:noVBand="1" w:val="04A0"/>
        <w:tblBorders>
          <w:top w:val="single" w:sz="8" w:space="0" w:color="003278"/>
          <w:left w:val="single" w:sz="8" w:space="0" w:color="003278"/>
          <w:bottom w:val="single" w:sz="8" w:space="0" w:color="003278"/>
          <w:right w:val="single" w:sz="8" w:space="0" w:color="003278"/>
          <w:insideH w:val="single" w:sz="4" w:color="003278"/>
          <w:insideV w:val="single" w:sz="4" w:color="003278"/>
        </w:tblBorders>
      </w:tblPr>
      <w:tblGrid>
        <w:gridCol w:w="1425"/>
        <w:gridCol w:w="1425"/>
        <w:gridCol w:w="1425"/>
        <w:gridCol w:w="1425"/>
        <w:gridCol w:w="1425"/>
        <w:gridCol w:w="1425"/>
        <w:gridCol w:w="1425"/>
      </w:tblGrid>
      <w:tr>
        <w:tc>
          <w:tcPr>
            <w:tcW w:type="dxa" w:w="1425"/>
            <w:shd w:val="clear" w:color="auto" w:fill="8CB4E6"/>
          </w:tcPr>
          <w:p>
            <w:pPr>
              <w:jc w:val="center"/>
            </w:pPr>
            <w:r>
              <w:rPr>
                <w:b/>
                <w:color w:val="FFFFFF"/>
                <w:sz w:val="18"/>
                <w:lang w:val="fr-FR" w:eastAsia="fr-FR" w:bidi="ar-SA"/>
              </w:rPr>
              <w:t>Famille</w:t>
            </w:r>
          </w:p>
        </w:tc>
        <w:tc>
          <w:tcPr>
            <w:tcW w:type="dxa" w:w="1425"/>
            <w:shd w:val="clear" w:color="auto" w:fill="8CB4E6"/>
          </w:tcPr>
          <w:p>
            <w:pPr>
              <w:jc w:val="center"/>
            </w:pPr>
            <w:r>
              <w:rPr>
                <w:b/>
                <w:color w:val="FFFFFF"/>
                <w:sz w:val="18"/>
                <w:lang w:val="fr-FR" w:eastAsia="fr-FR" w:bidi="ar-SA"/>
              </w:rPr>
              <w:t>Groupe</w:t>
              <w:br/>
              <w:t>caract.</w:t>
            </w:r>
          </w:p>
        </w:tc>
        <w:tc>
          <w:tcPr>
            <w:tcW w:type="dxa" w:w="1425"/>
            <w:shd w:val="clear" w:color="auto" w:fill="8CB4E6"/>
          </w:tcPr>
          <w:p>
            <w:pPr>
              <w:jc w:val="center"/>
            </w:pPr>
            <w:r>
              <w:rPr>
                <w:b/>
                <w:color w:val="FFFFFF"/>
                <w:sz w:val="18"/>
                <w:lang w:val="fr-FR" w:eastAsia="fr-FR" w:bidi="ar-SA"/>
              </w:rPr>
              <w:t>Nom</w:t>
            </w:r>
          </w:p>
        </w:tc>
        <w:tc>
          <w:tcPr>
            <w:tcW w:type="dxa" w:w="1425"/>
            <w:shd w:val="clear" w:color="auto" w:fill="8CB4E6"/>
          </w:tcPr>
          <w:p>
            <w:pPr>
              <w:jc w:val="center"/>
            </w:pPr>
            <w:r>
              <w:rPr>
                <w:b/>
                <w:color w:val="FFFFFF"/>
                <w:sz w:val="18"/>
                <w:lang w:val="fr-FR" w:eastAsia="fr-FR" w:bidi="ar-SA"/>
              </w:rPr>
              <w:t>Formule</w:t>
              <w:br/>
              <w:t>développée</w:t>
            </w:r>
          </w:p>
        </w:tc>
        <w:tc>
          <w:tcPr>
            <w:tcW w:type="dxa" w:w="1425"/>
            <w:shd w:val="clear" w:color="auto" w:fill="8CB4E6"/>
          </w:tcPr>
          <w:p>
            <w:pPr>
              <w:jc w:val="center"/>
            </w:pPr>
            <w:r>
              <w:rPr>
                <w:b/>
                <w:color w:val="FFFFFF"/>
                <w:sz w:val="18"/>
                <w:lang w:val="fr-FR" w:eastAsia="fr-FR" w:bidi="ar-SA"/>
              </w:rPr>
              <w:t>Formule</w:t>
              <w:br/>
              <w:t>semi-dév.</w:t>
            </w:r>
          </w:p>
        </w:tc>
        <w:tc>
          <w:tcPr>
            <w:tcW w:type="dxa" w:w="1425"/>
            <w:shd w:val="clear" w:color="auto" w:fill="8CB4E6"/>
          </w:tcPr>
          <w:p>
            <w:pPr>
              <w:jc w:val="center"/>
            </w:pPr>
            <w:r>
              <w:rPr>
                <w:b/>
                <w:color w:val="FFFFFF"/>
                <w:sz w:val="18"/>
                <w:lang w:val="fr-FR" w:eastAsia="fr-FR" w:bidi="ar-SA"/>
              </w:rPr>
              <w:t>Formule</w:t>
              <w:br/>
              <w:t>brute</w:t>
            </w:r>
          </w:p>
        </w:tc>
        <w:tc>
          <w:tcPr>
            <w:tcW w:type="dxa" w:w="1425"/>
            <w:shd w:val="clear" w:color="auto" w:fill="8CB4E6"/>
          </w:tcPr>
          <w:p>
            <w:pPr>
              <w:jc w:val="center"/>
            </w:pPr>
            <w:r>
              <w:rPr>
                <w:b/>
                <w:color w:val="FFFFFF"/>
                <w:sz w:val="18"/>
                <w:lang w:val="fr-FR" w:eastAsia="fr-FR" w:bidi="ar-SA"/>
              </w:rPr>
              <w:t>Modèle</w:t>
              <w:br/>
              <w:t>moléc.</w:t>
            </w:r>
          </w:p>
        </w:tc>
      </w:tr>
      <w:tr>
        <w:tc>
          <w:tcPr>
            <w:tcW w:type="dxa" w:w="1425"/>
            <w:shd w:val="clear" w:color="auto" w:fill="DCEBFF"/>
          </w:tcPr>
          <w:p>
            <w:r>
              <w:rPr>
                <w:b/>
                <w:sz w:val="20"/>
                <w:lang w:val="fr-FR" w:eastAsia="fr-FR" w:bidi="ar-SA"/>
              </w:rPr>
              <w:t>Alcool</w:t>
            </w:r>
          </w:p>
        </w:tc>
        <w:tc>
          <w:tcPr>
            <w:tcW w:type="dxa" w:w="1425"/>
          </w:tcPr>
          <w:p>
            <w:r>
              <w:rPr>
                <w:sz w:val="20"/>
                <w:lang w:val="fr-FR" w:eastAsia="fr-FR" w:bidi="ar-SA"/>
              </w:rPr>
            </w:r>
          </w:p>
        </w:tc>
        <w:tc>
          <w:tcPr>
            <w:tcW w:type="dxa" w:w="1425"/>
          </w:tcPr>
          <w:p>
            <w:r>
              <w:rPr>
                <w:sz w:val="20"/>
                <w:lang w:val="fr-FR" w:eastAsia="fr-FR" w:bidi="ar-SA"/>
              </w:rPr>
              <w:t>Éthanol</w:t>
            </w:r>
          </w:p>
        </w:tc>
        <w:tc>
          <w:tcPr>
            <w:tcW w:type="dxa" w:w="1425"/>
          </w:tcPr>
          <w:p>
            <w:r>
              <w:rPr>
                <w:sz w:val="20"/>
                <w:lang w:val="fr-FR" w:eastAsia="fr-FR" w:bidi="ar-SA"/>
              </w:rPr>
            </w:r>
          </w:p>
        </w:tc>
        <w:tc>
          <w:tcPr>
            <w:tcW w:type="dxa" w:w="1425"/>
          </w:tcPr>
          <w:p>
            <w:r>
              <w:rPr>
                <w:sz w:val="20"/>
                <w:lang w:val="fr-FR" w:eastAsia="fr-FR" w:bidi="ar-SA"/>
              </w:rPr>
            </w:r>
          </w:p>
        </w:tc>
        <w:tc>
          <w:tcPr>
            <w:tcW w:type="dxa" w:w="1425"/>
          </w:tcPr>
          <w:p>
            <w:r>
              <w:rPr>
                <w:sz w:val="20"/>
                <w:lang w:val="fr-FR" w:eastAsia="fr-FR" w:bidi="ar-SA"/>
              </w:rPr>
              <w:t>C₂H₆O</w:t>
            </w:r>
          </w:p>
        </w:tc>
        <w:tc>
          <w:tcPr>
            <w:tcW w:type="dxa" w:w="1425"/>
          </w:tcPr>
          <w:p/>
        </w:tc>
      </w:tr>
      <w:tr>
        <w:tc>
          <w:tcPr>
            <w:tcW w:type="dxa" w:w="1425"/>
            <w:shd w:val="clear" w:color="auto" w:fill="DCEBFF"/>
          </w:tcPr>
          <w:p>
            <w:r>
              <w:rPr>
                <w:b/>
                <w:sz w:val="20"/>
                <w:lang w:val="fr-FR" w:eastAsia="fr-FR" w:bidi="ar-SA"/>
              </w:rPr>
              <w:t>Cétone</w:t>
            </w:r>
          </w:p>
        </w:tc>
        <w:tc>
          <w:tcPr>
            <w:tcW w:type="dxa" w:w="1425"/>
          </w:tcPr>
          <w:p>
            <w:r>
              <w:rPr>
                <w:sz w:val="20"/>
                <w:lang w:val="fr-FR" w:eastAsia="fr-FR" w:bidi="ar-SA"/>
              </w:rPr>
            </w:r>
          </w:p>
        </w:tc>
        <w:tc>
          <w:tcPr>
            <w:tcW w:type="dxa" w:w="1425"/>
          </w:tcPr>
          <w:p>
            <w:r>
              <w:rPr>
                <w:sz w:val="20"/>
                <w:lang w:val="fr-FR" w:eastAsia="fr-FR" w:bidi="ar-SA"/>
              </w:rPr>
              <w:t>Butanone</w:t>
            </w:r>
          </w:p>
        </w:tc>
        <w:tc>
          <w:tcPr>
            <w:tcW w:type="dxa" w:w="1425"/>
          </w:tcPr>
          <w:p>
            <w:r>
              <w:rPr>
                <w:sz w:val="20"/>
                <w:lang w:val="fr-FR" w:eastAsia="fr-FR" w:bidi="ar-SA"/>
              </w:rPr>
            </w:r>
          </w:p>
        </w:tc>
        <w:tc>
          <w:tcPr>
            <w:tcW w:type="dxa" w:w="1425"/>
          </w:tcPr>
          <w:p>
            <w:r>
              <w:rPr>
                <w:sz w:val="20"/>
                <w:lang w:val="fr-FR" w:eastAsia="fr-FR" w:bidi="ar-SA"/>
              </w:rPr>
            </w:r>
          </w:p>
        </w:tc>
        <w:tc>
          <w:tcPr>
            <w:tcW w:type="dxa" w:w="1425"/>
          </w:tcPr>
          <w:p>
            <w:r>
              <w:rPr>
                <w:sz w:val="20"/>
                <w:lang w:val="fr-FR" w:eastAsia="fr-FR" w:bidi="ar-SA"/>
              </w:rPr>
              <w:t>C₄H₈O</w:t>
            </w:r>
          </w:p>
        </w:tc>
        <w:tc>
          <w:tcPr>
            <w:tcW w:type="dxa" w:w="1425"/>
          </w:tcPr>
          <w:p/>
        </w:tc>
      </w:tr>
      <w:tr>
        <w:tc>
          <w:tcPr>
            <w:tcW w:type="dxa" w:w="1425"/>
            <w:shd w:val="clear" w:color="auto" w:fill="DCEBFF"/>
          </w:tcPr>
          <w:p>
            <w:r>
              <w:rPr>
                <w:b/>
                <w:sz w:val="20"/>
                <w:lang w:val="fr-FR" w:eastAsia="fr-FR" w:bidi="ar-SA"/>
              </w:rPr>
              <w:t>Aldéhyde</w:t>
            </w:r>
          </w:p>
        </w:tc>
        <w:tc>
          <w:tcPr>
            <w:tcW w:type="dxa" w:w="1425"/>
          </w:tcPr>
          <w:p>
            <w:r>
              <w:rPr>
                <w:sz w:val="20"/>
                <w:lang w:val="fr-FR" w:eastAsia="fr-FR" w:bidi="ar-SA"/>
              </w:rPr>
            </w:r>
          </w:p>
        </w:tc>
        <w:tc>
          <w:tcPr>
            <w:tcW w:type="dxa" w:w="1425"/>
          </w:tcPr>
          <w:p>
            <w:r>
              <w:rPr>
                <w:sz w:val="20"/>
                <w:lang w:val="fr-FR" w:eastAsia="fr-FR" w:bidi="ar-SA"/>
              </w:rPr>
              <w:t>Propanal</w:t>
            </w:r>
          </w:p>
        </w:tc>
        <w:tc>
          <w:tcPr>
            <w:tcW w:type="dxa" w:w="1425"/>
          </w:tcPr>
          <w:p>
            <w:r>
              <w:rPr>
                <w:sz w:val="20"/>
                <w:lang w:val="fr-FR" w:eastAsia="fr-FR" w:bidi="ar-SA"/>
              </w:rPr>
            </w:r>
          </w:p>
        </w:tc>
        <w:tc>
          <w:tcPr>
            <w:tcW w:type="dxa" w:w="1425"/>
          </w:tcPr>
          <w:p>
            <w:r>
              <w:rPr>
                <w:sz w:val="20"/>
                <w:lang w:val="fr-FR" w:eastAsia="fr-FR" w:bidi="ar-SA"/>
              </w:rPr>
            </w:r>
          </w:p>
        </w:tc>
        <w:tc>
          <w:tcPr>
            <w:tcW w:type="dxa" w:w="1425"/>
          </w:tcPr>
          <w:p>
            <w:r>
              <w:rPr>
                <w:sz w:val="20"/>
                <w:lang w:val="fr-FR" w:eastAsia="fr-FR" w:bidi="ar-SA"/>
              </w:rPr>
              <w:t>C₃H₆O</w:t>
            </w:r>
          </w:p>
        </w:tc>
        <w:tc>
          <w:tcPr>
            <w:tcW w:type="dxa" w:w="1425"/>
          </w:tcPr>
          <w:p/>
        </w:tc>
      </w:tr>
      <w:tr>
        <w:tc>
          <w:tcPr>
            <w:tcW w:type="dxa" w:w="1425"/>
            <w:shd w:val="clear" w:color="auto" w:fill="DCEBFF"/>
          </w:tcPr>
          <w:p>
            <w:r>
              <w:rPr>
                <w:b/>
                <w:sz w:val="20"/>
                <w:lang w:val="fr-FR" w:eastAsia="fr-FR" w:bidi="ar-SA"/>
              </w:rPr>
              <w:t>Ester</w:t>
            </w:r>
          </w:p>
        </w:tc>
        <w:tc>
          <w:tcPr>
            <w:tcW w:type="dxa" w:w="1425"/>
          </w:tcPr>
          <w:p>
            <w:r>
              <w:rPr>
                <w:sz w:val="20"/>
                <w:lang w:val="fr-FR" w:eastAsia="fr-FR" w:bidi="ar-SA"/>
              </w:rPr>
            </w:r>
          </w:p>
        </w:tc>
        <w:tc>
          <w:tcPr>
            <w:tcW w:type="dxa" w:w="1425"/>
          </w:tcPr>
          <w:p>
            <w:r>
              <w:rPr>
                <w:sz w:val="20"/>
                <w:lang w:val="fr-FR" w:eastAsia="fr-FR" w:bidi="ar-SA"/>
              </w:rPr>
              <w:t>Éthanoate de méthyle</w:t>
            </w:r>
          </w:p>
        </w:tc>
        <w:tc>
          <w:tcPr>
            <w:tcW w:type="dxa" w:w="1425"/>
          </w:tcPr>
          <w:p>
            <w:r>
              <w:rPr>
                <w:sz w:val="20"/>
                <w:lang w:val="fr-FR" w:eastAsia="fr-FR" w:bidi="ar-SA"/>
              </w:rPr>
            </w:r>
          </w:p>
        </w:tc>
        <w:tc>
          <w:tcPr>
            <w:tcW w:type="dxa" w:w="1425"/>
          </w:tcPr>
          <w:p>
            <w:r>
              <w:rPr>
                <w:sz w:val="20"/>
                <w:lang w:val="fr-FR" w:eastAsia="fr-FR" w:bidi="ar-SA"/>
              </w:rPr>
            </w:r>
          </w:p>
        </w:tc>
        <w:tc>
          <w:tcPr>
            <w:tcW w:type="dxa" w:w="1425"/>
          </w:tcPr>
          <w:p>
            <w:r>
              <w:rPr>
                <w:sz w:val="20"/>
                <w:lang w:val="fr-FR" w:eastAsia="fr-FR" w:bidi="ar-SA"/>
              </w:rPr>
              <w:t>C₃H₆O₂</w:t>
            </w:r>
          </w:p>
        </w:tc>
        <w:tc>
          <w:tcPr>
            <w:tcW w:type="dxa" w:w="1425"/>
          </w:tcPr>
          <w:p/>
        </w:tc>
      </w:tr>
      <w:tr>
        <w:tc>
          <w:tcPr>
            <w:tcW w:type="dxa" w:w="1425"/>
            <w:shd w:val="clear" w:color="auto" w:fill="DCEBFF"/>
          </w:tcPr>
          <w:p>
            <w:r>
              <w:rPr>
                <w:b/>
                <w:sz w:val="20"/>
                <w:lang w:val="fr-FR" w:eastAsia="fr-FR" w:bidi="ar-SA"/>
              </w:rPr>
              <w:t>Acide carboxylique</w:t>
            </w:r>
          </w:p>
        </w:tc>
        <w:tc>
          <w:tcPr>
            <w:tcW w:type="dxa" w:w="1425"/>
          </w:tcPr>
          <w:p>
            <w:r>
              <w:rPr>
                <w:sz w:val="20"/>
                <w:lang w:val="fr-FR" w:eastAsia="fr-FR" w:bidi="ar-SA"/>
              </w:rPr>
            </w:r>
          </w:p>
        </w:tc>
        <w:tc>
          <w:tcPr>
            <w:tcW w:type="dxa" w:w="1425"/>
          </w:tcPr>
          <w:p>
            <w:r>
              <w:rPr>
                <w:sz w:val="20"/>
                <w:lang w:val="fr-FR" w:eastAsia="fr-FR" w:bidi="ar-SA"/>
              </w:rPr>
              <w:t>Acide éthanoïque</w:t>
            </w:r>
          </w:p>
        </w:tc>
        <w:tc>
          <w:tcPr>
            <w:tcW w:type="dxa" w:w="1425"/>
          </w:tcPr>
          <w:p>
            <w:r>
              <w:rPr>
                <w:sz w:val="20"/>
                <w:lang w:val="fr-FR" w:eastAsia="fr-FR" w:bidi="ar-SA"/>
              </w:rPr>
            </w:r>
          </w:p>
        </w:tc>
        <w:tc>
          <w:tcPr>
            <w:tcW w:type="dxa" w:w="1425"/>
          </w:tcPr>
          <w:p>
            <w:r>
              <w:rPr>
                <w:sz w:val="20"/>
                <w:lang w:val="fr-FR" w:eastAsia="fr-FR" w:bidi="ar-SA"/>
              </w:rPr>
            </w:r>
          </w:p>
        </w:tc>
        <w:tc>
          <w:tcPr>
            <w:tcW w:type="dxa" w:w="1425"/>
          </w:tcPr>
          <w:p>
            <w:r>
              <w:rPr>
                <w:sz w:val="20"/>
                <w:lang w:val="fr-FR" w:eastAsia="fr-FR" w:bidi="ar-SA"/>
              </w:rPr>
              <w:t>C₂H₄O₂</w:t>
            </w:r>
          </w:p>
        </w:tc>
        <w:tc>
          <w:tcPr>
            <w:tcW w:type="dxa" w:w="1425"/>
          </w:tcPr>
          <w:p/>
        </w:tc>
      </w:tr>
      <w:tr>
        <w:tc>
          <w:tcPr>
            <w:tcW w:type="dxa" w:w="1425"/>
            <w:shd w:val="clear" w:color="auto" w:fill="DCEBFF"/>
          </w:tcPr>
          <w:p>
            <w:r>
              <w:rPr>
                <w:b/>
                <w:sz w:val="20"/>
                <w:lang w:val="fr-FR" w:eastAsia="fr-FR" w:bidi="ar-SA"/>
              </w:rPr>
              <w:t>Acide benzoïque</w:t>
            </w:r>
          </w:p>
        </w:tc>
        <w:tc>
          <w:tcPr>
            <w:tcW w:type="dxa" w:w="1425"/>
          </w:tcPr>
          <w:p>
            <w:r>
              <w:rPr>
                <w:sz w:val="20"/>
                <w:lang w:val="fr-FR" w:eastAsia="fr-FR" w:bidi="ar-SA"/>
              </w:rPr>
            </w:r>
          </w:p>
        </w:tc>
        <w:tc>
          <w:tcPr>
            <w:tcW w:type="dxa" w:w="1425"/>
          </w:tcPr>
          <w:p>
            <w:r>
              <w:rPr>
                <w:sz w:val="20"/>
                <w:lang w:val="fr-FR" w:eastAsia="fr-FR" w:bidi="ar-SA"/>
              </w:rPr>
              <w:t>Acide benzoïque</w:t>
            </w:r>
          </w:p>
        </w:tc>
        <w:tc>
          <w:tcPr>
            <w:tcW w:type="dxa" w:w="1425"/>
          </w:tcPr>
          <w:p>
            <w:r>
              <w:rPr>
                <w:sz w:val="20"/>
                <w:lang w:val="fr-FR" w:eastAsia="fr-FR" w:bidi="ar-SA"/>
              </w:rPr>
            </w:r>
          </w:p>
        </w:tc>
        <w:tc>
          <w:tcPr>
            <w:tcW w:type="dxa" w:w="1425"/>
          </w:tcPr>
          <w:p>
            <w:r>
              <w:rPr>
                <w:sz w:val="20"/>
                <w:lang w:val="fr-FR" w:eastAsia="fr-FR" w:bidi="ar-SA"/>
              </w:rPr>
            </w:r>
          </w:p>
        </w:tc>
        <w:tc>
          <w:tcPr>
            <w:tcW w:type="dxa" w:w="1425"/>
          </w:tcPr>
          <w:p>
            <w:r>
              <w:rPr>
                <w:sz w:val="20"/>
                <w:lang w:val="fr-FR" w:eastAsia="fr-FR" w:bidi="ar-SA"/>
              </w:rPr>
              <w:t>C₇H₆O₂</w:t>
            </w:r>
          </w:p>
        </w:tc>
        <w:tc>
          <w:tcPr>
            <w:tcW w:type="dxa" w:w="1425"/>
          </w:tcPr>
          <w:p/>
        </w:tc>
      </w:tr>
    </w:tbl>
    <w:p>
      <w:pPr>
        <w:spacing w:before="0" w:after="120"/>
      </w:pPr>
    </w:p>
    <w:p>
      <w:pPr>
        <w:spacing w:after="80"/>
      </w:pPr>
      <w:r>
        <w:rPr>
          <w:b/>
          <w:color w:val="003278"/>
          <w:sz w:val="24"/>
          <w:lang w:val="fr-FR" w:eastAsia="fr-FR" w:bidi="ar-SA"/>
        </w:rPr>
        <w:t>Tableau 2 — Données physico-chimiques des espèces</w:t>
      </w:r>
    </w:p>
    <w:tbl>
      <w:tblPr>
        <w:tblStyle w:val="TableGrid"/>
        <w:tblW w:type="auto" w:w="0"/>
        <w:tblLook w:firstColumn="1" w:firstRow="1" w:lastColumn="0" w:lastRow="0" w:noHBand="0" w:noVBand="1" w:val="04A0"/>
        <w:tblBorders>
          <w:top w:val="single" w:sz="8" w:space="0" w:color="003278"/>
          <w:left w:val="single" w:sz="8" w:space="0" w:color="003278"/>
          <w:bottom w:val="single" w:sz="8" w:space="0" w:color="003278"/>
          <w:right w:val="single" w:sz="8" w:space="0" w:color="003278"/>
          <w:insideH w:val="single" w:sz="4" w:color="003278"/>
          <w:insideV w:val="single" w:sz="4" w:color="003278"/>
        </w:tblBorders>
      </w:tblPr>
      <w:tblGrid>
        <w:gridCol w:w="1994"/>
        <w:gridCol w:w="1994"/>
        <w:gridCol w:w="1994"/>
        <w:gridCol w:w="1994"/>
        <w:gridCol w:w="1994"/>
      </w:tblGrid>
      <w:tr>
        <w:tc>
          <w:tcPr>
            <w:tcW w:type="dxa" w:w="1994"/>
            <w:shd w:val="clear" w:color="auto" w:fill="8CB4E6"/>
          </w:tcPr>
          <w:p>
            <w:pPr>
              <w:jc w:val="center"/>
            </w:pPr>
            <w:r>
              <w:rPr>
                <w:b/>
                <w:color w:val="FFFFFF"/>
                <w:sz w:val="18"/>
                <w:lang w:val="fr-FR" w:eastAsia="fr-FR" w:bidi="ar-SA"/>
              </w:rPr>
              <w:t>Espèces chimiques</w:t>
            </w:r>
          </w:p>
        </w:tc>
        <w:tc>
          <w:tcPr>
            <w:tcW w:type="dxa" w:w="1994"/>
            <w:shd w:val="clear" w:color="auto" w:fill="8CB4E6"/>
          </w:tcPr>
          <w:p>
            <w:pPr>
              <w:jc w:val="center"/>
            </w:pPr>
            <w:r>
              <w:rPr>
                <w:b/>
                <w:color w:val="FFFFFF"/>
                <w:sz w:val="18"/>
                <w:lang w:val="fr-FR" w:eastAsia="fr-FR" w:bidi="ar-SA"/>
              </w:rPr>
              <w:t>Acide benzoïque</w:t>
            </w:r>
          </w:p>
        </w:tc>
        <w:tc>
          <w:tcPr>
            <w:tcW w:type="dxa" w:w="1994"/>
            <w:shd w:val="clear" w:color="auto" w:fill="8CB4E6"/>
          </w:tcPr>
          <w:p>
            <w:pPr>
              <w:jc w:val="center"/>
            </w:pPr>
            <w:r>
              <w:rPr>
                <w:b/>
                <w:color w:val="FFFFFF"/>
                <w:sz w:val="18"/>
                <w:lang w:val="fr-FR" w:eastAsia="fr-FR" w:bidi="ar-SA"/>
              </w:rPr>
              <w:t>Méthanol</w:t>
            </w:r>
          </w:p>
        </w:tc>
        <w:tc>
          <w:tcPr>
            <w:tcW w:type="dxa" w:w="1994"/>
            <w:shd w:val="clear" w:color="auto" w:fill="8CB4E6"/>
          </w:tcPr>
          <w:p>
            <w:pPr>
              <w:jc w:val="center"/>
            </w:pPr>
            <w:r>
              <w:rPr>
                <w:b/>
                <w:color w:val="FFFFFF"/>
                <w:sz w:val="18"/>
                <w:lang w:val="fr-FR" w:eastAsia="fr-FR" w:bidi="ar-SA"/>
              </w:rPr>
              <w:t>Benzoate de méthyle</w:t>
            </w:r>
          </w:p>
        </w:tc>
        <w:tc>
          <w:tcPr>
            <w:tcW w:type="dxa" w:w="1994"/>
            <w:shd w:val="clear" w:color="auto" w:fill="8CB4E6"/>
          </w:tcPr>
          <w:p>
            <w:pPr>
              <w:jc w:val="center"/>
            </w:pPr>
            <w:r>
              <w:rPr>
                <w:b/>
                <w:color w:val="FFFFFF"/>
                <w:sz w:val="18"/>
                <w:lang w:val="fr-FR" w:eastAsia="fr-FR" w:bidi="ar-SA"/>
              </w:rPr>
              <w:t>Eau salée saturée</w:t>
            </w:r>
          </w:p>
        </w:tc>
      </w:tr>
      <w:tr>
        <w:tc>
          <w:tcPr>
            <w:tcW w:type="dxa" w:w="1994"/>
            <w:shd w:val="clear" w:color="auto" w:fill="DCEBFF"/>
          </w:tcPr>
          <w:p>
            <w:r>
              <w:rPr>
                <w:b/>
                <w:sz w:val="20"/>
                <w:lang w:val="fr-FR" w:eastAsia="fr-FR" w:bidi="ar-SA"/>
              </w:rPr>
              <w:t>Formule brute</w:t>
            </w:r>
          </w:p>
        </w:tc>
        <w:tc>
          <w:tcPr>
            <w:tcW w:type="dxa" w:w="1994"/>
          </w:tcPr>
          <w:p>
            <w:r>
              <w:rPr>
                <w:sz w:val="20"/>
                <w:lang w:val="fr-FR" w:eastAsia="fr-FR" w:bidi="ar-SA"/>
              </w:rPr>
              <w:t>C₇H₆O₂</w:t>
            </w:r>
          </w:p>
        </w:tc>
        <w:tc>
          <w:tcPr>
            <w:tcW w:type="dxa" w:w="1994"/>
          </w:tcPr>
          <w:p>
            <w:r>
              <w:rPr>
                <w:sz w:val="20"/>
                <w:lang w:val="fr-FR" w:eastAsia="fr-FR" w:bidi="ar-SA"/>
              </w:rPr>
              <w:t>CH₄O</w:t>
            </w:r>
          </w:p>
        </w:tc>
        <w:tc>
          <w:tcPr>
            <w:tcW w:type="dxa" w:w="1994"/>
          </w:tcPr>
          <w:p>
            <w:r>
              <w:rPr>
                <w:sz w:val="20"/>
                <w:lang w:val="fr-FR" w:eastAsia="fr-FR" w:bidi="ar-SA"/>
              </w:rPr>
              <w:t>C₈H₈O₂</w:t>
            </w:r>
          </w:p>
        </w:tc>
        <w:tc>
          <w:tcPr>
            <w:tcW w:type="dxa" w:w="1994"/>
          </w:tcPr>
          <w:p>
            <w:r>
              <w:rPr>
                <w:sz w:val="20"/>
                <w:lang w:val="fr-FR" w:eastAsia="fr-FR" w:bidi="ar-SA"/>
              </w:rPr>
              <w:t>—</w:t>
            </w:r>
          </w:p>
        </w:tc>
      </w:tr>
      <w:tr>
        <w:tc>
          <w:tcPr>
            <w:tcW w:type="dxa" w:w="1994"/>
            <w:shd w:val="clear" w:color="auto" w:fill="DCEBFF"/>
          </w:tcPr>
          <w:p>
            <w:r>
              <w:rPr>
                <w:b/>
                <w:sz w:val="20"/>
                <w:lang w:val="fr-FR" w:eastAsia="fr-FR" w:bidi="ar-SA"/>
              </w:rPr>
              <w:t>Masse volumique (g·mL⁻¹)</w:t>
            </w:r>
          </w:p>
        </w:tc>
        <w:tc>
          <w:tcPr>
            <w:tcW w:type="dxa" w:w="1994"/>
          </w:tcPr>
          <w:p>
            <w:r>
              <w:rPr>
                <w:sz w:val="20"/>
                <w:lang w:val="fr-FR" w:eastAsia="fr-FR" w:bidi="ar-SA"/>
              </w:rPr>
              <w:t>—</w:t>
            </w:r>
          </w:p>
        </w:tc>
        <w:tc>
          <w:tcPr>
            <w:tcW w:type="dxa" w:w="1994"/>
          </w:tcPr>
          <w:p>
            <w:r>
              <w:rPr>
                <w:sz w:val="20"/>
                <w:lang w:val="fr-FR" w:eastAsia="fr-FR" w:bidi="ar-SA"/>
              </w:rPr>
              <w:t>0,79</w:t>
            </w:r>
          </w:p>
        </w:tc>
        <w:tc>
          <w:tcPr>
            <w:tcW w:type="dxa" w:w="1994"/>
          </w:tcPr>
          <w:p>
            <w:r>
              <w:rPr>
                <w:sz w:val="20"/>
                <w:lang w:val="fr-FR" w:eastAsia="fr-FR" w:bidi="ar-SA"/>
              </w:rPr>
              <w:t>1,1</w:t>
            </w:r>
          </w:p>
        </w:tc>
        <w:tc>
          <w:tcPr>
            <w:tcW w:type="dxa" w:w="1994"/>
          </w:tcPr>
          <w:p>
            <w:r>
              <w:rPr>
                <w:sz w:val="20"/>
                <w:lang w:val="fr-FR" w:eastAsia="fr-FR" w:bidi="ar-SA"/>
              </w:rPr>
              <w:t>1,2</w:t>
            </w:r>
          </w:p>
        </w:tc>
      </w:tr>
      <w:tr>
        <w:tc>
          <w:tcPr>
            <w:tcW w:type="dxa" w:w="1994"/>
            <w:shd w:val="clear" w:color="auto" w:fill="DCEBFF"/>
          </w:tcPr>
          <w:p>
            <w:r>
              <w:rPr>
                <w:b/>
                <w:sz w:val="20"/>
                <w:lang w:val="fr-FR" w:eastAsia="fr-FR" w:bidi="ar-SA"/>
              </w:rPr>
              <w:t>Solubilité dans l'eau</w:t>
            </w:r>
          </w:p>
        </w:tc>
        <w:tc>
          <w:tcPr>
            <w:tcW w:type="dxa" w:w="1994"/>
          </w:tcPr>
          <w:p>
            <w:r>
              <w:rPr>
                <w:sz w:val="20"/>
                <w:lang w:val="fr-FR" w:eastAsia="fr-FR" w:bidi="ar-SA"/>
              </w:rPr>
              <w:t>Très faible</w:t>
            </w:r>
          </w:p>
        </w:tc>
        <w:tc>
          <w:tcPr>
            <w:tcW w:type="dxa" w:w="1994"/>
          </w:tcPr>
          <w:p>
            <w:r>
              <w:rPr>
                <w:sz w:val="20"/>
                <w:lang w:val="fr-FR" w:eastAsia="fr-FR" w:bidi="ar-SA"/>
              </w:rPr>
              <w:t>Très grande</w:t>
            </w:r>
          </w:p>
        </w:tc>
        <w:tc>
          <w:tcPr>
            <w:tcW w:type="dxa" w:w="1994"/>
          </w:tcPr>
          <w:p>
            <w:r>
              <w:rPr>
                <w:sz w:val="20"/>
                <w:lang w:val="fr-FR" w:eastAsia="fr-FR" w:bidi="ar-SA"/>
              </w:rPr>
              <w:t>Très faible</w:t>
            </w:r>
          </w:p>
        </w:tc>
        <w:tc>
          <w:tcPr>
            <w:tcW w:type="dxa" w:w="1994"/>
          </w:tcPr>
          <w:p>
            <w:r>
              <w:rPr>
                <w:sz w:val="20"/>
                <w:lang w:val="fr-FR" w:eastAsia="fr-FR" w:bidi="ar-SA"/>
              </w:rPr>
              <w:t>—</w:t>
            </w:r>
          </w:p>
        </w:tc>
      </w:tr>
      <w:tr>
        <w:tc>
          <w:tcPr>
            <w:tcW w:type="dxa" w:w="1994"/>
            <w:shd w:val="clear" w:color="auto" w:fill="DCEBFF"/>
          </w:tcPr>
          <w:p>
            <w:r>
              <w:rPr>
                <w:b/>
                <w:sz w:val="20"/>
                <w:lang w:val="fr-FR" w:eastAsia="fr-FR" w:bidi="ar-SA"/>
              </w:rPr>
              <w:t>Solubilité dans l'eau salée</w:t>
            </w:r>
          </w:p>
        </w:tc>
        <w:tc>
          <w:tcPr>
            <w:tcW w:type="dxa" w:w="1994"/>
          </w:tcPr>
          <w:p>
            <w:r>
              <w:rPr>
                <w:sz w:val="20"/>
                <w:lang w:val="fr-FR" w:eastAsia="fr-FR" w:bidi="ar-SA"/>
              </w:rPr>
              <w:t>Très faible</w:t>
            </w:r>
          </w:p>
        </w:tc>
        <w:tc>
          <w:tcPr>
            <w:tcW w:type="dxa" w:w="1994"/>
          </w:tcPr>
          <w:p>
            <w:r>
              <w:rPr>
                <w:sz w:val="20"/>
                <w:lang w:val="fr-FR" w:eastAsia="fr-FR" w:bidi="ar-SA"/>
              </w:rPr>
              <w:t>Très grande</w:t>
            </w:r>
          </w:p>
        </w:tc>
        <w:tc>
          <w:tcPr>
            <w:tcW w:type="dxa" w:w="1994"/>
          </w:tcPr>
          <w:p>
            <w:r>
              <w:rPr>
                <w:sz w:val="20"/>
                <w:lang w:val="fr-FR" w:eastAsia="fr-FR" w:bidi="ar-SA"/>
              </w:rPr>
              <w:t>Insoluble</w:t>
            </w:r>
          </w:p>
        </w:tc>
        <w:tc>
          <w:tcPr>
            <w:tcW w:type="dxa" w:w="1994"/>
          </w:tcPr>
          <w:p>
            <w:r>
              <w:rPr>
                <w:sz w:val="20"/>
                <w:lang w:val="fr-FR" w:eastAsia="fr-FR" w:bidi="ar-SA"/>
              </w:rPr>
              <w:t>—</w:t>
            </w:r>
          </w:p>
        </w:tc>
      </w:tr>
      <w:tr>
        <w:trPr>
          <w:trHeight w:val="700"/>
        </w:trPr>
        <w:tc>
          <w:tcPr>
            <w:tcW w:type="dxa" w:w="1994"/>
            <w:shd w:val="clear" w:color="auto" w:fill="DCEBFF"/>
          </w:tcPr>
          <w:p>
            <w:r>
              <w:rPr>
                <w:b/>
                <w:sz w:val="20"/>
                <w:lang w:val="fr-FR" w:eastAsia="fr-FR" w:bidi="ar-SA"/>
              </w:rPr>
              <w:t>Pictogrammes de sécurité</w:t>
            </w:r>
          </w:p>
        </w:tc>
        <w:tc>
          <w:tcPr>
            <w:tcW w:type="dxa" w:w="1994"/>
          </w:tcPr>
          <w:p>
            <w:r>
              <w:rPr>
                <w:sz w:val="20"/>
                <w:lang w:val="fr-FR" w:eastAsia="fr-FR" w:bidi="ar-SA"/>
              </w:rPr>
            </w:r>
          </w:p>
        </w:tc>
        <w:tc>
          <w:tcPr>
            <w:tcW w:type="dxa" w:w="1994"/>
          </w:tcPr>
          <w:p>
            <w:r>
              <w:rPr>
                <w:sz w:val="20"/>
                <w:lang w:val="fr-FR" w:eastAsia="fr-FR" w:bidi="ar-SA"/>
              </w:rPr>
            </w:r>
          </w:p>
        </w:tc>
        <w:tc>
          <w:tcPr>
            <w:tcW w:type="dxa" w:w="1994"/>
          </w:tcPr>
          <w:p>
            <w:r>
              <w:rPr>
                <w:sz w:val="20"/>
                <w:lang w:val="fr-FR" w:eastAsia="fr-FR" w:bidi="ar-SA"/>
              </w:rPr>
            </w:r>
          </w:p>
        </w:tc>
        <w:tc>
          <w:tcPr>
            <w:tcW w:type="dxa" w:w="1994"/>
          </w:tcPr>
          <w:p>
            <w:r>
              <w:rPr>
                <w:sz w:val="20"/>
                <w:lang w:val="fr-FR" w:eastAsia="fr-FR" w:bidi="ar-SA"/>
              </w:rPr>
            </w:r>
          </w:p>
        </w:tc>
      </w:tr>
      <w:tr>
        <w:tc>
          <w:tcPr>
            <w:tcW w:type="dxa" w:w="1994"/>
            <w:shd w:val="clear" w:color="auto" w:fill="DCEBFF"/>
          </w:tcPr>
          <w:p>
            <w:r>
              <w:rPr>
                <w:b/>
                <w:sz w:val="20"/>
                <w:lang w:val="fr-FR" w:eastAsia="fr-FR" w:bidi="ar-SA"/>
              </w:rPr>
              <w:t>T° d'ébullition (°C)</w:t>
            </w:r>
          </w:p>
        </w:tc>
        <w:tc>
          <w:tcPr>
            <w:tcW w:type="dxa" w:w="1994"/>
          </w:tcPr>
          <w:p>
            <w:r>
              <w:rPr>
                <w:sz w:val="20"/>
                <w:lang w:val="fr-FR" w:eastAsia="fr-FR" w:bidi="ar-SA"/>
              </w:rPr>
              <w:t>249</w:t>
            </w:r>
          </w:p>
        </w:tc>
        <w:tc>
          <w:tcPr>
            <w:tcW w:type="dxa" w:w="1994"/>
          </w:tcPr>
          <w:p>
            <w:r>
              <w:rPr>
                <w:sz w:val="20"/>
                <w:lang w:val="fr-FR" w:eastAsia="fr-FR" w:bidi="ar-SA"/>
              </w:rPr>
              <w:t>64,7</w:t>
            </w:r>
          </w:p>
        </w:tc>
        <w:tc>
          <w:tcPr>
            <w:tcW w:type="dxa" w:w="1994"/>
          </w:tcPr>
          <w:p>
            <w:r>
              <w:rPr>
                <w:sz w:val="20"/>
                <w:lang w:val="fr-FR" w:eastAsia="fr-FR" w:bidi="ar-SA"/>
              </w:rPr>
              <w:t>199</w:t>
            </w:r>
          </w:p>
        </w:tc>
        <w:tc>
          <w:tcPr>
            <w:tcW w:type="dxa" w:w="1994"/>
          </w:tcPr>
          <w:p>
            <w:r>
              <w:rPr>
                <w:sz w:val="20"/>
                <w:lang w:val="fr-FR" w:eastAsia="fr-FR" w:bidi="ar-SA"/>
              </w:rPr>
              <w:t>—</w:t>
            </w:r>
          </w:p>
        </w:tc>
      </w:tr>
    </w:tbl>
    <w:sectPr w:rsidR="00FC693F" w:rsidRPr="0006063C" w:rsidSect="00034616">
      <w:headerReference w:type="default" r:id="rId9"/>
      <w:footerReference w:type="default" r:id="rId10"/>
      <w:pgSz w:w="12240" w:h="15840"/>
      <w:pgMar w:top="141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3278"/>
        <w:sz w:val="18"/>
        <w:lang w:val="fr-FR" w:eastAsia="fr-FR" w:bidi="ar-SA"/>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none"/>
        <w:insideV w:val="none"/>
      </w:tblBorders>
    </w:tblPr>
    <w:tblGrid>
      <w:gridCol w:w="3024"/>
      <w:gridCol w:w="3024"/>
      <w:gridCol w:w="3024"/>
    </w:tblGrid>
    <w:tr>
      <w:tc>
        <w:tcPr>
          <w:tcW w:type="dxa" w:w="3024"/>
        </w:tcPr>
        <w:p>
          <w:pPr>
            <w:jc w:val="left"/>
          </w:pPr>
          <w:r>
            <w:rPr>
              <w:color w:val="003278"/>
              <w:sz w:val="18"/>
            </w:rPr>
            <w:t>Académie de Besançon</w:t>
          </w:r>
        </w:p>
      </w:tc>
      <w:tc>
        <w:tcPr>
          <w:tcW w:type="dxa" w:w="3024"/>
        </w:tcPr>
        <w:p>
          <w:pPr>
            <w:jc w:val="center"/>
          </w:pPr>
          <w:r>
            <w:rPr>
              <w:color w:val="003278"/>
              <w:sz w:val="18"/>
            </w:rPr>
            <w:t>TP de Chimie Organique</w:t>
          </w:r>
        </w:p>
      </w:tc>
      <w:tc>
        <w:tcPr>
          <w:tcW w:type="dxa" w:w="3024"/>
        </w:tcPr>
        <w:p>
          <w:pPr>
            <w:jc w:val="right"/>
          </w:pPr>
          <w:r>
            <w:rPr>
              <w:color w:val="003278"/>
              <w:sz w:val="18"/>
            </w:rPr>
            <w:t>Bac Pro / Terminale</w:t>
          </w:r>
        </w:p>
      </w:tc>
    </w:tr>
  </w:tbl>
  <w:p>
    <w:pPr>
      <w:spacing w:before="40" w:after="0"/>
      <w:pBdr>
        <w:bottom w:val="single" w:sz="4" w:space="1" w:color="003278"/>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