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60"/>
        <w:pBdr>
          <w:bottom w:val="single" w:sz="12" w:space="4" w:color="1E5AA0"/>
        </w:pBdr>
        <w:tabs>
          <w:tab w:val="center" w:pos="4320"/>
          <w:tab w:val="right" w:pos="8640"/>
        </w:tabs>
      </w:pPr>
      <w:r>
        <w:rPr>
          <w:b/>
          <w:i w:val="0"/>
          <w:sz w:val="22"/>
          <w:lang w:val="fr-FR" w:eastAsia="fr-FR" w:bidi="ar-SA"/>
        </w:rPr>
        <w:t>Académie de Besançon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TP — Combustion d'un hydrocarbure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>Terminale / BTS Chimie</w:t>
      </w:r>
    </w:p>
    <w:p>
      <w:pPr>
        <w:jc w:val="left"/>
        <w:spacing w:before="100" w:after="60"/>
        <w:pBdr>
          <w:bottom w:val="single" w:sz="8" w:space="4" w:color="1E5AA0"/>
        </w:pBdr>
        <w:tabs>
          <w:tab w:val="left" w:pos="4320"/>
          <w:tab w:val="left" w:pos="8640"/>
        </w:tabs>
      </w:pPr>
      <w:r>
        <w:rPr>
          <w:b/>
          <w:i w:val="0"/>
          <w:sz w:val="22"/>
          <w:lang w:val="fr-FR" w:eastAsia="fr-FR" w:bidi="ar-SA"/>
        </w:rPr>
        <w:t xml:space="preserve">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Prénom : </w:t>
      </w:r>
      <w:r>
        <w:rPr>
          <w:lang w:val="fr-FR" w:eastAsia="fr-FR" w:bidi="ar-SA"/>
        </w:rPr>
        <w:tab/>
      </w:r>
      <w:r>
        <w:rPr>
          <w:b/>
          <w:i w:val="0"/>
          <w:sz w:val="22"/>
          <w:lang w:val="fr-FR" w:eastAsia="fr-FR" w:bidi="ar-SA"/>
        </w:rPr>
        <w:t xml:space="preserve">Classe : </w:t>
      </w:r>
    </w:p>
    <w:p/>
    <w:p>
      <w:pPr>
        <w:jc w:val="center"/>
        <w:spacing w:before="40" w:after="20"/>
      </w:pPr>
      <w:r>
        <w:rPr>
          <w:b/>
          <w:i w:val="0"/>
          <w:color w:val="1E5AA0"/>
          <w:sz w:val="26"/>
          <w:lang w:val="fr-FR" w:eastAsia="fr-FR" w:bidi="ar-SA"/>
        </w:rPr>
        <w:t>Travaux Pratiques de Chimie</w:t>
      </w:r>
    </w:p>
    <w:p>
      <w:pPr>
        <w:jc w:val="center"/>
        <w:spacing w:before="20" w:after="20"/>
      </w:pPr>
      <w:r>
        <w:rPr>
          <w:b/>
          <w:i w:val="0"/>
          <w:sz w:val="32"/>
          <w:lang w:val="fr-FR" w:eastAsia="fr-FR" w:bidi="ar-SA"/>
        </w:rPr>
        <w:t>TP — Combustion d'un hydrocarbure</w:t>
      </w:r>
    </w:p>
    <w:p>
      <w:pPr>
        <w:jc w:val="center"/>
        <w:spacing w:before="0" w:after="60"/>
      </w:pPr>
      <w:r>
        <w:rPr>
          <w:b w:val="0"/>
          <w:i w:val="0"/>
          <w:color w:val="1E5AA0"/>
          <w:sz w:val="18"/>
          <w:lang w:val="fr-FR" w:eastAsia="fr-FR" w:bidi="ar-SA"/>
        </w:rPr>
        <w:t>─────────────────────────────────────────────────────────────────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4"/>
                <w:lang w:val="fr-FR" w:eastAsia="fr-FR" w:bidi="ar-SA"/>
              </w:rPr>
              <w:t>🔬  Problématique</w:t>
            </w:r>
          </w:p>
        </w:tc>
      </w:tr>
      <w:tr>
        <w:tc>
          <w:tcPr>
            <w:tcW w:type="dxa" w:w="9972"/>
            <w:shd w:val="clear" w:color="auto" w:fill="FFFDE7"/>
          </w:tcPr>
          <w:p>
            <w:pPr>
              <w:spacing w:before="80" w:after="80"/>
            </w:pPr>
            <w:r>
              <w:rPr>
                <w:b w:val="0"/>
                <w:i/>
                <w:sz w:val="22"/>
                <w:lang w:val="fr-FR" w:eastAsia="fr-FR" w:bidi="ar-SA"/>
              </w:rPr>
              <w:t>La combustion des hydrocarbures est la principale source d'énergie dans les transports. Quelle quantité d'énergie libère la combustion d'un hydrocarbure ? Comment la mesurer expérimentalement ?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 — Étude théorique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Les hydrocarbures ne contiennent que C et H. La combustion complète produit CO₂ et H₂O.</w:t>
              <w:br/>
              <w:t>Le pouvoir calorifique inférieur (PCI) est l'énergie libérée par la combustion d'1 mol (ou 1 kg) de combustible.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1.  </w:t>
      </w:r>
      <w:r>
        <w:rPr>
          <w:b w:val="0"/>
          <w:i w:val="0"/>
          <w:sz w:val="22"/>
          <w:lang w:val="fr-FR" w:eastAsia="fr-FR" w:bidi="ar-SA"/>
        </w:rPr>
        <w:t>Écrire l'équation de combustion complète du propane (C₃H₈).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2.  </w:t>
      </w:r>
      <w:r>
        <w:rPr>
          <w:b w:val="0"/>
          <w:i w:val="0"/>
          <w:sz w:val="22"/>
          <w:lang w:val="fr-FR" w:eastAsia="fr-FR" w:bidi="ar-SA"/>
        </w:rPr>
        <w:t>Écrire l'équation de combustion complète du butane (C₄H₁₀).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3.  </w:t>
      </w:r>
      <w:r>
        <w:rPr>
          <w:b w:val="0"/>
          <w:i w:val="0"/>
          <w:sz w:val="22"/>
          <w:lang w:val="fr-FR" w:eastAsia="fr-FR" w:bidi="ar-SA"/>
        </w:rPr>
        <w:t>Pour une bougie (paraffine, assimilée au pentacosane C₂₅H₅₂), écrire la combustion complète.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4.  </w:t>
      </w:r>
      <w:r>
        <w:rPr>
          <w:b w:val="0"/>
          <w:i w:val="0"/>
          <w:sz w:val="22"/>
          <w:lang w:val="fr-FR" w:eastAsia="fr-FR" w:bidi="ar-SA"/>
        </w:rPr>
        <w:t>Qu'est-ce qu'une combustion incomplète ? Produits formés ? Dangers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 — Protocole expérimental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FFE4B5"/>
          </w:tcPr>
          <w:p>
            <w:pPr>
              <w:spacing w:before="60" w:after="60"/>
            </w:pPr>
            <w:r>
              <w:rPr>
                <w:b/>
                <w:i w:val="0"/>
                <w:color w:val="DC6400"/>
                <w:sz w:val="22"/>
                <w:lang w:val="fr-FR" w:eastAsia="fr-FR" w:bidi="ar-SA"/>
              </w:rPr>
              <w:t xml:space="preserve">⚠  ATTENTION — </w:t>
            </w:r>
            <w:r>
              <w:rPr>
                <w:b w:val="0"/>
                <w:i w:val="0"/>
                <w:sz w:val="22"/>
                <w:lang w:val="fr-FR" w:eastAsia="fr-FR" w:bidi="ar-SA"/>
              </w:rPr>
              <w:t>Manipulation avec flamme. Travailler loin des produits inflammables. Porter lunettes de protection. Ne jamais laisser la flamme sans surveillance.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40" w:after="40"/>
            </w:pPr>
            <w:r>
              <w:rPr>
                <w:b/>
                <w:i w:val="0"/>
                <w:color w:val="1E5AA0"/>
                <w:sz w:val="22"/>
                <w:lang w:val="fr-FR" w:eastAsia="fr-FR" w:bidi="ar-SA"/>
              </w:rPr>
              <w:t>Mesure du pouvoir calorifique d'une bougie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Principe : la chaleur dégagée par la bougie chauffe une masse m_eau d'eau.</w:t>
              <w:br/>
              <w:t>E = m_eau × c_eau × ΔT   avec c_eau = 4,18 J·g⁻¹·°C⁻¹</w:t>
            </w:r>
          </w:p>
        </w:tc>
      </w:tr>
    </w:tbl>
    <w:p/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1.  </w:t>
      </w:r>
      <w:r>
        <w:rPr>
          <w:b w:val="0"/>
          <w:i w:val="0"/>
          <w:sz w:val="22"/>
          <w:lang w:val="fr-FR" w:eastAsia="fr-FR" w:bidi="ar-SA"/>
        </w:rPr>
        <w:t>Peser la bougie avant la manipulation : m₁ = .............. g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2.  </w:t>
      </w:r>
      <w:r>
        <w:rPr>
          <w:b w:val="0"/>
          <w:i w:val="0"/>
          <w:sz w:val="22"/>
          <w:lang w:val="fr-FR" w:eastAsia="fr-FR" w:bidi="ar-SA"/>
        </w:rPr>
        <w:t>Mesurer m_eau = 200 g d'eau dans le bécher en inox.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3.  </w:t>
      </w:r>
      <w:r>
        <w:rPr>
          <w:b w:val="0"/>
          <w:i w:val="0"/>
          <w:sz w:val="22"/>
          <w:lang w:val="fr-FR" w:eastAsia="fr-FR" w:bidi="ar-SA"/>
        </w:rPr>
        <w:t>Relever T₁ = .............. °C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4.  </w:t>
      </w:r>
      <w:r>
        <w:rPr>
          <w:b w:val="0"/>
          <w:i w:val="0"/>
          <w:sz w:val="22"/>
          <w:lang w:val="fr-FR" w:eastAsia="fr-FR" w:bidi="ar-SA"/>
        </w:rPr>
        <w:t>Allumer la bougie. Placer le bécher à ~3 cm. Agiter doucement. Mesurer T toutes les minutes.</w:t>
      </w:r>
    </w:p>
    <w:p>
      <w:pPr>
        <w:spacing w:before="30" w:after="30"/>
        <w:ind w:left="360"/>
      </w:pPr>
      <w:r>
        <w:rPr>
          <w:b/>
          <w:i w:val="0"/>
          <w:color w:val="1E5AA0"/>
          <w:sz w:val="22"/>
          <w:lang w:val="fr-FR" w:eastAsia="fr-FR" w:bidi="ar-SA"/>
        </w:rPr>
        <w:t xml:space="preserve">5.  </w:t>
      </w:r>
      <w:r>
        <w:rPr>
          <w:b w:val="0"/>
          <w:i w:val="0"/>
          <w:sz w:val="22"/>
          <w:lang w:val="fr-FR" w:eastAsia="fr-FR" w:bidi="ar-SA"/>
        </w:rPr>
        <w:t>Éteindre après 10 min. Peser immédiatement : m₂ = .............. g | T₂ = .............. °C</w:t>
      </w: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t (min)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T (°C)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t (min)</w:t>
            </w:r>
          </w:p>
        </w:tc>
        <w:tc>
          <w:tcPr>
            <w:tcW w:type="dxa" w:w="2493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T (°C)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0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6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7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2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8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3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9</w:t>
            </w:r>
          </w:p>
        </w:tc>
        <w:tc>
          <w:tcPr>
            <w:tcW w:type="dxa" w:w="2493"/>
          </w:tcPr>
          <w:p/>
        </w:tc>
      </w:tr>
      <w:tr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4</w:t>
            </w:r>
          </w:p>
        </w:tc>
        <w:tc>
          <w:tcPr>
            <w:tcW w:type="dxa" w:w="2493"/>
          </w:tcPr>
          <w:p/>
        </w:tc>
        <w:tc>
          <w:tcPr>
            <w:tcW w:type="dxa" w:w="2493"/>
          </w:tcPr>
          <w:p>
            <w:r>
              <w:rPr>
                <w:sz w:val="20"/>
                <w:lang w:val="fr-FR" w:eastAsia="fr-FR" w:bidi="ar-SA"/>
              </w:rPr>
              <w:t>10</w:t>
            </w:r>
          </w:p>
        </w:tc>
        <w:tc>
          <w:tcPr>
            <w:tcW w:type="dxa" w:w="2493"/>
          </w:tcPr>
          <w:p/>
        </w:tc>
      </w:tr>
    </w:tbl>
    <w:p/>
    <w:p>
      <w:r>
        <w:rPr>
          <w:lang w:val="fr-FR" w:eastAsia="fr-FR" w:bidi="ar-SA"/>
        </w:rPr>
        <w:br w:type="page"/>
      </w:r>
    </w:p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Partie III — Exploitation des résultats</w:t>
            </w:r>
          </w:p>
        </w:tc>
      </w:tr>
    </w:tbl>
    <w:p/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5.  </w:t>
      </w:r>
      <w:r>
        <w:rPr>
          <w:b w:val="0"/>
          <w:i w:val="0"/>
          <w:sz w:val="22"/>
          <w:lang w:val="fr-FR" w:eastAsia="fr-FR" w:bidi="ar-SA"/>
        </w:rPr>
        <w:t>Calculer la masse de bougie consommée : Δm = m₁ − m₂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Δm = .............. g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6.  </w:t>
      </w:r>
      <w:r>
        <w:rPr>
          <w:b w:val="0"/>
          <w:i w:val="0"/>
          <w:sz w:val="22"/>
          <w:lang w:val="fr-FR" w:eastAsia="fr-FR" w:bidi="ar-SA"/>
        </w:rPr>
        <w:t>Calculer l'énergie transférée à l'eau : E = m_eau × c_eau × (T₂ − T₁)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E = .............. J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7.  </w:t>
      </w:r>
      <w:r>
        <w:rPr>
          <w:b w:val="0"/>
          <w:i w:val="0"/>
          <w:sz w:val="22"/>
          <w:lang w:val="fr-FR" w:eastAsia="fr-FR" w:bidi="ar-SA"/>
        </w:rPr>
        <w:t>Calculer le PCI expérimental (en J/g puis kJ/mol) :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40" w:after="40"/>
      </w:pPr>
      <w:r>
        <w:rPr>
          <w:b w:val="0"/>
          <w:i w:val="0"/>
          <w:sz w:val="22"/>
          <w:lang w:val="fr-FR" w:eastAsia="fr-FR" w:bidi="ar-SA"/>
        </w:rPr>
        <w:t>PCI = .............. J/g = .............. kJ/mol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8.  </w:t>
      </w:r>
      <w:r>
        <w:rPr>
          <w:b w:val="0"/>
          <w:i w:val="0"/>
          <w:sz w:val="22"/>
          <w:lang w:val="fr-FR" w:eastAsia="fr-FR" w:bidi="ar-SA"/>
        </w:rPr>
        <w:t>Comparer avec la valeur théorique (PCI paraffine ≈ 46 kJ/g). Sources d'erreur ?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20" w:after="20"/>
      </w:pPr>
      <w:r>
        <w:rPr>
          <w:b w:val="0"/>
          <w:i w:val="0"/>
          <w:color w:val="AAAAAA"/>
          <w:sz w:val="16"/>
          <w:lang w:val="fr-FR" w:eastAsia="fr-FR" w:bidi="ar-SA"/>
        </w:rPr>
        <w:t>....................................................................................................</w:t>
      </w:r>
    </w:p>
    <w:p>
      <w:pPr>
        <w:spacing w:before="60" w:after="40"/>
      </w:pPr>
      <w:r>
        <w:rPr>
          <w:b/>
          <w:i w:val="0"/>
          <w:color w:val="1E5AA0"/>
          <w:sz w:val="22"/>
          <w:lang w:val="fr-FR" w:eastAsia="fr-FR" w:bidi="ar-SA"/>
        </w:rPr>
        <w:t xml:space="preserve">Question 9.  </w:t>
      </w:r>
      <w:r>
        <w:rPr>
          <w:b w:val="0"/>
          <w:i w:val="0"/>
          <w:sz w:val="22"/>
          <w:lang w:val="fr-FR" w:eastAsia="fr-FR" w:bidi="ar-SA"/>
        </w:rPr>
        <w:t>Décrire les tests permettant d'identifier CO₂ et H₂O parmi les produits.</w:t>
      </w:r>
    </w:p>
    <w:tbl>
      <w:tblPr>
        <w:tblStyle w:val="TableGrid"/>
        <w:tblLook w:firstColumn="1" w:firstRow="1" w:lastColumn="0" w:lastRow="0" w:noHBand="0" w:noVBand="1" w:val="04A0"/>
        <w:tblW w:w="5000" w:type="pct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Produit</w:t>
            </w:r>
          </w:p>
        </w:tc>
        <w:tc>
          <w:tcPr>
            <w:tcW w:type="dxa" w:w="3324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Réactif test</w:t>
            </w:r>
          </w:p>
        </w:tc>
        <w:tc>
          <w:tcPr>
            <w:tcW w:type="dxa" w:w="3324"/>
            <w:shd w:val="clear" w:color="auto" w:fill="1E5AA0"/>
          </w:tcPr>
          <w:p>
            <w:pPr>
              <w:spacing w:before="30" w:after="30"/>
            </w:pPr>
            <w:r>
              <w:rPr>
                <w:b/>
                <w:i w:val="0"/>
                <w:color w:val="FFFFFF"/>
                <w:sz w:val="20"/>
                <w:lang w:val="fr-FR" w:eastAsia="fr-FR" w:bidi="ar-SA"/>
              </w:rPr>
              <w:t>Résultat</w:t>
            </w:r>
          </w:p>
        </w:tc>
      </w:tr>
      <w:tr>
        <w:tc>
          <w:tcPr>
            <w:tcW w:type="dxa" w:w="3324"/>
          </w:tcPr>
          <w:p>
            <w:r>
              <w:rPr>
                <w:sz w:val="20"/>
                <w:lang w:val="fr-FR" w:eastAsia="fr-FR" w:bidi="ar-SA"/>
              </w:rPr>
              <w:t>CO₂</w:t>
            </w:r>
          </w:p>
        </w:tc>
        <w:tc>
          <w:tcPr>
            <w:tcW w:type="dxa" w:w="3324"/>
          </w:tcPr>
          <w:p>
            <w:pPr>
              <w:spacing w:before="60" w:after="60"/>
            </w:pPr>
          </w:p>
        </w:tc>
        <w:tc>
          <w:tcPr>
            <w:tcW w:type="dxa" w:w="3324"/>
          </w:tcPr>
          <w:p>
            <w:pPr>
              <w:spacing w:before="60" w:after="60"/>
            </w:pPr>
          </w:p>
        </w:tc>
      </w:tr>
      <w:tr>
        <w:tc>
          <w:tcPr>
            <w:tcW w:type="dxa" w:w="3324"/>
          </w:tcPr>
          <w:p>
            <w:r>
              <w:rPr>
                <w:sz w:val="20"/>
                <w:lang w:val="fr-FR" w:eastAsia="fr-FR" w:bidi="ar-SA"/>
              </w:rPr>
              <w:t>H₂O</w:t>
            </w:r>
          </w:p>
        </w:tc>
        <w:tc>
          <w:tcPr>
            <w:tcW w:type="dxa" w:w="3324"/>
          </w:tcPr>
          <w:p>
            <w:pPr>
              <w:spacing w:before="60" w:after="60"/>
            </w:pPr>
          </w:p>
        </w:tc>
        <w:tc>
          <w:tcPr>
            <w:tcW w:type="dxa" w:w="3324"/>
          </w:tcPr>
          <w:p>
            <w:pPr>
              <w:spacing w:before="60" w:after="60"/>
            </w:pP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1E5AA0"/>
          </w:tcPr>
          <w:p>
            <w:pPr>
              <w:spacing w:before="60" w:after="60"/>
            </w:pPr>
            <w:r>
              <w:rPr>
                <w:b/>
                <w:i w:val="0"/>
                <w:color w:val="FFFFFF"/>
                <w:sz w:val="26"/>
                <w:lang w:val="fr-FR" w:eastAsia="fr-FR" w:bidi="ar-SA"/>
              </w:rPr>
              <w:t>Annexe — Données</w:t>
            </w:r>
          </w:p>
        </w:tc>
      </w:tr>
    </w:tbl>
    <w:p/>
    <w:tbl>
      <w:tblPr>
        <w:tblLook w:firstColumn="1" w:firstRow="1" w:lastColumn="0" w:lastRow="0" w:noHBand="0" w:noVBand="1" w:val="04A0"/>
        <w:tblStyle w:val="TableGrid"/>
        <w:tblW w:w="5000" w:type="pct"/>
      </w:tblPr>
      <w:tblGrid>
        <w:gridCol w:w="9972"/>
      </w:tblGrid>
      <w:tr>
        <w:tc>
          <w:tcPr>
            <w:tcW w:type="dxa" w:w="9972"/>
            <w:shd w:val="clear" w:color="auto" w:fill="DCE8FF"/>
          </w:tcPr>
          <w:p>
            <w:pPr>
              <w:spacing w:before="60" w:after="60"/>
            </w:pPr>
            <w:r>
              <w:rPr>
                <w:b w:val="0"/>
                <w:i w:val="0"/>
                <w:sz w:val="22"/>
                <w:lang w:val="fr-FR" w:eastAsia="fr-FR" w:bidi="ar-SA"/>
              </w:rPr>
              <w:t>c_eau = 4,18 J·g⁻¹·°C⁻¹</w:t>
              <w:br/>
              <w:t>Paraffine (C₂₅H₅₂) : M = 352,7 g/mol | PCI ≈ 46 kJ/g</w:t>
              <w:br/>
              <w:t>Propane C₃H₈ : M = 44 g/mol | Butane C₄H₁₀ : M = 58 g/mol</w:t>
              <w:br/>
              <w:t>Masses molaires : C = 12, H = 1, O = 16 g/mol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