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60"/>
        <w:pBdr>
          <w:bottom w:val="single" w:sz="12" w:space="4" w:color="1E5AA0"/>
        </w:pBdr>
        <w:tabs>
          <w:tab w:val="center" w:pos="4320"/>
          <w:tab w:val="right" w:pos="8640"/>
        </w:tabs>
      </w:pPr>
      <w:r>
        <w:rPr>
          <w:b/>
          <w:i w:val="0"/>
          <w:sz w:val="22"/>
          <w:lang w:val="fr-FR" w:eastAsia="fr-FR" w:bidi="ar-SA"/>
        </w:rPr>
        <w:t>Académie de Besançon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>TP — Dosage conductimétrique (ExAO)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>Terminale / BTS Chimie</w:t>
      </w:r>
    </w:p>
    <w:p>
      <w:pPr>
        <w:jc w:val="left"/>
        <w:spacing w:before="100" w:after="60"/>
        <w:pBdr>
          <w:bottom w:val="single" w:sz="8" w:space="4" w:color="1E5AA0"/>
        </w:pBdr>
        <w:tabs>
          <w:tab w:val="left" w:pos="4320"/>
          <w:tab w:val="left" w:pos="8640"/>
        </w:tabs>
      </w:pPr>
      <w:r>
        <w:rPr>
          <w:b/>
          <w:i w:val="0"/>
          <w:sz w:val="22"/>
          <w:lang w:val="fr-FR" w:eastAsia="fr-FR" w:bidi="ar-SA"/>
        </w:rPr>
        <w:t xml:space="preserve">NOM : 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 xml:space="preserve">Prénom : 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 xml:space="preserve">Classe : </w:t>
      </w:r>
    </w:p>
    <w:p/>
    <w:p>
      <w:pPr>
        <w:jc w:val="center"/>
        <w:spacing w:before="40" w:after="20"/>
      </w:pPr>
      <w:r>
        <w:rPr>
          <w:b/>
          <w:i w:val="0"/>
          <w:color w:val="1E5AA0"/>
          <w:sz w:val="26"/>
          <w:lang w:val="fr-FR" w:eastAsia="fr-FR" w:bidi="ar-SA"/>
        </w:rPr>
        <w:t>Travaux Pratiques de Chimie</w:t>
      </w:r>
    </w:p>
    <w:p>
      <w:pPr>
        <w:jc w:val="center"/>
        <w:spacing w:before="20" w:after="20"/>
      </w:pPr>
      <w:r>
        <w:rPr>
          <w:b/>
          <w:i w:val="0"/>
          <w:sz w:val="32"/>
          <w:lang w:val="fr-FR" w:eastAsia="fr-FR" w:bidi="ar-SA"/>
        </w:rPr>
        <w:t>TP — Dosage conductimétrique (ExAO)</w:t>
      </w:r>
    </w:p>
    <w:p>
      <w:pPr>
        <w:jc w:val="center"/>
        <w:spacing w:before="0" w:after="60"/>
      </w:pPr>
      <w:r>
        <w:rPr>
          <w:b w:val="0"/>
          <w:i w:val="0"/>
          <w:color w:val="1E5AA0"/>
          <w:sz w:val="18"/>
          <w:lang w:val="fr-FR" w:eastAsia="fr-FR" w:bidi="ar-SA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4"/>
                <w:lang w:val="fr-FR" w:eastAsia="fr-FR" w:bidi="ar-SA"/>
              </w:rPr>
              <w:t>🔬  Problématique</w:t>
            </w:r>
          </w:p>
        </w:tc>
      </w:tr>
      <w:tr>
        <w:tc>
          <w:tcPr>
            <w:tcW w:type="dxa" w:w="9972"/>
            <w:shd w:val="clear" w:color="auto" w:fill="FFFDE7"/>
          </w:tcPr>
          <w:p>
            <w:pPr>
              <w:spacing w:before="80" w:after="80"/>
            </w:pPr>
            <w:r>
              <w:rPr>
                <w:b w:val="0"/>
                <w:i/>
                <w:sz w:val="22"/>
                <w:lang w:val="fr-FR" w:eastAsia="fr-FR" w:bidi="ar-SA"/>
              </w:rPr>
              <w:t>Le sérum physiologique est une solution de NaCl à 0,9 % en masse. Peut-on vérifier cette concentration par dosage conductimétrique avec courbe d'étalonnage ?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 — Rappels théoriques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60" w:after="60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La conductivité σ (mS/cm) d'une solution ionique est proportionnelle à la concentration : σ = k × C.</w:t>
              <w:br/>
              <w:t>La courbe d'étalonnage σ = f(C) permet de déterminer la concentration d'une solution inconnue par lecture graphique.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1.  </w:t>
      </w:r>
      <w:r>
        <w:rPr>
          <w:b w:val="0"/>
          <w:i w:val="0"/>
          <w:sz w:val="22"/>
          <w:lang w:val="fr-FR" w:eastAsia="fr-FR" w:bidi="ar-SA"/>
        </w:rPr>
        <w:t>Quels ions sont présents dans une solution de NaCl ? Écrire l'équation de dissolution.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2.  </w:t>
      </w:r>
      <w:r>
        <w:rPr>
          <w:b w:val="0"/>
          <w:i w:val="0"/>
          <w:sz w:val="22"/>
          <w:lang w:val="fr-FR" w:eastAsia="fr-FR" w:bidi="ar-SA"/>
        </w:rPr>
        <w:t>Expliquer pourquoi la conductivité augmente avec la concentration en NaCl.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II — Protocole expérimental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1. Solutions étalons de NaCl</w:t>
            </w:r>
          </w:p>
        </w:tc>
      </w:tr>
    </w:tbl>
    <w:p/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E5AA0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N°</w:t>
            </w:r>
          </w:p>
        </w:tc>
        <w:tc>
          <w:tcPr>
            <w:tcW w:type="dxa" w:w="3324"/>
            <w:shd w:val="clear" w:color="auto" w:fill="1E5AA0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C (mol/L)</w:t>
            </w:r>
          </w:p>
        </w:tc>
        <w:tc>
          <w:tcPr>
            <w:tcW w:type="dxa" w:w="3324"/>
            <w:shd w:val="clear" w:color="auto" w:fill="1E5AA0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σ mesurée (mS/cm)</w:t>
            </w:r>
          </w:p>
        </w:tc>
      </w:tr>
      <w:tr>
        <w:tc>
          <w:tcPr>
            <w:tcW w:type="dxa" w:w="3324"/>
            <w:shd w:val="clear" w:color="auto" w:fill="DCE8FF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1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5,0 × 10⁻⁴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</w:r>
          </w:p>
        </w:tc>
      </w:tr>
      <w:tr>
        <w:tc>
          <w:tcPr>
            <w:tcW w:type="dxa" w:w="3324"/>
            <w:shd w:val="clear" w:color="auto" w:fill="DCE8FF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2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1,0 × 10⁻³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</w:r>
          </w:p>
        </w:tc>
      </w:tr>
      <w:tr>
        <w:tc>
          <w:tcPr>
            <w:tcW w:type="dxa" w:w="3324"/>
            <w:shd w:val="clear" w:color="auto" w:fill="DCE8FF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3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2,0 × 10⁻³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</w:r>
          </w:p>
        </w:tc>
      </w:tr>
      <w:tr>
        <w:tc>
          <w:tcPr>
            <w:tcW w:type="dxa" w:w="3324"/>
            <w:shd w:val="clear" w:color="auto" w:fill="DCE8FF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4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5,0 × 10⁻³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</w:r>
          </w:p>
        </w:tc>
      </w:tr>
      <w:tr>
        <w:tc>
          <w:tcPr>
            <w:tcW w:type="dxa" w:w="3324"/>
            <w:shd w:val="clear" w:color="auto" w:fill="DCE8FF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5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1,0 × 10⁻²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</w:r>
          </w:p>
        </w:tc>
      </w:tr>
      <w:tr>
        <w:tc>
          <w:tcPr>
            <w:tcW w:type="dxa" w:w="3324"/>
            <w:shd w:val="clear" w:color="auto" w:fill="DCE8FF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6 (contrôle)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5,0 × 10⁻³</w:t>
            </w:r>
          </w:p>
        </w:tc>
        <w:tc>
          <w:tcPr>
            <w:tcW w:type="dxa" w:w="3324"/>
          </w:tcPr>
          <w:p>
            <w:pPr>
              <w:spacing w:before="30" w:after="30"/>
            </w:pPr>
            <w:r>
              <w:rPr>
                <w:b w:val="0"/>
                <w:i w:val="0"/>
                <w:sz w:val="20"/>
                <w:lang w:val="fr-FR" w:eastAsia="fr-FR" w:bidi="ar-SA"/>
              </w:rPr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2. Mesures ExAO</w:t>
            </w:r>
          </w:p>
        </w:tc>
      </w:tr>
    </w:tbl>
    <w:p/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1.  </w:t>
      </w:r>
      <w:r>
        <w:rPr>
          <w:b w:val="0"/>
          <w:i w:val="0"/>
          <w:sz w:val="22"/>
          <w:lang w:val="fr-FR" w:eastAsia="fr-FR" w:bidi="ar-SA"/>
        </w:rPr>
        <w:t>Connecter la sonde conductimétrique à la console ExAO (voie 1).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2.  </w:t>
      </w:r>
      <w:r>
        <w:rPr>
          <w:b w:val="0"/>
          <w:i w:val="0"/>
          <w:sz w:val="22"/>
          <w:lang w:val="fr-FR" w:eastAsia="fr-FR" w:bidi="ar-SA"/>
        </w:rPr>
        <w:t>Lancer le logiciel « Atelier Scientifique » → « Atelier généraliste ».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3.  </w:t>
      </w:r>
      <w:r>
        <w:rPr>
          <w:b w:val="0"/>
          <w:i w:val="0"/>
          <w:sz w:val="22"/>
          <w:lang w:val="fr-FR" w:eastAsia="fr-FR" w:bidi="ar-SA"/>
        </w:rPr>
        <w:t>Immerger la sonde dans la solution la moins concentrée. Lancer l'acquisition.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4.  </w:t>
      </w:r>
      <w:r>
        <w:rPr>
          <w:b w:val="0"/>
          <w:i w:val="0"/>
          <w:sz w:val="22"/>
          <w:lang w:val="fr-FR" w:eastAsia="fr-FR" w:bidi="ar-SA"/>
        </w:rPr>
        <w:t>Saisir la concentration et valider. Répéter pour chaque solution (ordre croissant).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5.  </w:t>
      </w:r>
      <w:r>
        <w:rPr>
          <w:b w:val="0"/>
          <w:i w:val="0"/>
          <w:sz w:val="22"/>
          <w:lang w:val="fr-FR" w:eastAsia="fr-FR" w:bidi="ar-SA"/>
        </w:rPr>
        <w:t>Arrêter l'acquisition et imprimer la courbe d'étalonnage.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3. Préparation du sérum dilué</w:t>
            </w:r>
          </w:p>
        </w:tc>
      </w:tr>
    </w:tbl>
    <w:p/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1.  </w:t>
      </w:r>
      <w:r>
        <w:rPr>
          <w:b w:val="0"/>
          <w:i w:val="0"/>
          <w:sz w:val="22"/>
          <w:lang w:val="fr-FR" w:eastAsia="fr-FR" w:bidi="ar-SA"/>
        </w:rPr>
        <w:t>Prélever 10 mL de sérum physiologique → fiole jaugée 100 mL → compléter à la jauge (dilution 1/10).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2.  </w:t>
      </w:r>
      <w:r>
        <w:rPr>
          <w:b w:val="0"/>
          <w:i w:val="0"/>
          <w:sz w:val="22"/>
          <w:lang w:val="fr-FR" w:eastAsia="fr-FR" w:bidi="ar-SA"/>
        </w:rPr>
        <w:t>Verser dans un bécher étiqueté « sérum dilué ».</w:t>
      </w:r>
    </w:p>
    <w:p>
      <w:r>
        <w:rPr>
          <w:lang w:val="fr-FR" w:eastAsia="fr-FR" w:bidi="ar-SA"/>
        </w:rPr>
        <w:br w:type="page"/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III — Exploitation des résultats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1. Courbe d'étalonnage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3.  </w:t>
      </w:r>
      <w:r>
        <w:rPr>
          <w:b w:val="0"/>
          <w:i w:val="0"/>
          <w:sz w:val="22"/>
          <w:lang w:val="fr-FR" w:eastAsia="fr-FR" w:bidi="ar-SA"/>
        </w:rPr>
        <w:t>Tracer σ = f(C). Vérifier la linéarité.</w:t>
      </w:r>
    </w:p>
    <w:p/>
    <w:p/>
    <w:p/>
    <w:p/>
    <w:p/>
    <w:p/>
    <w:p/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2. Concentration du sérum dilué</w:t>
            </w:r>
          </w:p>
        </w:tc>
      </w:tr>
    </w:tbl>
    <w:p/>
    <w:p>
      <w:pPr>
        <w:spacing w:before="40" w:after="40"/>
      </w:pPr>
      <w:r>
        <w:rPr>
          <w:b w:val="0"/>
          <w:i w:val="0"/>
          <w:sz w:val="22"/>
          <w:lang w:val="fr-FR" w:eastAsia="fr-FR" w:bidi="ar-SA"/>
        </w:rPr>
        <w:t>Mesurer la conductivité du sérum dilué : σ_sérum dilué = .............. mS/cm</w:t>
      </w:r>
    </w:p>
    <w:p>
      <w:pPr>
        <w:spacing w:before="40" w:after="40"/>
      </w:pPr>
      <w:r>
        <w:rPr>
          <w:b w:val="0"/>
          <w:i w:val="0"/>
          <w:sz w:val="22"/>
          <w:lang w:val="fr-FR" w:eastAsia="fr-FR" w:bidi="ar-SA"/>
        </w:rPr>
        <w:t>Lire la concentration sur la courbe : C_sérum dilué = .............. mol/L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3. Concentration du sérum commercial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4.  </w:t>
      </w:r>
      <w:r>
        <w:rPr>
          <w:b w:val="0"/>
          <w:i w:val="0"/>
          <w:sz w:val="22"/>
          <w:lang w:val="fr-FR" w:eastAsia="fr-FR" w:bidi="ar-SA"/>
        </w:rPr>
        <w:t>Le sérum a été dilué 10 fois. Calculer C_sérum = 10 × C_sérum dilué.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5.  </w:t>
      </w:r>
      <w:r>
        <w:rPr>
          <w:b w:val="0"/>
          <w:i w:val="0"/>
          <w:sz w:val="22"/>
          <w:lang w:val="fr-FR" w:eastAsia="fr-FR" w:bidi="ar-SA"/>
        </w:rPr>
        <w:t>Calculer la concentration massique Cm = C_sérum × M(NaCl) avec M(NaCl) = 58,5 g/mol. Comparer à 9 g/L et conclure.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