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pacing w:before="0" w:after="60"/>
        <w:pBdr>
          <w:bottom w:val="single" w:sz="12" w:space="4" w:color="1E5AA0"/>
        </w:pBdr>
        <w:tabs>
          <w:tab w:val="center" w:pos="4320"/>
          <w:tab w:val="right" w:pos="8640"/>
        </w:tabs>
      </w:pPr>
      <w:r>
        <w:rPr>
          <w:b/>
          <w:i w:val="0"/>
          <w:sz w:val="22"/>
          <w:lang w:val="fr-FR" w:eastAsia="fr-FR" w:bidi="ar-SA"/>
        </w:rPr>
        <w:t>Académie de Besançon</w:t>
      </w:r>
      <w:r>
        <w:rPr>
          <w:lang w:val="fr-FR" w:eastAsia="fr-FR" w:bidi="ar-SA"/>
        </w:rPr>
        <w:tab/>
      </w:r>
      <w:r>
        <w:rPr>
          <w:b/>
          <w:i w:val="0"/>
          <w:sz w:val="22"/>
          <w:lang w:val="fr-FR" w:eastAsia="fr-FR" w:bidi="ar-SA"/>
        </w:rPr>
        <w:t>TP — Titrage conductimétrique NaCl</w:t>
      </w:r>
      <w:r>
        <w:rPr>
          <w:lang w:val="fr-FR" w:eastAsia="fr-FR" w:bidi="ar-SA"/>
        </w:rPr>
        <w:tab/>
      </w:r>
      <w:r>
        <w:rPr>
          <w:b/>
          <w:i w:val="0"/>
          <w:sz w:val="22"/>
          <w:lang w:val="fr-FR" w:eastAsia="fr-FR" w:bidi="ar-SA"/>
        </w:rPr>
        <w:t>Terminale / BTS Chimie</w:t>
      </w:r>
    </w:p>
    <w:p>
      <w:pPr>
        <w:jc w:val="left"/>
        <w:spacing w:before="100" w:after="60"/>
        <w:pBdr>
          <w:bottom w:val="single" w:sz="8" w:space="4" w:color="1E5AA0"/>
        </w:pBdr>
        <w:tabs>
          <w:tab w:val="left" w:pos="4320"/>
          <w:tab w:val="left" w:pos="8640"/>
        </w:tabs>
      </w:pPr>
      <w:r>
        <w:rPr>
          <w:b/>
          <w:i w:val="0"/>
          <w:sz w:val="22"/>
          <w:lang w:val="fr-FR" w:eastAsia="fr-FR" w:bidi="ar-SA"/>
        </w:rPr>
        <w:t xml:space="preserve">NOM : </w:t>
      </w:r>
      <w:r>
        <w:rPr>
          <w:lang w:val="fr-FR" w:eastAsia="fr-FR" w:bidi="ar-SA"/>
        </w:rPr>
        <w:tab/>
      </w:r>
      <w:r>
        <w:rPr>
          <w:b/>
          <w:i w:val="0"/>
          <w:sz w:val="22"/>
          <w:lang w:val="fr-FR" w:eastAsia="fr-FR" w:bidi="ar-SA"/>
        </w:rPr>
        <w:t xml:space="preserve">Prénom : </w:t>
      </w:r>
      <w:r>
        <w:rPr>
          <w:lang w:val="fr-FR" w:eastAsia="fr-FR" w:bidi="ar-SA"/>
        </w:rPr>
        <w:tab/>
      </w:r>
      <w:r>
        <w:rPr>
          <w:b/>
          <w:i w:val="0"/>
          <w:sz w:val="22"/>
          <w:lang w:val="fr-FR" w:eastAsia="fr-FR" w:bidi="ar-SA"/>
        </w:rPr>
        <w:t xml:space="preserve">Classe : </w:t>
      </w:r>
    </w:p>
    <w:p/>
    <w:p>
      <w:pPr>
        <w:jc w:val="center"/>
        <w:spacing w:before="40" w:after="20"/>
      </w:pPr>
      <w:r>
        <w:rPr>
          <w:b/>
          <w:i w:val="0"/>
          <w:color w:val="1E5AA0"/>
          <w:sz w:val="26"/>
          <w:lang w:val="fr-FR" w:eastAsia="fr-FR" w:bidi="ar-SA"/>
        </w:rPr>
        <w:t>Travaux Pratiques de Chimie</w:t>
      </w:r>
    </w:p>
    <w:p>
      <w:pPr>
        <w:jc w:val="center"/>
        <w:spacing w:before="20" w:after="20"/>
      </w:pPr>
      <w:r>
        <w:rPr>
          <w:b/>
          <w:i w:val="0"/>
          <w:sz w:val="32"/>
          <w:lang w:val="fr-FR" w:eastAsia="fr-FR" w:bidi="ar-SA"/>
        </w:rPr>
        <w:t>TP — Titrage conductimétrique NaCl</w:t>
      </w:r>
    </w:p>
    <w:p>
      <w:pPr>
        <w:jc w:val="center"/>
        <w:spacing w:before="0" w:after="60"/>
      </w:pPr>
      <w:r>
        <w:rPr>
          <w:b w:val="0"/>
          <w:i w:val="0"/>
          <w:color w:val="1E5AA0"/>
          <w:sz w:val="18"/>
          <w:lang w:val="fr-FR" w:eastAsia="fr-FR" w:bidi="ar-SA"/>
        </w:rPr>
        <w:t>─────────────────────────────────────────────────────────────────</w:t>
      </w:r>
    </w:p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1E5AA0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4"/>
                <w:lang w:val="fr-FR" w:eastAsia="fr-FR" w:bidi="ar-SA"/>
              </w:rPr>
              <w:t>🔬  Problématique</w:t>
            </w:r>
          </w:p>
        </w:tc>
      </w:tr>
      <w:tr>
        <w:tc>
          <w:tcPr>
            <w:tcW w:type="dxa" w:w="9972"/>
            <w:shd w:val="clear" w:color="auto" w:fill="FFFDE7"/>
          </w:tcPr>
          <w:p>
            <w:pPr>
              <w:spacing w:before="80" w:after="80"/>
            </w:pPr>
            <w:r>
              <w:rPr>
                <w:b w:val="0"/>
                <w:i/>
                <w:sz w:val="22"/>
                <w:lang w:val="fr-FR" w:eastAsia="fr-FR" w:bidi="ar-SA"/>
              </w:rPr>
              <w:t>Le sérum physiologique est une solution de NaCl à 9 g/L. Peut-on vérifier cette teneur par titrage conductimétrique par précipitation avec AgNO₃ ?</w:t>
            </w:r>
          </w:p>
        </w:tc>
      </w:tr>
    </w:tbl>
    <w:p/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1E5AA0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6"/>
                <w:lang w:val="fr-FR" w:eastAsia="fr-FR" w:bidi="ar-SA"/>
              </w:rPr>
              <w:t>Partie I — Rappels théoriques</w:t>
            </w:r>
          </w:p>
        </w:tc>
      </w:tr>
    </w:tbl>
    <w:p/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DCE8FF"/>
          </w:tcPr>
          <w:p>
            <w:pPr>
              <w:spacing w:before="60" w:after="60"/>
            </w:pPr>
            <w:r>
              <w:rPr>
                <w:b w:val="0"/>
                <w:i w:val="0"/>
                <w:sz w:val="22"/>
                <w:lang w:val="fr-FR" w:eastAsia="fr-FR" w:bidi="ar-SA"/>
              </w:rPr>
              <w:t>On titre les ions Cl⁻ par une solution de nitrate d'argent AgNO₃ :</w:t>
              <w:br/>
              <w:t>Ag⁺(aq) + Cl⁻(aq) → AgCl(s)  (précipité blanc)</w:t>
              <w:br/>
              <w:t>La conductivité σ varie en fonction du volume versé, avec un changement de pente au point d'équivalence.</w:t>
            </w:r>
          </w:p>
        </w:tc>
      </w:tr>
    </w:tbl>
    <w:p/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1.  </w:t>
      </w:r>
      <w:r>
        <w:rPr>
          <w:b w:val="0"/>
          <w:i w:val="0"/>
          <w:sz w:val="22"/>
          <w:lang w:val="fr-FR" w:eastAsia="fr-FR" w:bidi="ar-SA"/>
        </w:rPr>
        <w:t>Expliquer l'évolution de la conductivité avant et après l'équivalence (utiliser les conductivités molaires ioniques en annexe).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2.  </w:t>
      </w:r>
      <w:r>
        <w:rPr>
          <w:b w:val="0"/>
          <w:i w:val="0"/>
          <w:sz w:val="22"/>
          <w:lang w:val="fr-FR" w:eastAsia="fr-FR" w:bidi="ar-SA"/>
        </w:rPr>
        <w:t>Quel est l'intérêt du titrage conductimétrique par rapport à un titrage avec indicateur coloré ?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1E5AA0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6"/>
                <w:lang w:val="fr-FR" w:eastAsia="fr-FR" w:bidi="ar-SA"/>
              </w:rPr>
              <w:t>Partie II — Protocole expérimental</w:t>
            </w:r>
          </w:p>
        </w:tc>
      </w:tr>
    </w:tbl>
    <w:p/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DCE8FF"/>
          </w:tcPr>
          <w:p>
            <w:pPr>
              <w:spacing w:before="40" w:after="40"/>
            </w:pPr>
            <w:r>
              <w:rPr>
                <w:b/>
                <w:i w:val="0"/>
                <w:color w:val="1E5AA0"/>
                <w:sz w:val="22"/>
                <w:lang w:val="fr-FR" w:eastAsia="fr-FR" w:bidi="ar-SA"/>
              </w:rPr>
              <w:t>1. Préparation de la solution de sérum diluée</w:t>
            </w:r>
          </w:p>
        </w:tc>
      </w:tr>
    </w:tbl>
    <w:p/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1.  </w:t>
      </w:r>
      <w:r>
        <w:rPr>
          <w:b w:val="0"/>
          <w:i w:val="0"/>
          <w:sz w:val="22"/>
          <w:lang w:val="fr-FR" w:eastAsia="fr-FR" w:bidi="ar-SA"/>
        </w:rPr>
        <w:t>Prélever 10,0 mL de sérum physiologique (pipette jaugée).</w:t>
      </w:r>
    </w:p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2.  </w:t>
      </w:r>
      <w:r>
        <w:rPr>
          <w:b w:val="0"/>
          <w:i w:val="0"/>
          <w:sz w:val="22"/>
          <w:lang w:val="fr-FR" w:eastAsia="fr-FR" w:bidi="ar-SA"/>
        </w:rPr>
        <w:t>Transvaser dans une fiole jaugée 100 mL, compléter à la jauge. Boucher, retourner 3 fois.</w:t>
      </w:r>
    </w:p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3.  </w:t>
      </w:r>
      <w:r>
        <w:rPr>
          <w:b w:val="0"/>
          <w:i w:val="0"/>
          <w:sz w:val="22"/>
          <w:lang w:val="fr-FR" w:eastAsia="fr-FR" w:bidi="ar-SA"/>
        </w:rPr>
        <w:t>Verser dans le bécher « sérum dilué ».</w:t>
      </w:r>
    </w:p>
    <w:p>
      <w:pPr>
        <w:spacing w:before="40" w:after="40"/>
      </w:pPr>
      <w:r>
        <w:rPr>
          <w:b/>
          <w:i w:val="0"/>
          <w:sz w:val="22"/>
          <w:lang w:val="fr-FR" w:eastAsia="fr-FR" w:bidi="ar-SA"/>
        </w:rPr>
        <w:t>✅  Appel n°1 : Faire vérifier la solution diluée par le professeur.</w:t>
      </w:r>
    </w:p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DCE8FF"/>
          </w:tcPr>
          <w:p>
            <w:pPr>
              <w:spacing w:before="40" w:after="40"/>
            </w:pPr>
            <w:r>
              <w:rPr>
                <w:b/>
                <w:i w:val="0"/>
                <w:color w:val="1E5AA0"/>
                <w:sz w:val="22"/>
                <w:lang w:val="fr-FR" w:eastAsia="fr-FR" w:bidi="ar-SA"/>
              </w:rPr>
              <w:t>2. Montage et titrage</w:t>
            </w:r>
          </w:p>
        </w:tc>
      </w:tr>
    </w:tbl>
    <w:p/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1.  </w:t>
      </w:r>
      <w:r>
        <w:rPr>
          <w:b w:val="0"/>
          <w:i w:val="0"/>
          <w:sz w:val="22"/>
          <w:lang w:val="fr-FR" w:eastAsia="fr-FR" w:bidi="ar-SA"/>
        </w:rPr>
        <w:t>Rincer la burette avec AgNO₃ (Cb = 0,0200 mol/L), remplir à 0,0 mL.</w:t>
      </w:r>
    </w:p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2.  </w:t>
      </w:r>
      <w:r>
        <w:rPr>
          <w:b w:val="0"/>
          <w:i w:val="0"/>
          <w:sz w:val="22"/>
          <w:lang w:val="fr-FR" w:eastAsia="fr-FR" w:bidi="ar-SA"/>
        </w:rPr>
        <w:t>Placer Va = 20,0 mL de sérum dilué + 30 mL d'eau distillée dans le bécher.</w:t>
      </w:r>
    </w:p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3.  </w:t>
      </w:r>
      <w:r>
        <w:rPr>
          <w:b w:val="0"/>
          <w:i w:val="0"/>
          <w:sz w:val="22"/>
          <w:lang w:val="fr-FR" w:eastAsia="fr-FR" w:bidi="ar-SA"/>
        </w:rPr>
        <w:t>Plonger la sonde conductimétrique et le barreau aimanté.</w:t>
      </w:r>
    </w:p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4.  </w:t>
      </w:r>
      <w:r>
        <w:rPr>
          <w:b w:val="0"/>
          <w:i w:val="0"/>
          <w:sz w:val="22"/>
          <w:lang w:val="fr-FR" w:eastAsia="fr-FR" w:bidi="ar-SA"/>
        </w:rPr>
        <w:t>Mesurer σ initiale (V = 0). Ajouter AgNO₃ par 1,0 mL. Serrer à 0,5 mL autour du changement de pente.</w:t>
      </w:r>
    </w:p>
    <w:p>
      <w:pPr>
        <w:spacing w:before="40" w:after="40"/>
      </w:pPr>
      <w:r>
        <w:rPr>
          <w:b/>
          <w:i w:val="0"/>
          <w:sz w:val="22"/>
          <w:lang w:val="fr-FR" w:eastAsia="fr-FR" w:bidi="ar-SA"/>
        </w:rPr>
        <w:t>✅  Appel n°2 : Faire vérifier la courbe par le professeur.</w:t>
      </w:r>
    </w:p>
    <w:p>
      <w:r>
        <w:rPr>
          <w:lang w:val="fr-FR" w:eastAsia="fr-FR" w:bidi="ar-SA"/>
        </w:rPr>
        <w:br w:type="page"/>
      </w:r>
    </w:p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1E5AA0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6"/>
                <w:lang w:val="fr-FR" w:eastAsia="fr-FR" w:bidi="ar-SA"/>
              </w:rPr>
              <w:t>Partie III — Tableau de mesures</w:t>
            </w:r>
          </w:p>
        </w:tc>
      </w:tr>
    </w:tbl>
    <w:p/>
    <w:tbl>
      <w:tblPr>
        <w:tblStyle w:val="TableGrid"/>
        <w:tblLook w:firstColumn="1" w:firstRow="1" w:lastColumn="0" w:lastRow="0" w:noHBand="0" w:noVBand="1" w:val="04A0"/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E5AA0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20"/>
                <w:lang w:val="fr-FR" w:eastAsia="fr-FR" w:bidi="ar-SA"/>
              </w:rPr>
              <w:t>V (mL)</w:t>
            </w:r>
          </w:p>
        </w:tc>
        <w:tc>
          <w:tcPr>
            <w:tcW w:type="dxa" w:w="2493"/>
            <w:shd w:val="clear" w:color="auto" w:fill="1E5AA0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20"/>
                <w:lang w:val="fr-FR" w:eastAsia="fr-FR" w:bidi="ar-SA"/>
              </w:rPr>
              <w:t>σ (mS/cm)</w:t>
            </w:r>
          </w:p>
        </w:tc>
        <w:tc>
          <w:tcPr>
            <w:tcW w:type="dxa" w:w="2493"/>
            <w:shd w:val="clear" w:color="auto" w:fill="1E5AA0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20"/>
                <w:lang w:val="fr-FR" w:eastAsia="fr-FR" w:bidi="ar-SA"/>
              </w:rPr>
              <w:t>V (mL)</w:t>
            </w:r>
          </w:p>
        </w:tc>
        <w:tc>
          <w:tcPr>
            <w:tcW w:type="dxa" w:w="2493"/>
            <w:shd w:val="clear" w:color="auto" w:fill="1E5AA0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20"/>
                <w:lang w:val="fr-FR" w:eastAsia="fr-FR" w:bidi="ar-SA"/>
              </w:rPr>
              <w:t>σ (mS/cm)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  <w:lang w:val="fr-FR" w:eastAsia="fr-FR" w:bidi="ar-SA"/>
              </w:rPr>
              <w:t>0,0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rPr>
                <w:sz w:val="20"/>
                <w:lang w:val="fr-FR" w:eastAsia="fr-FR" w:bidi="ar-SA"/>
              </w:rPr>
              <w:t>10,0</w:t>
            </w:r>
          </w:p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sz w:val="20"/>
                <w:lang w:val="fr-FR" w:eastAsia="fr-FR" w:bidi="ar-SA"/>
              </w:rPr>
              <w:t>1,0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rPr>
                <w:sz w:val="20"/>
                <w:lang w:val="fr-FR" w:eastAsia="fr-FR" w:bidi="ar-SA"/>
              </w:rPr>
              <w:t>12,0</w:t>
            </w:r>
          </w:p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sz w:val="20"/>
                <w:lang w:val="fr-FR" w:eastAsia="fr-FR" w:bidi="ar-SA"/>
              </w:rPr>
              <w:t>2,0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rPr>
                <w:sz w:val="20"/>
                <w:lang w:val="fr-FR" w:eastAsia="fr-FR" w:bidi="ar-SA"/>
              </w:rPr>
              <w:t>14,0</w:t>
            </w:r>
          </w:p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sz w:val="20"/>
                <w:lang w:val="fr-FR" w:eastAsia="fr-FR" w:bidi="ar-SA"/>
              </w:rPr>
              <w:t>3,0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rPr>
                <w:sz w:val="20"/>
                <w:lang w:val="fr-FR" w:eastAsia="fr-FR" w:bidi="ar-SA"/>
              </w:rPr>
              <w:t>15,0</w:t>
            </w:r>
          </w:p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sz w:val="20"/>
                <w:lang w:val="fr-FR" w:eastAsia="fr-FR" w:bidi="ar-SA"/>
              </w:rPr>
              <w:t>4,0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rPr>
                <w:sz w:val="20"/>
                <w:lang w:val="fr-FR" w:eastAsia="fr-FR" w:bidi="ar-SA"/>
              </w:rPr>
              <w:t>16,0</w:t>
            </w:r>
          </w:p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sz w:val="20"/>
                <w:lang w:val="fr-FR" w:eastAsia="fr-FR" w:bidi="ar-SA"/>
              </w:rPr>
              <w:t>5,0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rPr>
                <w:sz w:val="20"/>
                <w:lang w:val="fr-FR" w:eastAsia="fr-FR" w:bidi="ar-SA"/>
              </w:rPr>
              <w:t>17,0</w:t>
            </w:r>
          </w:p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sz w:val="20"/>
                <w:lang w:val="fr-FR" w:eastAsia="fr-FR" w:bidi="ar-SA"/>
              </w:rPr>
              <w:t>6,0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rPr>
                <w:sz w:val="20"/>
                <w:lang w:val="fr-FR" w:eastAsia="fr-FR" w:bidi="ar-SA"/>
              </w:rPr>
              <w:t>18,0</w:t>
            </w:r>
          </w:p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sz w:val="20"/>
                <w:lang w:val="fr-FR" w:eastAsia="fr-FR" w:bidi="ar-SA"/>
              </w:rPr>
              <w:t>7,0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rPr>
                <w:sz w:val="20"/>
                <w:lang w:val="fr-FR" w:eastAsia="fr-FR" w:bidi="ar-SA"/>
              </w:rPr>
              <w:t>20,0</w:t>
            </w:r>
          </w:p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sz w:val="20"/>
                <w:lang w:val="fr-FR" w:eastAsia="fr-FR" w:bidi="ar-SA"/>
              </w:rPr>
              <w:t>8,0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rPr>
                <w:sz w:val="20"/>
                <w:lang w:val="fr-FR" w:eastAsia="fr-FR" w:bidi="ar-SA"/>
              </w:rPr>
              <w:t>22,0</w:t>
            </w:r>
          </w:p>
        </w:tc>
        <w:tc>
          <w:tcPr>
            <w:tcW w:type="dxa" w:w="2493"/>
          </w:tcPr>
          <w:p/>
        </w:tc>
      </w:tr>
    </w:tbl>
    <w:p/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3.  </w:t>
      </w:r>
      <w:r>
        <w:rPr>
          <w:b w:val="0"/>
          <w:i w:val="0"/>
          <w:sz w:val="22"/>
          <w:lang w:val="fr-FR" w:eastAsia="fr-FR" w:bidi="ar-SA"/>
        </w:rPr>
        <w:t>Tracer la courbe σ = f(V) (sur papier millimétré ou graphique ci-dessous).</w:t>
      </w:r>
    </w:p>
    <w:p/>
    <w:p/>
    <w:p/>
    <w:p/>
    <w:p/>
    <w:p/>
    <w:p/>
    <w:p/>
    <w:p>
      <w:pPr>
        <w:spacing w:before="40" w:after="40"/>
      </w:pPr>
      <w:r>
        <w:rPr>
          <w:b/>
          <w:i w:val="0"/>
          <w:sz w:val="22"/>
          <w:lang w:val="fr-FR" w:eastAsia="fr-FR" w:bidi="ar-SA"/>
        </w:rPr>
        <w:t>✅  Appel n°3 : Faire vérifier le tracé par le professeur.</w:t>
      </w:r>
    </w:p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1E5AA0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6"/>
                <w:lang w:val="fr-FR" w:eastAsia="fr-FR" w:bidi="ar-SA"/>
              </w:rPr>
              <w:t>Partie IV — Exploitation des résultats</w:t>
            </w:r>
          </w:p>
        </w:tc>
      </w:tr>
    </w:tbl>
    <w:p/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4.  </w:t>
      </w:r>
      <w:r>
        <w:rPr>
          <w:b w:val="0"/>
          <w:i w:val="0"/>
          <w:sz w:val="22"/>
          <w:lang w:val="fr-FR" w:eastAsia="fr-FR" w:bidi="ar-SA"/>
        </w:rPr>
        <w:t>Déterminer graphiquement le volume équivalent Véq.</w:t>
      </w:r>
    </w:p>
    <w:p>
      <w:pPr>
        <w:spacing w:before="40" w:after="40"/>
      </w:pPr>
      <w:r>
        <w:rPr>
          <w:b w:val="0"/>
          <w:i w:val="0"/>
          <w:sz w:val="22"/>
          <w:lang w:val="fr-FR" w:eastAsia="fr-FR" w:bidi="ar-SA"/>
        </w:rPr>
        <w:t>Véq = .............. mL</w:t>
      </w:r>
    </w:p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5.  </w:t>
      </w:r>
      <w:r>
        <w:rPr>
          <w:b w:val="0"/>
          <w:i w:val="0"/>
          <w:sz w:val="22"/>
          <w:lang w:val="fr-FR" w:eastAsia="fr-FR" w:bidi="ar-SA"/>
        </w:rPr>
        <w:t>Calculer Ca à partir de Cb × Véq = Ca × Va (Cb = 0,0200 mol/L ; Va = 20,0 mL).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40" w:after="40"/>
      </w:pPr>
      <w:r>
        <w:rPr>
          <w:b w:val="0"/>
          <w:i w:val="0"/>
          <w:sz w:val="22"/>
          <w:lang w:val="fr-FR" w:eastAsia="fr-FR" w:bidi="ar-SA"/>
        </w:rPr>
        <w:t>Ca = .............. mol/L</w:t>
      </w:r>
    </w:p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6.  </w:t>
      </w:r>
      <w:r>
        <w:rPr>
          <w:b w:val="0"/>
          <w:i w:val="0"/>
          <w:sz w:val="22"/>
          <w:lang w:val="fr-FR" w:eastAsia="fr-FR" w:bidi="ar-SA"/>
        </w:rPr>
        <w:t>Calculer C_sérum = 10 × Ca puis Cm = C_sérum × M(NaCl). Conclure.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40" w:after="40"/>
      </w:pPr>
      <w:r>
        <w:rPr>
          <w:b w:val="0"/>
          <w:i w:val="0"/>
          <w:sz w:val="22"/>
          <w:lang w:val="fr-FR" w:eastAsia="fr-FR" w:bidi="ar-SA"/>
        </w:rPr>
        <w:t>Cm = .............. g/L</w:t>
      </w:r>
    </w:p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1E5AA0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6"/>
                <w:lang w:val="fr-FR" w:eastAsia="fr-FR" w:bidi="ar-SA"/>
              </w:rPr>
              <w:t>Annexe — Données</w:t>
            </w:r>
          </w:p>
        </w:tc>
      </w:tr>
    </w:tbl>
    <w:p/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DCE8FF"/>
          </w:tcPr>
          <w:p>
            <w:pPr>
              <w:spacing w:before="60" w:after="60"/>
            </w:pPr>
            <w:r>
              <w:rPr>
                <w:b w:val="0"/>
                <w:i w:val="0"/>
                <w:sz w:val="22"/>
                <w:lang w:val="fr-FR" w:eastAsia="fr-FR" w:bidi="ar-SA"/>
              </w:rPr>
              <w:t>Conductivités molaires ioniques (25°C) :</w:t>
              <w:br/>
              <w:t>Cl⁻ : 76,4 mS·m²/mol | NO₃⁻ : 71,5 mS·m²/mol | Ag⁺ : 61,9 mS·m²/mol | Na⁺ : 50,1 mS·m²/mol</w:t>
              <w:br/>
              <w:t>M(NaCl) = 58,5 g/mol | M(AgNO₃) = 169,9 g/mol | Cb(AgNO₃) = 0,0200 mol/L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