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before="0" w:after="60"/>
        <w:pBdr>
          <w:bottom w:val="single" w:sz="12" w:space="4" w:color="1E5AA0"/>
        </w:pBdr>
        <w:tabs>
          <w:tab w:val="center" w:pos="4320"/>
          <w:tab w:val="right" w:pos="8640"/>
        </w:tabs>
      </w:pPr>
      <w:r>
        <w:rPr>
          <w:b/>
          <w:i w:val="0"/>
          <w:sz w:val="22"/>
          <w:lang w:val="fr-FR" w:eastAsia="fr-FR" w:bidi="ar-SA"/>
        </w:rPr>
        <w:t>Académie de Besançon</w:t>
      </w:r>
      <w:r>
        <w:rPr>
          <w:lang w:val="fr-FR" w:eastAsia="fr-FR" w:bidi="ar-SA"/>
        </w:rPr>
        <w:tab/>
      </w:r>
      <w:r>
        <w:rPr>
          <w:b/>
          <w:i w:val="0"/>
          <w:sz w:val="22"/>
          <w:lang w:val="fr-FR" w:eastAsia="fr-FR" w:bidi="ar-SA"/>
        </w:rPr>
        <w:t>TP — Réticulation d'un polymère (Slime)</w:t>
      </w:r>
      <w:r>
        <w:rPr>
          <w:lang w:val="fr-FR" w:eastAsia="fr-FR" w:bidi="ar-SA"/>
        </w:rPr>
        <w:tab/>
      </w:r>
      <w:r>
        <w:rPr>
          <w:b/>
          <w:i w:val="0"/>
          <w:sz w:val="22"/>
          <w:lang w:val="fr-FR" w:eastAsia="fr-FR" w:bidi="ar-SA"/>
        </w:rPr>
        <w:t>Terminale / BTS Chimie</w:t>
      </w:r>
    </w:p>
    <w:p>
      <w:pPr>
        <w:jc w:val="left"/>
        <w:spacing w:before="100" w:after="60"/>
        <w:pBdr>
          <w:bottom w:val="single" w:sz="8" w:space="4" w:color="1E5AA0"/>
        </w:pBdr>
        <w:tabs>
          <w:tab w:val="left" w:pos="4320"/>
          <w:tab w:val="left" w:pos="8640"/>
        </w:tabs>
      </w:pPr>
      <w:r>
        <w:rPr>
          <w:b/>
          <w:i w:val="0"/>
          <w:sz w:val="22"/>
          <w:lang w:val="fr-FR" w:eastAsia="fr-FR" w:bidi="ar-SA"/>
        </w:rPr>
        <w:t xml:space="preserve">NOM : </w:t>
      </w:r>
      <w:r>
        <w:rPr>
          <w:lang w:val="fr-FR" w:eastAsia="fr-FR" w:bidi="ar-SA"/>
        </w:rPr>
        <w:tab/>
      </w:r>
      <w:r>
        <w:rPr>
          <w:b/>
          <w:i w:val="0"/>
          <w:sz w:val="22"/>
          <w:lang w:val="fr-FR" w:eastAsia="fr-FR" w:bidi="ar-SA"/>
        </w:rPr>
        <w:t xml:space="preserve">Prénom : </w:t>
      </w:r>
      <w:r>
        <w:rPr>
          <w:lang w:val="fr-FR" w:eastAsia="fr-FR" w:bidi="ar-SA"/>
        </w:rPr>
        <w:tab/>
      </w:r>
      <w:r>
        <w:rPr>
          <w:b/>
          <w:i w:val="0"/>
          <w:sz w:val="22"/>
          <w:lang w:val="fr-FR" w:eastAsia="fr-FR" w:bidi="ar-SA"/>
        </w:rPr>
        <w:t xml:space="preserve">Classe : </w:t>
      </w:r>
    </w:p>
    <w:p/>
    <w:p>
      <w:pPr>
        <w:jc w:val="center"/>
        <w:spacing w:before="40" w:after="20"/>
      </w:pPr>
      <w:r>
        <w:rPr>
          <w:b/>
          <w:i w:val="0"/>
          <w:color w:val="1E5AA0"/>
          <w:sz w:val="26"/>
          <w:lang w:val="fr-FR" w:eastAsia="fr-FR" w:bidi="ar-SA"/>
        </w:rPr>
        <w:t>Travaux Pratiques de Chimie des Polymères</w:t>
      </w:r>
    </w:p>
    <w:p>
      <w:pPr>
        <w:jc w:val="center"/>
        <w:spacing w:before="20" w:after="20"/>
      </w:pPr>
      <w:r>
        <w:rPr>
          <w:b/>
          <w:i w:val="0"/>
          <w:sz w:val="32"/>
          <w:lang w:val="fr-FR" w:eastAsia="fr-FR" w:bidi="ar-SA"/>
        </w:rPr>
        <w:t>TP — Réticulation d'un polymère (Slime)</w:t>
      </w:r>
    </w:p>
    <w:p>
      <w:pPr>
        <w:jc w:val="center"/>
        <w:spacing w:before="0" w:after="60"/>
      </w:pPr>
      <w:r>
        <w:rPr>
          <w:b w:val="0"/>
          <w:i w:val="0"/>
          <w:color w:val="1E5AA0"/>
          <w:sz w:val="18"/>
          <w:lang w:val="fr-FR" w:eastAsia="fr-FR" w:bidi="ar-SA"/>
        </w:rPr>
        <w:t>─────────────────────────────────────────────────────────────────</w:t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4"/>
                <w:lang w:val="fr-FR" w:eastAsia="fr-FR" w:bidi="ar-SA"/>
              </w:rPr>
              <w:t>🔬  Problématique</w:t>
            </w:r>
          </w:p>
        </w:tc>
      </w:tr>
      <w:tr>
        <w:tc>
          <w:tcPr>
            <w:tcW w:type="dxa" w:w="9972"/>
            <w:shd w:val="clear" w:color="auto" w:fill="FFFDE7"/>
          </w:tcPr>
          <w:p>
            <w:pPr>
              <w:spacing w:before="80" w:after="80"/>
            </w:pPr>
            <w:r>
              <w:rPr>
                <w:b w:val="0"/>
                <w:i/>
                <w:sz w:val="22"/>
                <w:lang w:val="fr-FR" w:eastAsia="fr-FR" w:bidi="ar-SA"/>
              </w:rPr>
              <w:t>Le Slime® est un matériau aux propriétés mécaniques surprenantes : il se comporte à la fois comme un solide (casse si on le brusque) et comme un liquide (coule lentement). Quels mécanismes chimiques expliquent ces propriétés inhabituelles ?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6"/>
                <w:lang w:val="fr-FR" w:eastAsia="fr-FR" w:bidi="ar-SA"/>
              </w:rPr>
              <w:t>Partie I — Étude des polymères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60" w:after="60"/>
            </w:pPr>
            <w:r>
              <w:rPr>
                <w:b w:val="0"/>
                <w:i w:val="0"/>
                <w:sz w:val="22"/>
                <w:lang w:val="fr-FR" w:eastAsia="fr-FR" w:bidi="ar-SA"/>
              </w:rPr>
              <w:t>L'alcool polyvinylique (PVA, M ≈ 100 000 g/mol) est un polymère soluble dans l'eau. Le tétraborate de sodium (borax) est un réticulant : il crée des liaisons entre les chaînes de PVA, formant un réseau tridimensionnel (gel).</w:t>
            </w:r>
          </w:p>
        </w:tc>
      </w:tr>
    </w:tbl>
    <w:p/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1.  </w:t>
      </w:r>
      <w:r>
        <w:rPr>
          <w:b w:val="0"/>
          <w:i w:val="0"/>
          <w:sz w:val="22"/>
          <w:lang w:val="fr-FR" w:eastAsia="fr-FR" w:bidi="ar-SA"/>
        </w:rPr>
        <w:t>Qu'est-ce qu'un polymère ? Donner la définition et un autre exemple courant.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2.  </w:t>
      </w:r>
      <w:r>
        <w:rPr>
          <w:b w:val="0"/>
          <w:i w:val="0"/>
          <w:sz w:val="22"/>
          <w:lang w:val="fr-FR" w:eastAsia="fr-FR" w:bidi="ar-SA"/>
        </w:rPr>
        <w:t>Quelle est la différence entre un polymère linéaire et un polymère réticulé ? Schématiser.</w:t>
      </w:r>
    </w:p>
    <w:p/>
    <w:p/>
    <w:p/>
    <w:p/>
    <w:p/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3.  </w:t>
      </w:r>
      <w:r>
        <w:rPr>
          <w:b w:val="0"/>
          <w:i w:val="0"/>
          <w:sz w:val="22"/>
          <w:lang w:val="fr-FR" w:eastAsia="fr-FR" w:bidi="ar-SA"/>
        </w:rPr>
        <w:t>Expliquer pourquoi une solution de PVA (sans borax) se comporte comme un liquide visqueux.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6"/>
                <w:lang w:val="fr-FR" w:eastAsia="fr-FR" w:bidi="ar-SA"/>
              </w:rPr>
              <w:t>Partie II — Protocole expérimental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FFE4B5"/>
          </w:tcPr>
          <w:p>
            <w:pPr>
              <w:spacing w:before="60" w:after="60"/>
            </w:pPr>
            <w:r>
              <w:rPr>
                <w:b/>
                <w:i w:val="0"/>
                <w:color w:val="DC6400"/>
                <w:sz w:val="22"/>
                <w:lang w:val="fr-FR" w:eastAsia="fr-FR" w:bidi="ar-SA"/>
              </w:rPr>
              <w:t xml:space="preserve">⚠  ATTENTION — </w:t>
            </w:r>
            <w:r>
              <w:rPr>
                <w:b w:val="0"/>
                <w:i w:val="0"/>
                <w:sz w:val="22"/>
                <w:lang w:val="fr-FR" w:eastAsia="fr-FR" w:bidi="ar-SA"/>
              </w:rPr>
              <w:t>La solution de PVA doit être préparée à 70–80°C sous agitation constante. Ne pas ingérer le Slime obtenu.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40" w:after="40"/>
            </w:pPr>
            <w:r>
              <w:rPr>
                <w:b/>
                <w:i w:val="0"/>
                <w:color w:val="1E5AA0"/>
                <w:sz w:val="22"/>
                <w:lang w:val="fr-FR" w:eastAsia="fr-FR" w:bidi="ar-SA"/>
              </w:rPr>
              <w:t>1. Préparation des solutions</w:t>
            </w:r>
          </w:p>
        </w:tc>
      </w:tr>
    </w:tbl>
    <w:p/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1.  </w:t>
      </w:r>
      <w:r>
        <w:rPr>
          <w:b w:val="0"/>
          <w:i w:val="0"/>
          <w:sz w:val="22"/>
          <w:lang w:val="fr-FR" w:eastAsia="fr-FR" w:bidi="ar-SA"/>
        </w:rPr>
        <w:t>Solution de borax à 4% : dissoudre 40 g de borax dans 1 L d'eau (préparée à l'avance).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2.  </w:t>
      </w:r>
      <w:r>
        <w:rPr>
          <w:b w:val="0"/>
          <w:i w:val="0"/>
          <w:sz w:val="22"/>
          <w:lang w:val="fr-FR" w:eastAsia="fr-FR" w:bidi="ar-SA"/>
        </w:rPr>
        <w:t>Solution de PVA à 4% : peser 4 g de PVA, dissoudre dans 100 mL d'eau chaude (70–80°C) sous agitation constante et ininterrompue. Laisser refroidir.</w:t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40" w:after="40"/>
            </w:pPr>
            <w:r>
              <w:rPr>
                <w:b/>
                <w:i w:val="0"/>
                <w:color w:val="1E5AA0"/>
                <w:sz w:val="22"/>
                <w:lang w:val="fr-FR" w:eastAsia="fr-FR" w:bidi="ar-SA"/>
              </w:rPr>
              <w:t>2. Préparation du Slime</w:t>
            </w:r>
          </w:p>
        </w:tc>
      </w:tr>
    </w:tbl>
    <w:p/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1.  </w:t>
      </w:r>
      <w:r>
        <w:rPr>
          <w:b w:val="0"/>
          <w:i w:val="0"/>
          <w:sz w:val="22"/>
          <w:lang w:val="fr-FR" w:eastAsia="fr-FR" w:bidi="ar-SA"/>
        </w:rPr>
        <w:t>Dans un bécher, verser environ 10 mL de solution de borax. Ajouter éventuellement un colorant.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2.  </w:t>
      </w:r>
      <w:r>
        <w:rPr>
          <w:b w:val="0"/>
          <w:i w:val="0"/>
          <w:sz w:val="22"/>
          <w:lang w:val="fr-FR" w:eastAsia="fr-FR" w:bidi="ar-SA"/>
        </w:rPr>
        <w:t>Verser 100 mL de solution de PVA. Mélanger vigoureusement à la baguette de verre.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3.  </w:t>
      </w:r>
      <w:r>
        <w:rPr>
          <w:b w:val="0"/>
          <w:i w:val="0"/>
          <w:sz w:val="22"/>
          <w:lang w:val="fr-FR" w:eastAsia="fr-FR" w:bidi="ar-SA"/>
        </w:rPr>
        <w:t>Sortir le Slime et le pétrir sur une surface lisse jusqu'à homogénéité.</w:t>
      </w:r>
    </w:p>
    <w:p>
      <w:r>
        <w:rPr>
          <w:lang w:val="fr-FR" w:eastAsia="fr-FR" w:bidi="ar-SA"/>
        </w:rPr>
        <w:br w:type="page"/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6"/>
                <w:lang w:val="fr-FR" w:eastAsia="fr-FR" w:bidi="ar-SA"/>
              </w:rPr>
              <w:t>Partie III — Étude des propriétés mécaniques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40" w:after="40"/>
            </w:pPr>
            <w:r>
              <w:rPr>
                <w:b/>
                <w:i w:val="0"/>
                <w:color w:val="1E5AA0"/>
                <w:sz w:val="22"/>
                <w:lang w:val="fr-FR" w:eastAsia="fr-FR" w:bidi="ar-SA"/>
              </w:rPr>
              <w:t>1. Observations</w:t>
            </w:r>
          </w:p>
        </w:tc>
      </w:tr>
    </w:tbl>
    <w:p/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4.  </w:t>
      </w:r>
      <w:r>
        <w:rPr>
          <w:b w:val="0"/>
          <w:i w:val="0"/>
          <w:sz w:val="22"/>
          <w:lang w:val="fr-FR" w:eastAsia="fr-FR" w:bidi="ar-SA"/>
        </w:rPr>
        <w:t>Observer et décrire le comportement du Slime dans chaque situation :</w:t>
      </w:r>
    </w:p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4986"/>
        <w:gridCol w:w="4986"/>
      </w:tblGrid>
      <w:tr>
        <w:tc>
          <w:tcPr>
            <w:tcW w:type="dxa" w:w="4986"/>
            <w:shd w:val="clear" w:color="auto" w:fill="1E5AA0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Situation</w:t>
            </w:r>
          </w:p>
        </w:tc>
        <w:tc>
          <w:tcPr>
            <w:tcW w:type="dxa" w:w="4986"/>
            <w:shd w:val="clear" w:color="auto" w:fill="1E5AA0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Observation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  <w:lang w:val="fr-FR" w:eastAsia="fr-FR" w:bidi="ar-SA"/>
              </w:rPr>
              <w:t>Étirement lent</w:t>
            </w:r>
          </w:p>
        </w:tc>
        <w:tc>
          <w:tcPr>
            <w:tcW w:type="dxa" w:w="4986"/>
          </w:tcPr>
          <w:p>
            <w:pPr>
              <w:spacing w:before="60" w:after="60"/>
            </w:pPr>
          </w:p>
        </w:tc>
      </w:tr>
      <w:tr>
        <w:tc>
          <w:tcPr>
            <w:tcW w:type="dxa" w:w="4986"/>
          </w:tcPr>
          <w:p>
            <w:r>
              <w:rPr>
                <w:sz w:val="20"/>
                <w:lang w:val="fr-FR" w:eastAsia="fr-FR" w:bidi="ar-SA"/>
              </w:rPr>
              <w:t>Choc brusque</w:t>
            </w:r>
          </w:p>
        </w:tc>
        <w:tc>
          <w:tcPr>
            <w:tcW w:type="dxa" w:w="4986"/>
          </w:tcPr>
          <w:p>
            <w:pPr>
              <w:spacing w:before="60" w:after="60"/>
            </w:pPr>
          </w:p>
        </w:tc>
      </w:tr>
      <w:tr>
        <w:tc>
          <w:tcPr>
            <w:tcW w:type="dxa" w:w="4986"/>
          </w:tcPr>
          <w:p>
            <w:r>
              <w:rPr>
                <w:sz w:val="20"/>
                <w:lang w:val="fr-FR" w:eastAsia="fr-FR" w:bidi="ar-SA"/>
              </w:rPr>
              <w:t>Suspendu (chute lente)</w:t>
            </w:r>
          </w:p>
        </w:tc>
        <w:tc>
          <w:tcPr>
            <w:tcW w:type="dxa" w:w="4986"/>
          </w:tcPr>
          <w:p>
            <w:pPr>
              <w:spacing w:before="60" w:after="60"/>
            </w:pPr>
          </w:p>
        </w:tc>
      </w:tr>
      <w:tr>
        <w:tc>
          <w:tcPr>
            <w:tcW w:type="dxa" w:w="4986"/>
          </w:tcPr>
          <w:p>
            <w:r>
              <w:rPr>
                <w:sz w:val="20"/>
                <w:lang w:val="fr-FR" w:eastAsia="fr-FR" w:bidi="ar-SA"/>
              </w:rPr>
              <w:t>Posé sur une surface</w:t>
            </w:r>
          </w:p>
        </w:tc>
        <w:tc>
          <w:tcPr>
            <w:tcW w:type="dxa" w:w="4986"/>
          </w:tcPr>
          <w:p>
            <w:pPr>
              <w:spacing w:before="60" w:after="60"/>
            </w:pPr>
          </w:p>
        </w:tc>
      </w:tr>
      <w:tr>
        <w:tc>
          <w:tcPr>
            <w:tcW w:type="dxa" w:w="4986"/>
          </w:tcPr>
          <w:p>
            <w:r>
              <w:rPr>
                <w:sz w:val="20"/>
                <w:lang w:val="fr-FR" w:eastAsia="fr-FR" w:bidi="ar-SA"/>
              </w:rPr>
              <w:t>Fusion de deux morceaux</w:t>
            </w:r>
          </w:p>
        </w:tc>
        <w:tc>
          <w:tcPr>
            <w:tcW w:type="dxa" w:w="4986"/>
          </w:tcPr>
          <w:p>
            <w:pPr>
              <w:spacing w:before="60" w:after="60"/>
            </w:pP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40" w:after="40"/>
            </w:pPr>
            <w:r>
              <w:rPr>
                <w:b/>
                <w:i w:val="0"/>
                <w:color w:val="1E5AA0"/>
                <w:sz w:val="22"/>
                <w:lang w:val="fr-FR" w:eastAsia="fr-FR" w:bidi="ar-SA"/>
              </w:rPr>
              <w:t>2. Interprétation</w:t>
            </w:r>
          </w:p>
        </w:tc>
      </w:tr>
    </w:tbl>
    <w:p/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5.  </w:t>
      </w:r>
      <w:r>
        <w:rPr>
          <w:b w:val="0"/>
          <w:i w:val="0"/>
          <w:sz w:val="22"/>
          <w:lang w:val="fr-FR" w:eastAsia="fr-FR" w:bidi="ar-SA"/>
        </w:rPr>
        <w:t>Le Slime est-il un solide ou un liquide ? Justifier avec les observations.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6.  </w:t>
      </w:r>
      <w:r>
        <w:rPr>
          <w:b w:val="0"/>
          <w:i w:val="0"/>
          <w:sz w:val="22"/>
          <w:lang w:val="fr-FR" w:eastAsia="fr-FR" w:bidi="ar-SA"/>
        </w:rPr>
        <w:t>On dit que le Slime est un fluide non-newtonien. Définir ce terme.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7.  </w:t>
      </w:r>
      <w:r>
        <w:rPr>
          <w:b w:val="0"/>
          <w:i w:val="0"/>
          <w:sz w:val="22"/>
          <w:lang w:val="fr-FR" w:eastAsia="fr-FR" w:bidi="ar-SA"/>
        </w:rPr>
        <w:t>Comment la quantité de borax influence-t-elle les propriétés ? Proposer une expérience.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8.  </w:t>
      </w:r>
      <w:r>
        <w:rPr>
          <w:b w:val="0"/>
          <w:i w:val="0"/>
          <w:sz w:val="22"/>
          <w:lang w:val="fr-FR" w:eastAsia="fr-FR" w:bidi="ar-SA"/>
        </w:rPr>
        <w:t>Expliquer au niveau moléculaire pourquoi le Slime peut s'étirer sans se rompre si l'étirement est lent.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6"/>
                <w:lang w:val="fr-FR" w:eastAsia="fr-FR" w:bidi="ar-SA"/>
              </w:rPr>
              <w:t>Annexe — Données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60" w:after="60"/>
            </w:pPr>
            <w:r>
              <w:rPr>
                <w:b w:val="0"/>
                <w:i w:val="0"/>
                <w:sz w:val="22"/>
                <w:lang w:val="fr-FR" w:eastAsia="fr-FR" w:bidi="ar-SA"/>
              </w:rPr>
              <w:t>PVA (alcool polyvinylique) : M ≈ 100 000 g/mol | polymère soluble à chaud</w:t>
              <w:br/>
              <w:t>Borax (tétraborate de sodium) : B₄O₇Na₂ | réticulant | pH solution 4% ≈ 9</w:t>
              <w:br/>
              <w:t>Monomère PVA : alcool vinylique CH₂=CHOH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