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CF4A0" w14:textId="527FE0E4" w:rsidR="007E4559" w:rsidRDefault="007A0795" w:rsidP="007E4559">
      <w:pPr>
        <w:spacing w:line="240" w:lineRule="auto"/>
        <w:jc w:val="center"/>
        <w:rPr>
          <w:sz w:val="24"/>
          <w:szCs w:val="24"/>
        </w:rPr>
      </w:pPr>
      <w:bookmarkStart w:id="0" w:name="_Hlk64559617"/>
      <w:r>
        <w:rPr>
          <w:sz w:val="24"/>
          <w:szCs w:val="24"/>
        </w:rPr>
        <w:t>Would Stabilizing National Currencies L</w:t>
      </w:r>
      <w:r w:rsidR="00183219">
        <w:rPr>
          <w:sz w:val="24"/>
          <w:szCs w:val="24"/>
        </w:rPr>
        <w:t>ink to Higher</w:t>
      </w:r>
      <w:r w:rsidR="00017A43">
        <w:rPr>
          <w:sz w:val="24"/>
          <w:szCs w:val="24"/>
        </w:rPr>
        <w:t xml:space="preserve"> Economic</w:t>
      </w:r>
      <w:r>
        <w:rPr>
          <w:sz w:val="24"/>
          <w:szCs w:val="24"/>
        </w:rPr>
        <w:t xml:space="preserve"> G</w:t>
      </w:r>
      <w:r w:rsidRPr="007A0795">
        <w:rPr>
          <w:sz w:val="24"/>
          <w:szCs w:val="24"/>
        </w:rPr>
        <w:t xml:space="preserve">rowth  </w:t>
      </w:r>
    </w:p>
    <w:bookmarkEnd w:id="0"/>
    <w:p w14:paraId="2D515A72" w14:textId="77777777" w:rsidR="007E4559" w:rsidRDefault="007E4559" w:rsidP="007E4559">
      <w:pPr>
        <w:spacing w:line="240" w:lineRule="auto"/>
        <w:jc w:val="center"/>
        <w:rPr>
          <w:sz w:val="24"/>
          <w:szCs w:val="24"/>
        </w:rPr>
      </w:pPr>
      <w:r>
        <w:rPr>
          <w:sz w:val="24"/>
          <w:szCs w:val="24"/>
        </w:rPr>
        <w:t>University of Greenwich</w:t>
      </w:r>
    </w:p>
    <w:p w14:paraId="2507835C" w14:textId="77777777" w:rsidR="007E4559" w:rsidRDefault="007E4559" w:rsidP="007E4559">
      <w:pPr>
        <w:spacing w:line="240" w:lineRule="auto"/>
        <w:jc w:val="center"/>
        <w:rPr>
          <w:sz w:val="24"/>
          <w:szCs w:val="24"/>
        </w:rPr>
      </w:pPr>
      <w:r>
        <w:rPr>
          <w:sz w:val="24"/>
          <w:szCs w:val="24"/>
        </w:rPr>
        <w:t>MSc Economics and Finance</w:t>
      </w:r>
    </w:p>
    <w:p w14:paraId="2C471FE3" w14:textId="77777777" w:rsidR="007E4559" w:rsidRDefault="007E4559" w:rsidP="007E4559">
      <w:pPr>
        <w:spacing w:line="240" w:lineRule="auto"/>
        <w:jc w:val="center"/>
        <w:rPr>
          <w:sz w:val="24"/>
          <w:szCs w:val="24"/>
        </w:rPr>
      </w:pPr>
      <w:r>
        <w:rPr>
          <w:sz w:val="24"/>
          <w:szCs w:val="24"/>
        </w:rPr>
        <w:t>Student ID: 001088761</w:t>
      </w:r>
    </w:p>
    <w:p w14:paraId="3F9F1B89" w14:textId="77777777" w:rsidR="007E4559" w:rsidRDefault="007E4559" w:rsidP="007E4559">
      <w:pPr>
        <w:spacing w:line="240" w:lineRule="auto"/>
        <w:jc w:val="center"/>
        <w:rPr>
          <w:sz w:val="24"/>
          <w:szCs w:val="24"/>
        </w:rPr>
      </w:pPr>
    </w:p>
    <w:p w14:paraId="55F028F7" w14:textId="77777777" w:rsidR="007E4559" w:rsidRDefault="007E4559" w:rsidP="007E4559">
      <w:pPr>
        <w:spacing w:line="240" w:lineRule="auto"/>
        <w:jc w:val="center"/>
        <w:rPr>
          <w:sz w:val="24"/>
          <w:szCs w:val="24"/>
        </w:rPr>
      </w:pPr>
    </w:p>
    <w:p w14:paraId="79606F88" w14:textId="77777777" w:rsidR="007E4559" w:rsidRDefault="007E4559" w:rsidP="007E4559">
      <w:pPr>
        <w:spacing w:line="240" w:lineRule="auto"/>
        <w:jc w:val="center"/>
        <w:rPr>
          <w:sz w:val="24"/>
          <w:szCs w:val="24"/>
        </w:rPr>
      </w:pPr>
    </w:p>
    <w:p w14:paraId="03A3B284" w14:textId="77777777" w:rsidR="007E4559" w:rsidRDefault="007E4559" w:rsidP="007E4559">
      <w:pPr>
        <w:spacing w:line="240" w:lineRule="auto"/>
        <w:jc w:val="center"/>
        <w:rPr>
          <w:sz w:val="24"/>
          <w:szCs w:val="24"/>
        </w:rPr>
      </w:pPr>
    </w:p>
    <w:p w14:paraId="3A041A0A" w14:textId="77777777" w:rsidR="007E4559" w:rsidRDefault="007E4559" w:rsidP="007E4559">
      <w:pPr>
        <w:spacing w:line="240" w:lineRule="auto"/>
        <w:jc w:val="center"/>
        <w:rPr>
          <w:sz w:val="24"/>
          <w:szCs w:val="24"/>
        </w:rPr>
      </w:pPr>
    </w:p>
    <w:p w14:paraId="4A67D24A" w14:textId="77777777" w:rsidR="007E4559" w:rsidRDefault="007E4559" w:rsidP="007E4559">
      <w:pPr>
        <w:spacing w:line="240" w:lineRule="auto"/>
        <w:jc w:val="center"/>
        <w:rPr>
          <w:sz w:val="24"/>
          <w:szCs w:val="24"/>
        </w:rPr>
      </w:pPr>
    </w:p>
    <w:p w14:paraId="0BFB46DD" w14:textId="77777777" w:rsidR="007E4559" w:rsidRDefault="007E4559" w:rsidP="007E4559">
      <w:pPr>
        <w:spacing w:line="240" w:lineRule="auto"/>
        <w:jc w:val="center"/>
        <w:rPr>
          <w:sz w:val="24"/>
          <w:szCs w:val="24"/>
        </w:rPr>
      </w:pPr>
    </w:p>
    <w:p w14:paraId="41DA47EE" w14:textId="77777777" w:rsidR="007E4559" w:rsidRDefault="007E4559" w:rsidP="007E4559">
      <w:pPr>
        <w:spacing w:line="240" w:lineRule="auto"/>
        <w:jc w:val="center"/>
        <w:rPr>
          <w:sz w:val="24"/>
          <w:szCs w:val="24"/>
        </w:rPr>
      </w:pPr>
    </w:p>
    <w:p w14:paraId="6E063F6A" w14:textId="77777777" w:rsidR="007E4559" w:rsidRDefault="007E4559" w:rsidP="007E4559">
      <w:pPr>
        <w:spacing w:line="240" w:lineRule="auto"/>
        <w:jc w:val="center"/>
        <w:rPr>
          <w:sz w:val="24"/>
          <w:szCs w:val="24"/>
        </w:rPr>
      </w:pPr>
    </w:p>
    <w:p w14:paraId="00BBAA11" w14:textId="77777777" w:rsidR="007E4559" w:rsidRDefault="007E4559" w:rsidP="007E4559">
      <w:pPr>
        <w:spacing w:line="240" w:lineRule="auto"/>
        <w:jc w:val="center"/>
        <w:rPr>
          <w:sz w:val="24"/>
          <w:szCs w:val="24"/>
        </w:rPr>
      </w:pPr>
    </w:p>
    <w:p w14:paraId="3A77F8A9" w14:textId="77777777" w:rsidR="007E4559" w:rsidRDefault="007E4559" w:rsidP="007E4559">
      <w:pPr>
        <w:spacing w:line="240" w:lineRule="auto"/>
        <w:jc w:val="center"/>
        <w:rPr>
          <w:sz w:val="24"/>
          <w:szCs w:val="24"/>
        </w:rPr>
      </w:pPr>
    </w:p>
    <w:p w14:paraId="278B44DD" w14:textId="77777777" w:rsidR="007E4559" w:rsidRDefault="007E4559" w:rsidP="007E4559">
      <w:pPr>
        <w:spacing w:line="240" w:lineRule="auto"/>
        <w:jc w:val="center"/>
        <w:rPr>
          <w:sz w:val="24"/>
          <w:szCs w:val="24"/>
        </w:rPr>
      </w:pPr>
    </w:p>
    <w:p w14:paraId="24DD8C95" w14:textId="77777777" w:rsidR="007E4559" w:rsidRDefault="007E4559" w:rsidP="007E4559">
      <w:pPr>
        <w:spacing w:line="240" w:lineRule="auto"/>
        <w:jc w:val="center"/>
        <w:rPr>
          <w:sz w:val="24"/>
          <w:szCs w:val="24"/>
        </w:rPr>
      </w:pPr>
    </w:p>
    <w:p w14:paraId="6266EFBE" w14:textId="77777777" w:rsidR="007E4559" w:rsidRDefault="007E4559" w:rsidP="007E4559">
      <w:pPr>
        <w:spacing w:line="240" w:lineRule="auto"/>
        <w:jc w:val="center"/>
        <w:rPr>
          <w:sz w:val="24"/>
          <w:szCs w:val="24"/>
        </w:rPr>
      </w:pPr>
    </w:p>
    <w:p w14:paraId="22082E08" w14:textId="77777777" w:rsidR="007E4559" w:rsidRDefault="007E4559" w:rsidP="007E4559">
      <w:pPr>
        <w:spacing w:line="240" w:lineRule="auto"/>
        <w:jc w:val="center"/>
        <w:rPr>
          <w:sz w:val="24"/>
          <w:szCs w:val="24"/>
        </w:rPr>
      </w:pPr>
    </w:p>
    <w:p w14:paraId="2EDAB2DD" w14:textId="77777777" w:rsidR="007E4559" w:rsidRDefault="007E4559" w:rsidP="007E4559">
      <w:pPr>
        <w:spacing w:line="240" w:lineRule="auto"/>
        <w:jc w:val="center"/>
        <w:rPr>
          <w:sz w:val="24"/>
          <w:szCs w:val="24"/>
        </w:rPr>
      </w:pPr>
    </w:p>
    <w:p w14:paraId="170C867A" w14:textId="77777777" w:rsidR="007E4559" w:rsidRDefault="007E4559" w:rsidP="007E4559">
      <w:pPr>
        <w:spacing w:line="240" w:lineRule="auto"/>
        <w:jc w:val="center"/>
        <w:rPr>
          <w:sz w:val="24"/>
          <w:szCs w:val="24"/>
        </w:rPr>
      </w:pPr>
    </w:p>
    <w:p w14:paraId="568FC704" w14:textId="77777777" w:rsidR="007E4559" w:rsidRDefault="007E4559" w:rsidP="007E4559">
      <w:pPr>
        <w:spacing w:line="240" w:lineRule="auto"/>
        <w:jc w:val="center"/>
        <w:rPr>
          <w:sz w:val="24"/>
          <w:szCs w:val="24"/>
        </w:rPr>
      </w:pPr>
    </w:p>
    <w:p w14:paraId="64D2D658" w14:textId="77777777" w:rsidR="007E4559" w:rsidRDefault="007E4559" w:rsidP="007E4559">
      <w:pPr>
        <w:spacing w:line="240" w:lineRule="auto"/>
        <w:jc w:val="center"/>
        <w:rPr>
          <w:sz w:val="24"/>
          <w:szCs w:val="24"/>
        </w:rPr>
      </w:pPr>
    </w:p>
    <w:p w14:paraId="0775CB68" w14:textId="77777777" w:rsidR="007E4559" w:rsidRDefault="007E4559" w:rsidP="007E4559">
      <w:pPr>
        <w:spacing w:line="240" w:lineRule="auto"/>
        <w:jc w:val="center"/>
        <w:rPr>
          <w:sz w:val="24"/>
          <w:szCs w:val="24"/>
        </w:rPr>
      </w:pPr>
    </w:p>
    <w:p w14:paraId="4D091BAA" w14:textId="77777777" w:rsidR="007E4559" w:rsidRDefault="007E4559" w:rsidP="007E4559">
      <w:pPr>
        <w:spacing w:line="240" w:lineRule="auto"/>
        <w:jc w:val="center"/>
        <w:rPr>
          <w:sz w:val="24"/>
          <w:szCs w:val="24"/>
        </w:rPr>
      </w:pPr>
    </w:p>
    <w:p w14:paraId="71771C26" w14:textId="77777777" w:rsidR="007E4559" w:rsidRDefault="007E4559" w:rsidP="007E4559">
      <w:pPr>
        <w:spacing w:line="240" w:lineRule="auto"/>
        <w:jc w:val="center"/>
        <w:rPr>
          <w:sz w:val="24"/>
          <w:szCs w:val="24"/>
        </w:rPr>
      </w:pPr>
    </w:p>
    <w:p w14:paraId="017FE461" w14:textId="77777777" w:rsidR="007E4559" w:rsidRDefault="007E4559" w:rsidP="007E4559">
      <w:pPr>
        <w:spacing w:line="240" w:lineRule="auto"/>
        <w:jc w:val="center"/>
        <w:rPr>
          <w:sz w:val="24"/>
          <w:szCs w:val="24"/>
        </w:rPr>
      </w:pPr>
    </w:p>
    <w:p w14:paraId="22691968" w14:textId="77777777" w:rsidR="007E4559" w:rsidRDefault="007E4559" w:rsidP="007E4559">
      <w:pPr>
        <w:spacing w:line="240" w:lineRule="auto"/>
        <w:jc w:val="center"/>
        <w:rPr>
          <w:sz w:val="24"/>
          <w:szCs w:val="24"/>
        </w:rPr>
      </w:pPr>
    </w:p>
    <w:p w14:paraId="35007F27" w14:textId="4550A148" w:rsidR="007E4559" w:rsidRDefault="007E4559" w:rsidP="007E4559">
      <w:pPr>
        <w:spacing w:line="240" w:lineRule="auto"/>
        <w:jc w:val="center"/>
        <w:rPr>
          <w:sz w:val="24"/>
          <w:szCs w:val="24"/>
          <w:u w:val="single"/>
        </w:rPr>
      </w:pPr>
      <w:r w:rsidRPr="007E4559">
        <w:rPr>
          <w:sz w:val="24"/>
          <w:szCs w:val="24"/>
          <w:u w:val="single"/>
        </w:rPr>
        <w:lastRenderedPageBreak/>
        <w:t>Abstract</w:t>
      </w:r>
    </w:p>
    <w:p w14:paraId="6F1ACE60" w14:textId="561785FA" w:rsidR="007E4559" w:rsidRPr="002A2E72" w:rsidRDefault="004B59ED" w:rsidP="002A2E72">
      <w:pPr>
        <w:spacing w:line="240" w:lineRule="auto"/>
        <w:jc w:val="both"/>
        <w:rPr>
          <w:sz w:val="24"/>
          <w:szCs w:val="24"/>
        </w:rPr>
      </w:pPr>
      <w:r w:rsidRPr="004B59ED">
        <w:rPr>
          <w:sz w:val="24"/>
          <w:szCs w:val="24"/>
        </w:rPr>
        <w:t>This empirical research will be looking into how the current account balance and national currencies affect the economic growth of a country and</w:t>
      </w:r>
      <w:r w:rsidR="005939FE">
        <w:rPr>
          <w:sz w:val="24"/>
          <w:szCs w:val="24"/>
        </w:rPr>
        <w:t xml:space="preserve"> will</w:t>
      </w:r>
      <w:r w:rsidRPr="004B59ED">
        <w:rPr>
          <w:sz w:val="24"/>
          <w:szCs w:val="24"/>
        </w:rPr>
        <w:t xml:space="preserve"> be looking more specifically at the numerous economic shocks that the countries of the United Kingdom and Japan have faced in the past 30 years</w:t>
      </w:r>
      <w:r w:rsidR="005939FE">
        <w:rPr>
          <w:sz w:val="24"/>
          <w:szCs w:val="24"/>
        </w:rPr>
        <w:t xml:space="preserve"> from 1985 to 2015</w:t>
      </w:r>
      <w:r w:rsidRPr="004B59ED">
        <w:rPr>
          <w:sz w:val="24"/>
          <w:szCs w:val="24"/>
        </w:rPr>
        <w:t>.</w:t>
      </w:r>
      <w:r w:rsidRPr="004B59ED">
        <w:t xml:space="preserve"> </w:t>
      </w:r>
      <w:r w:rsidR="005939FE">
        <w:rPr>
          <w:sz w:val="24"/>
          <w:szCs w:val="24"/>
        </w:rPr>
        <w:t>T</w:t>
      </w:r>
      <w:r w:rsidRPr="004B59ED">
        <w:rPr>
          <w:sz w:val="24"/>
          <w:szCs w:val="24"/>
        </w:rPr>
        <w:t xml:space="preserve">his research was based on the interest of seeing if there are any growth benefits to an economy if there is a higher degree of control over a nations currency through fiscal and monetary policy. From my model, it was not able to include every variable that was initially planned for due to time constraints and due to the complex nature of a nation’s economy. However, there was interesting insights to be gained from the data analysis. It was shown that even though the Japanese economy was less sensitive to fluctuations in their national currency as compared to the UK. Japan has faced a larger amount volatility in their growth with Japan falling into recession quiet frequently when compared to the UK. This has led to the conclusion that economies would have to have an approach that would limit large fluctuations in their current account balance and their exchange rates themselves rather than a having a policy that can absorb the shocks. A preventative measure to keep exchange rates and current account balance from being overly volatile seems more beneficial in the long term.  </w:t>
      </w:r>
    </w:p>
    <w:p w14:paraId="726C1AD7" w14:textId="71A5BEB4" w:rsidR="007E4559" w:rsidRDefault="007E4559" w:rsidP="008F2F2B">
      <w:pPr>
        <w:spacing w:line="240" w:lineRule="auto"/>
        <w:jc w:val="both"/>
        <w:rPr>
          <w:sz w:val="24"/>
          <w:szCs w:val="24"/>
          <w:u w:val="single"/>
        </w:rPr>
      </w:pPr>
      <w:r>
        <w:rPr>
          <w:sz w:val="24"/>
          <w:szCs w:val="24"/>
          <w:u w:val="single"/>
        </w:rPr>
        <w:t>List of Abbreviations</w:t>
      </w:r>
    </w:p>
    <w:tbl>
      <w:tblPr>
        <w:tblStyle w:val="TableGrid"/>
        <w:tblW w:w="0" w:type="auto"/>
        <w:tblLook w:val="04A0" w:firstRow="1" w:lastRow="0" w:firstColumn="1" w:lastColumn="0" w:noHBand="0" w:noVBand="1"/>
      </w:tblPr>
      <w:tblGrid>
        <w:gridCol w:w="1838"/>
        <w:gridCol w:w="5812"/>
      </w:tblGrid>
      <w:tr w:rsidR="00880514" w14:paraId="1F84496C" w14:textId="77777777" w:rsidTr="00880514">
        <w:tc>
          <w:tcPr>
            <w:tcW w:w="1838" w:type="dxa"/>
          </w:tcPr>
          <w:p w14:paraId="07C38B49" w14:textId="63B18140" w:rsidR="00880514" w:rsidRDefault="00476DCF" w:rsidP="008F2F2B">
            <w:pPr>
              <w:jc w:val="both"/>
              <w:rPr>
                <w:sz w:val="24"/>
                <w:szCs w:val="24"/>
              </w:rPr>
            </w:pPr>
            <w:r>
              <w:rPr>
                <w:sz w:val="24"/>
                <w:szCs w:val="24"/>
              </w:rPr>
              <w:t>UK</w:t>
            </w:r>
          </w:p>
        </w:tc>
        <w:tc>
          <w:tcPr>
            <w:tcW w:w="5812" w:type="dxa"/>
          </w:tcPr>
          <w:p w14:paraId="73C31EDF" w14:textId="610D166F" w:rsidR="00880514" w:rsidRDefault="002A2E72" w:rsidP="008F2F2B">
            <w:pPr>
              <w:jc w:val="both"/>
              <w:rPr>
                <w:sz w:val="24"/>
                <w:szCs w:val="24"/>
              </w:rPr>
            </w:pPr>
            <w:r>
              <w:rPr>
                <w:sz w:val="24"/>
                <w:szCs w:val="24"/>
              </w:rPr>
              <w:t>United Kingdom</w:t>
            </w:r>
          </w:p>
        </w:tc>
      </w:tr>
      <w:tr w:rsidR="00880514" w14:paraId="6ED09E7A" w14:textId="77777777" w:rsidTr="00880514">
        <w:tc>
          <w:tcPr>
            <w:tcW w:w="1838" w:type="dxa"/>
          </w:tcPr>
          <w:p w14:paraId="31018A2E" w14:textId="7D4C53BD" w:rsidR="00880514" w:rsidRDefault="0014540F" w:rsidP="008F2F2B">
            <w:pPr>
              <w:jc w:val="both"/>
              <w:rPr>
                <w:sz w:val="24"/>
                <w:szCs w:val="24"/>
              </w:rPr>
            </w:pPr>
            <w:r>
              <w:rPr>
                <w:sz w:val="24"/>
                <w:szCs w:val="24"/>
              </w:rPr>
              <w:t>GDP</w:t>
            </w:r>
          </w:p>
        </w:tc>
        <w:tc>
          <w:tcPr>
            <w:tcW w:w="5812" w:type="dxa"/>
          </w:tcPr>
          <w:p w14:paraId="231EC74D" w14:textId="1C9968D3" w:rsidR="00880514" w:rsidRDefault="0014540F" w:rsidP="008F2F2B">
            <w:pPr>
              <w:jc w:val="both"/>
              <w:rPr>
                <w:sz w:val="24"/>
                <w:szCs w:val="24"/>
              </w:rPr>
            </w:pPr>
            <w:r>
              <w:rPr>
                <w:sz w:val="24"/>
                <w:szCs w:val="24"/>
              </w:rPr>
              <w:t>Gross Domestic Product</w:t>
            </w:r>
          </w:p>
        </w:tc>
      </w:tr>
      <w:tr w:rsidR="00880514" w14:paraId="0F46D976" w14:textId="77777777" w:rsidTr="00880514">
        <w:tc>
          <w:tcPr>
            <w:tcW w:w="1838" w:type="dxa"/>
          </w:tcPr>
          <w:p w14:paraId="545C8F6D" w14:textId="6104634A" w:rsidR="00880514" w:rsidRDefault="0014540F" w:rsidP="008F2F2B">
            <w:pPr>
              <w:jc w:val="both"/>
              <w:rPr>
                <w:sz w:val="24"/>
                <w:szCs w:val="24"/>
              </w:rPr>
            </w:pPr>
            <w:r>
              <w:rPr>
                <w:sz w:val="24"/>
                <w:szCs w:val="24"/>
              </w:rPr>
              <w:t xml:space="preserve">GDP per capita </w:t>
            </w:r>
          </w:p>
        </w:tc>
        <w:tc>
          <w:tcPr>
            <w:tcW w:w="5812" w:type="dxa"/>
          </w:tcPr>
          <w:p w14:paraId="7DF73205" w14:textId="1721C8EB" w:rsidR="00880514" w:rsidRDefault="00865E48" w:rsidP="008F2F2B">
            <w:pPr>
              <w:jc w:val="both"/>
              <w:rPr>
                <w:sz w:val="24"/>
                <w:szCs w:val="24"/>
              </w:rPr>
            </w:pPr>
            <w:r>
              <w:rPr>
                <w:sz w:val="24"/>
                <w:szCs w:val="24"/>
              </w:rPr>
              <w:t>Gross Domestic Product per capita</w:t>
            </w:r>
          </w:p>
        </w:tc>
      </w:tr>
      <w:tr w:rsidR="00880514" w14:paraId="2B2E4CAB" w14:textId="77777777" w:rsidTr="00880514">
        <w:tc>
          <w:tcPr>
            <w:tcW w:w="1838" w:type="dxa"/>
          </w:tcPr>
          <w:p w14:paraId="2C115038" w14:textId="11AEE2A7" w:rsidR="00880514" w:rsidRDefault="00865E48" w:rsidP="008F2F2B">
            <w:pPr>
              <w:jc w:val="both"/>
              <w:rPr>
                <w:sz w:val="24"/>
                <w:szCs w:val="24"/>
              </w:rPr>
            </w:pPr>
            <w:r>
              <w:rPr>
                <w:sz w:val="24"/>
                <w:szCs w:val="24"/>
              </w:rPr>
              <w:t xml:space="preserve">USD </w:t>
            </w:r>
          </w:p>
        </w:tc>
        <w:tc>
          <w:tcPr>
            <w:tcW w:w="5812" w:type="dxa"/>
          </w:tcPr>
          <w:p w14:paraId="2F3F51B5" w14:textId="0DED63BA" w:rsidR="00880514" w:rsidRDefault="00865E48" w:rsidP="008F2F2B">
            <w:pPr>
              <w:jc w:val="both"/>
              <w:rPr>
                <w:sz w:val="24"/>
                <w:szCs w:val="24"/>
              </w:rPr>
            </w:pPr>
            <w:r>
              <w:rPr>
                <w:sz w:val="24"/>
                <w:szCs w:val="24"/>
              </w:rPr>
              <w:t>United States Dollar</w:t>
            </w:r>
          </w:p>
        </w:tc>
      </w:tr>
      <w:tr w:rsidR="00880514" w14:paraId="285F966A" w14:textId="77777777" w:rsidTr="00880514">
        <w:tc>
          <w:tcPr>
            <w:tcW w:w="1838" w:type="dxa"/>
          </w:tcPr>
          <w:p w14:paraId="2A4013A4" w14:textId="4D6933D8" w:rsidR="00880514" w:rsidRDefault="00865E48" w:rsidP="008F2F2B">
            <w:pPr>
              <w:jc w:val="both"/>
              <w:rPr>
                <w:sz w:val="24"/>
                <w:szCs w:val="24"/>
              </w:rPr>
            </w:pPr>
            <w:r>
              <w:rPr>
                <w:sz w:val="24"/>
                <w:szCs w:val="24"/>
              </w:rPr>
              <w:t>GBP</w:t>
            </w:r>
          </w:p>
        </w:tc>
        <w:tc>
          <w:tcPr>
            <w:tcW w:w="5812" w:type="dxa"/>
          </w:tcPr>
          <w:p w14:paraId="773E340C" w14:textId="05321D49" w:rsidR="00880514" w:rsidRDefault="00865E48" w:rsidP="008F2F2B">
            <w:pPr>
              <w:jc w:val="both"/>
              <w:rPr>
                <w:sz w:val="24"/>
                <w:szCs w:val="24"/>
              </w:rPr>
            </w:pPr>
            <w:r>
              <w:rPr>
                <w:sz w:val="24"/>
                <w:szCs w:val="24"/>
              </w:rPr>
              <w:t>Great British Pound</w:t>
            </w:r>
          </w:p>
        </w:tc>
      </w:tr>
      <w:tr w:rsidR="00880514" w14:paraId="062FAB95" w14:textId="77777777" w:rsidTr="00880514">
        <w:tc>
          <w:tcPr>
            <w:tcW w:w="1838" w:type="dxa"/>
          </w:tcPr>
          <w:p w14:paraId="761A2344" w14:textId="3185A3FE" w:rsidR="00880514" w:rsidRDefault="00037830" w:rsidP="008F2F2B">
            <w:pPr>
              <w:jc w:val="both"/>
              <w:rPr>
                <w:sz w:val="24"/>
                <w:szCs w:val="24"/>
              </w:rPr>
            </w:pPr>
            <w:r>
              <w:rPr>
                <w:sz w:val="24"/>
                <w:szCs w:val="24"/>
              </w:rPr>
              <w:t>IMS</w:t>
            </w:r>
          </w:p>
        </w:tc>
        <w:tc>
          <w:tcPr>
            <w:tcW w:w="5812" w:type="dxa"/>
          </w:tcPr>
          <w:p w14:paraId="63C7E1D6" w14:textId="6EF12202" w:rsidR="00880514" w:rsidRDefault="00037830" w:rsidP="008F2F2B">
            <w:pPr>
              <w:jc w:val="both"/>
              <w:rPr>
                <w:sz w:val="24"/>
                <w:szCs w:val="24"/>
              </w:rPr>
            </w:pPr>
            <w:r>
              <w:rPr>
                <w:sz w:val="24"/>
                <w:szCs w:val="24"/>
              </w:rPr>
              <w:t>International Monetary System</w:t>
            </w:r>
          </w:p>
        </w:tc>
      </w:tr>
      <w:tr w:rsidR="003271BC" w14:paraId="48FB3DE1" w14:textId="77777777" w:rsidTr="00880514">
        <w:tc>
          <w:tcPr>
            <w:tcW w:w="1838" w:type="dxa"/>
          </w:tcPr>
          <w:p w14:paraId="2B9DC06F" w14:textId="32DE0936" w:rsidR="003271BC" w:rsidRDefault="003271BC" w:rsidP="008F2F2B">
            <w:pPr>
              <w:jc w:val="both"/>
              <w:rPr>
                <w:sz w:val="24"/>
                <w:szCs w:val="24"/>
              </w:rPr>
            </w:pPr>
            <w:r>
              <w:rPr>
                <w:sz w:val="24"/>
                <w:szCs w:val="24"/>
              </w:rPr>
              <w:t>IMF</w:t>
            </w:r>
          </w:p>
        </w:tc>
        <w:tc>
          <w:tcPr>
            <w:tcW w:w="5812" w:type="dxa"/>
          </w:tcPr>
          <w:p w14:paraId="5DEC3006" w14:textId="7ADF07AE" w:rsidR="003271BC" w:rsidRDefault="003271BC" w:rsidP="008F2F2B">
            <w:pPr>
              <w:jc w:val="both"/>
              <w:rPr>
                <w:sz w:val="24"/>
                <w:szCs w:val="24"/>
              </w:rPr>
            </w:pPr>
            <w:r>
              <w:rPr>
                <w:sz w:val="24"/>
                <w:szCs w:val="24"/>
              </w:rPr>
              <w:t>International Monetary Fund</w:t>
            </w:r>
          </w:p>
        </w:tc>
      </w:tr>
      <w:tr w:rsidR="00865E48" w14:paraId="206A01FD" w14:textId="77777777" w:rsidTr="00880514">
        <w:tc>
          <w:tcPr>
            <w:tcW w:w="1838" w:type="dxa"/>
          </w:tcPr>
          <w:p w14:paraId="16FEE0DD" w14:textId="2BE8ADCC" w:rsidR="00865E48" w:rsidRDefault="005939FE" w:rsidP="008F2F2B">
            <w:pPr>
              <w:jc w:val="both"/>
              <w:rPr>
                <w:sz w:val="24"/>
                <w:szCs w:val="24"/>
              </w:rPr>
            </w:pPr>
            <w:r>
              <w:rPr>
                <w:sz w:val="24"/>
                <w:szCs w:val="24"/>
              </w:rPr>
              <w:t>TRC</w:t>
            </w:r>
          </w:p>
        </w:tc>
        <w:tc>
          <w:tcPr>
            <w:tcW w:w="5812" w:type="dxa"/>
          </w:tcPr>
          <w:p w14:paraId="4B052BB1" w14:textId="63ECCE01" w:rsidR="00865E48" w:rsidRDefault="005939FE" w:rsidP="008F2F2B">
            <w:pPr>
              <w:jc w:val="both"/>
              <w:rPr>
                <w:sz w:val="24"/>
                <w:szCs w:val="24"/>
              </w:rPr>
            </w:pPr>
            <w:r>
              <w:rPr>
                <w:sz w:val="24"/>
                <w:szCs w:val="24"/>
              </w:rPr>
              <w:t>Trade Reference Currency</w:t>
            </w:r>
          </w:p>
        </w:tc>
      </w:tr>
      <w:tr w:rsidR="00865E48" w14:paraId="04874786" w14:textId="77777777" w:rsidTr="00880514">
        <w:tc>
          <w:tcPr>
            <w:tcW w:w="1838" w:type="dxa"/>
          </w:tcPr>
          <w:p w14:paraId="3F933F02" w14:textId="42EAA963" w:rsidR="00865E48" w:rsidRDefault="0017215A" w:rsidP="008F2F2B">
            <w:pPr>
              <w:jc w:val="both"/>
              <w:rPr>
                <w:sz w:val="24"/>
                <w:szCs w:val="24"/>
              </w:rPr>
            </w:pPr>
            <w:r>
              <w:rPr>
                <w:sz w:val="24"/>
                <w:szCs w:val="24"/>
              </w:rPr>
              <w:t>ECB</w:t>
            </w:r>
          </w:p>
        </w:tc>
        <w:tc>
          <w:tcPr>
            <w:tcW w:w="5812" w:type="dxa"/>
          </w:tcPr>
          <w:p w14:paraId="0EE50F43" w14:textId="201A1E54" w:rsidR="00865E48" w:rsidRDefault="0017215A" w:rsidP="008F2F2B">
            <w:pPr>
              <w:jc w:val="both"/>
              <w:rPr>
                <w:sz w:val="24"/>
                <w:szCs w:val="24"/>
              </w:rPr>
            </w:pPr>
            <w:r>
              <w:rPr>
                <w:sz w:val="24"/>
                <w:szCs w:val="24"/>
              </w:rPr>
              <w:t>European Central Bank</w:t>
            </w:r>
          </w:p>
        </w:tc>
      </w:tr>
      <w:tr w:rsidR="0017215A" w14:paraId="531935F9" w14:textId="77777777" w:rsidTr="00880514">
        <w:tc>
          <w:tcPr>
            <w:tcW w:w="1838" w:type="dxa"/>
          </w:tcPr>
          <w:p w14:paraId="4B1887BB" w14:textId="3C221759" w:rsidR="0017215A" w:rsidRDefault="0017215A" w:rsidP="008F2F2B">
            <w:pPr>
              <w:jc w:val="both"/>
              <w:rPr>
                <w:sz w:val="24"/>
                <w:szCs w:val="24"/>
              </w:rPr>
            </w:pPr>
            <w:r>
              <w:rPr>
                <w:sz w:val="24"/>
                <w:szCs w:val="24"/>
              </w:rPr>
              <w:t>FED</w:t>
            </w:r>
          </w:p>
        </w:tc>
        <w:tc>
          <w:tcPr>
            <w:tcW w:w="5812" w:type="dxa"/>
          </w:tcPr>
          <w:p w14:paraId="071BDDD0" w14:textId="660B26DF" w:rsidR="0017215A" w:rsidRDefault="0017215A" w:rsidP="008F2F2B">
            <w:pPr>
              <w:jc w:val="both"/>
              <w:rPr>
                <w:sz w:val="24"/>
                <w:szCs w:val="24"/>
              </w:rPr>
            </w:pPr>
            <w:r>
              <w:rPr>
                <w:sz w:val="24"/>
                <w:szCs w:val="24"/>
              </w:rPr>
              <w:t>Federal Reserve System</w:t>
            </w:r>
          </w:p>
        </w:tc>
      </w:tr>
      <w:tr w:rsidR="0017215A" w14:paraId="2025FAF0" w14:textId="77777777" w:rsidTr="00880514">
        <w:tc>
          <w:tcPr>
            <w:tcW w:w="1838" w:type="dxa"/>
          </w:tcPr>
          <w:p w14:paraId="7AA31982" w14:textId="221AE252" w:rsidR="0017215A" w:rsidRDefault="002828AA" w:rsidP="008F2F2B">
            <w:pPr>
              <w:jc w:val="both"/>
              <w:rPr>
                <w:sz w:val="24"/>
                <w:szCs w:val="24"/>
              </w:rPr>
            </w:pPr>
            <w:r>
              <w:rPr>
                <w:sz w:val="24"/>
                <w:szCs w:val="24"/>
              </w:rPr>
              <w:t>EMU</w:t>
            </w:r>
          </w:p>
        </w:tc>
        <w:tc>
          <w:tcPr>
            <w:tcW w:w="5812" w:type="dxa"/>
          </w:tcPr>
          <w:p w14:paraId="5E167F7E" w14:textId="36448997" w:rsidR="0017215A" w:rsidRDefault="002828AA" w:rsidP="008F2F2B">
            <w:pPr>
              <w:jc w:val="both"/>
              <w:rPr>
                <w:sz w:val="24"/>
                <w:szCs w:val="24"/>
              </w:rPr>
            </w:pPr>
            <w:r>
              <w:rPr>
                <w:sz w:val="24"/>
                <w:szCs w:val="24"/>
              </w:rPr>
              <w:t>European Monetary Union</w:t>
            </w:r>
          </w:p>
        </w:tc>
      </w:tr>
    </w:tbl>
    <w:p w14:paraId="7E91E3DE" w14:textId="77777777" w:rsidR="00880514" w:rsidRPr="00880514" w:rsidRDefault="00880514" w:rsidP="008F2F2B">
      <w:pPr>
        <w:spacing w:line="240" w:lineRule="auto"/>
        <w:jc w:val="both"/>
        <w:rPr>
          <w:sz w:val="24"/>
          <w:szCs w:val="24"/>
        </w:rPr>
      </w:pPr>
    </w:p>
    <w:p w14:paraId="5E54DE47" w14:textId="77777777" w:rsidR="00A457C2" w:rsidRDefault="00A457C2" w:rsidP="008F2F2B">
      <w:pPr>
        <w:spacing w:line="240" w:lineRule="auto"/>
        <w:jc w:val="both"/>
        <w:rPr>
          <w:sz w:val="24"/>
          <w:szCs w:val="24"/>
          <w:u w:val="single"/>
        </w:rPr>
      </w:pPr>
    </w:p>
    <w:p w14:paraId="4AA9C52D" w14:textId="77777777" w:rsidR="00A457C2" w:rsidRDefault="00A457C2" w:rsidP="008F2F2B">
      <w:pPr>
        <w:spacing w:line="240" w:lineRule="auto"/>
        <w:jc w:val="both"/>
        <w:rPr>
          <w:sz w:val="24"/>
          <w:szCs w:val="24"/>
          <w:u w:val="single"/>
        </w:rPr>
      </w:pPr>
    </w:p>
    <w:p w14:paraId="4CC94DBA" w14:textId="77777777" w:rsidR="00A457C2" w:rsidRDefault="00A457C2" w:rsidP="008F2F2B">
      <w:pPr>
        <w:spacing w:line="240" w:lineRule="auto"/>
        <w:jc w:val="both"/>
        <w:rPr>
          <w:sz w:val="24"/>
          <w:szCs w:val="24"/>
          <w:u w:val="single"/>
        </w:rPr>
      </w:pPr>
    </w:p>
    <w:p w14:paraId="5FB732A4" w14:textId="77777777" w:rsidR="00A457C2" w:rsidRDefault="00A457C2" w:rsidP="008F2F2B">
      <w:pPr>
        <w:spacing w:line="240" w:lineRule="auto"/>
        <w:jc w:val="both"/>
        <w:rPr>
          <w:sz w:val="24"/>
          <w:szCs w:val="24"/>
          <w:u w:val="single"/>
        </w:rPr>
      </w:pPr>
    </w:p>
    <w:p w14:paraId="3E9D47C3" w14:textId="77777777" w:rsidR="00A457C2" w:rsidRDefault="00A457C2" w:rsidP="008F2F2B">
      <w:pPr>
        <w:spacing w:line="240" w:lineRule="auto"/>
        <w:jc w:val="both"/>
        <w:rPr>
          <w:sz w:val="24"/>
          <w:szCs w:val="24"/>
          <w:u w:val="single"/>
        </w:rPr>
      </w:pPr>
    </w:p>
    <w:p w14:paraId="77C9B077" w14:textId="77777777" w:rsidR="00A457C2" w:rsidRDefault="00A457C2" w:rsidP="008F2F2B">
      <w:pPr>
        <w:spacing w:line="240" w:lineRule="auto"/>
        <w:jc w:val="both"/>
        <w:rPr>
          <w:sz w:val="24"/>
          <w:szCs w:val="24"/>
          <w:u w:val="single"/>
        </w:rPr>
      </w:pPr>
    </w:p>
    <w:p w14:paraId="23BC502A" w14:textId="77777777" w:rsidR="00E531D6" w:rsidRDefault="00E531D6" w:rsidP="008F2F2B">
      <w:pPr>
        <w:spacing w:line="240" w:lineRule="auto"/>
        <w:jc w:val="both"/>
        <w:rPr>
          <w:sz w:val="24"/>
          <w:szCs w:val="24"/>
          <w:u w:val="single"/>
        </w:rPr>
      </w:pPr>
    </w:p>
    <w:p w14:paraId="0CB045CE" w14:textId="77777777" w:rsidR="00E531D6" w:rsidRDefault="00E531D6" w:rsidP="008F2F2B">
      <w:pPr>
        <w:spacing w:line="240" w:lineRule="auto"/>
        <w:jc w:val="both"/>
        <w:rPr>
          <w:sz w:val="24"/>
          <w:szCs w:val="24"/>
          <w:u w:val="single"/>
        </w:rPr>
      </w:pPr>
    </w:p>
    <w:p w14:paraId="03DC3DAA" w14:textId="77777777" w:rsidR="00E531D6" w:rsidRDefault="00E531D6" w:rsidP="008F2F2B">
      <w:pPr>
        <w:spacing w:line="240" w:lineRule="auto"/>
        <w:jc w:val="both"/>
        <w:rPr>
          <w:sz w:val="24"/>
          <w:szCs w:val="24"/>
          <w:u w:val="single"/>
        </w:rPr>
      </w:pPr>
    </w:p>
    <w:p w14:paraId="384EAA29" w14:textId="61729573" w:rsidR="007E4559" w:rsidRDefault="007E4559" w:rsidP="008F2F2B">
      <w:pPr>
        <w:spacing w:line="240" w:lineRule="auto"/>
        <w:jc w:val="both"/>
        <w:rPr>
          <w:sz w:val="24"/>
          <w:szCs w:val="24"/>
          <w:u w:val="single"/>
        </w:rPr>
      </w:pPr>
      <w:r>
        <w:rPr>
          <w:sz w:val="24"/>
          <w:szCs w:val="24"/>
          <w:u w:val="single"/>
        </w:rPr>
        <w:lastRenderedPageBreak/>
        <w:t xml:space="preserve">Table of Content </w:t>
      </w:r>
    </w:p>
    <w:p w14:paraId="48CF479E" w14:textId="1D027719" w:rsidR="00880514" w:rsidRDefault="00A84D17" w:rsidP="008F2F2B">
      <w:pPr>
        <w:spacing w:line="240" w:lineRule="auto"/>
        <w:jc w:val="both"/>
        <w:rPr>
          <w:sz w:val="24"/>
          <w:szCs w:val="24"/>
        </w:rPr>
      </w:pPr>
      <w:r>
        <w:rPr>
          <w:sz w:val="24"/>
          <w:szCs w:val="24"/>
        </w:rPr>
        <w:t>Title Page</w:t>
      </w:r>
      <w:r w:rsidR="00DC23A6">
        <w:rPr>
          <w:sz w:val="24"/>
          <w:szCs w:val="24"/>
        </w:rPr>
        <w:t>…………………………………………………………………………………………………………………………….1</w:t>
      </w:r>
    </w:p>
    <w:p w14:paraId="684CB410" w14:textId="2362B690" w:rsidR="00A84D17" w:rsidRDefault="00A84D17" w:rsidP="008F2F2B">
      <w:pPr>
        <w:spacing w:line="240" w:lineRule="auto"/>
        <w:jc w:val="both"/>
        <w:rPr>
          <w:sz w:val="24"/>
          <w:szCs w:val="24"/>
        </w:rPr>
      </w:pPr>
      <w:r>
        <w:rPr>
          <w:sz w:val="24"/>
          <w:szCs w:val="24"/>
        </w:rPr>
        <w:t>Abstract</w:t>
      </w:r>
      <w:r w:rsidR="00DC23A6">
        <w:rPr>
          <w:sz w:val="24"/>
          <w:szCs w:val="24"/>
        </w:rPr>
        <w:t>………………………………………………………………………………………………………………………………2</w:t>
      </w:r>
    </w:p>
    <w:p w14:paraId="1ADF9AAF" w14:textId="7F307C4E" w:rsidR="00A84D17" w:rsidRDefault="00A84D17" w:rsidP="008F2F2B">
      <w:pPr>
        <w:spacing w:line="240" w:lineRule="auto"/>
        <w:jc w:val="both"/>
        <w:rPr>
          <w:sz w:val="24"/>
          <w:szCs w:val="24"/>
        </w:rPr>
      </w:pPr>
      <w:r>
        <w:rPr>
          <w:sz w:val="24"/>
          <w:szCs w:val="24"/>
        </w:rPr>
        <w:t>List of Abbreviations</w:t>
      </w:r>
      <w:r w:rsidR="00DC23A6">
        <w:rPr>
          <w:sz w:val="24"/>
          <w:szCs w:val="24"/>
        </w:rPr>
        <w:t>……………………………………………………………………………………………………………2</w:t>
      </w:r>
    </w:p>
    <w:p w14:paraId="2C32AFF0" w14:textId="7413CBEA" w:rsidR="00DC23A6" w:rsidRDefault="00DC23A6" w:rsidP="008F2F2B">
      <w:pPr>
        <w:spacing w:line="240" w:lineRule="auto"/>
        <w:jc w:val="both"/>
        <w:rPr>
          <w:sz w:val="24"/>
          <w:szCs w:val="24"/>
        </w:rPr>
      </w:pPr>
      <w:r>
        <w:rPr>
          <w:sz w:val="24"/>
          <w:szCs w:val="24"/>
        </w:rPr>
        <w:t>Table of Content………………………………………………………………………………………………………………...3</w:t>
      </w:r>
    </w:p>
    <w:p w14:paraId="0918C6EA" w14:textId="3962ECD0" w:rsidR="00A84D17" w:rsidRDefault="00A84D17" w:rsidP="008F2F2B">
      <w:pPr>
        <w:spacing w:line="240" w:lineRule="auto"/>
        <w:jc w:val="both"/>
        <w:rPr>
          <w:sz w:val="24"/>
          <w:szCs w:val="24"/>
        </w:rPr>
      </w:pPr>
      <w:r>
        <w:rPr>
          <w:sz w:val="24"/>
          <w:szCs w:val="24"/>
        </w:rPr>
        <w:t>Introduction</w:t>
      </w:r>
      <w:r w:rsidR="00DC23A6">
        <w:rPr>
          <w:sz w:val="24"/>
          <w:szCs w:val="24"/>
        </w:rPr>
        <w:t>……………………………………………………………………………………………………………………….4</w:t>
      </w:r>
    </w:p>
    <w:p w14:paraId="1FEBB52B" w14:textId="3E23878C" w:rsidR="00A84D17" w:rsidRDefault="00A84D17" w:rsidP="00A457C2">
      <w:pPr>
        <w:spacing w:line="240" w:lineRule="auto"/>
        <w:ind w:firstLine="720"/>
        <w:jc w:val="both"/>
        <w:rPr>
          <w:sz w:val="24"/>
          <w:szCs w:val="24"/>
        </w:rPr>
      </w:pPr>
      <w:r>
        <w:rPr>
          <w:sz w:val="24"/>
          <w:szCs w:val="24"/>
        </w:rPr>
        <w:t>Background Research</w:t>
      </w:r>
      <w:r w:rsidR="00DC23A6">
        <w:rPr>
          <w:sz w:val="24"/>
          <w:szCs w:val="24"/>
        </w:rPr>
        <w:t>……………………………………………………………………………………………..4</w:t>
      </w:r>
    </w:p>
    <w:p w14:paraId="0CC71DE0" w14:textId="721931F0" w:rsidR="00A84D17" w:rsidRDefault="00A84D17" w:rsidP="00A457C2">
      <w:pPr>
        <w:spacing w:line="240" w:lineRule="auto"/>
        <w:ind w:firstLine="720"/>
        <w:jc w:val="both"/>
        <w:rPr>
          <w:sz w:val="24"/>
          <w:szCs w:val="24"/>
        </w:rPr>
      </w:pPr>
      <w:r>
        <w:rPr>
          <w:sz w:val="24"/>
          <w:szCs w:val="24"/>
        </w:rPr>
        <w:t>Contributions</w:t>
      </w:r>
      <w:r w:rsidR="00DC23A6">
        <w:rPr>
          <w:sz w:val="24"/>
          <w:szCs w:val="24"/>
        </w:rPr>
        <w:t>………………………………………………………………………………………………………….5</w:t>
      </w:r>
      <w:r>
        <w:rPr>
          <w:sz w:val="24"/>
          <w:szCs w:val="24"/>
        </w:rPr>
        <w:t xml:space="preserve"> </w:t>
      </w:r>
    </w:p>
    <w:p w14:paraId="6F94918B" w14:textId="280A5FA4" w:rsidR="004B59ED" w:rsidRDefault="004B59ED" w:rsidP="00A457C2">
      <w:pPr>
        <w:spacing w:line="240" w:lineRule="auto"/>
        <w:ind w:firstLine="720"/>
        <w:jc w:val="both"/>
        <w:rPr>
          <w:sz w:val="24"/>
          <w:szCs w:val="24"/>
        </w:rPr>
      </w:pPr>
      <w:r>
        <w:rPr>
          <w:sz w:val="24"/>
          <w:szCs w:val="24"/>
        </w:rPr>
        <w:t>Research Question</w:t>
      </w:r>
      <w:r w:rsidR="00DC23A6">
        <w:rPr>
          <w:sz w:val="24"/>
          <w:szCs w:val="24"/>
        </w:rPr>
        <w:t>………………………………………………………………………………………………….5</w:t>
      </w:r>
    </w:p>
    <w:p w14:paraId="6E6D023D" w14:textId="638722B1" w:rsidR="004B59ED" w:rsidRDefault="004B59ED" w:rsidP="00A457C2">
      <w:pPr>
        <w:spacing w:line="240" w:lineRule="auto"/>
        <w:ind w:firstLine="720"/>
        <w:jc w:val="both"/>
        <w:rPr>
          <w:sz w:val="24"/>
          <w:szCs w:val="24"/>
        </w:rPr>
      </w:pPr>
      <w:r>
        <w:rPr>
          <w:sz w:val="24"/>
          <w:szCs w:val="24"/>
        </w:rPr>
        <w:t>Aims &amp; Objectives</w:t>
      </w:r>
      <w:r w:rsidR="00DC23A6">
        <w:rPr>
          <w:sz w:val="24"/>
          <w:szCs w:val="24"/>
        </w:rPr>
        <w:t>…………………………………………………………………………………………………..5</w:t>
      </w:r>
    </w:p>
    <w:p w14:paraId="700823C4" w14:textId="48EB6001" w:rsidR="004B59ED" w:rsidRDefault="004B59ED" w:rsidP="00A457C2">
      <w:pPr>
        <w:spacing w:line="240" w:lineRule="auto"/>
        <w:ind w:firstLine="720"/>
        <w:jc w:val="both"/>
        <w:rPr>
          <w:sz w:val="24"/>
          <w:szCs w:val="24"/>
        </w:rPr>
      </w:pPr>
      <w:r>
        <w:rPr>
          <w:sz w:val="24"/>
          <w:szCs w:val="24"/>
        </w:rPr>
        <w:t>Research Structure</w:t>
      </w:r>
      <w:r w:rsidR="00DC23A6">
        <w:rPr>
          <w:sz w:val="24"/>
          <w:szCs w:val="24"/>
        </w:rPr>
        <w:t>………………………………………………………………………………………………….6</w:t>
      </w:r>
    </w:p>
    <w:p w14:paraId="48A6737A" w14:textId="15134701" w:rsidR="004B59ED" w:rsidRDefault="004B59ED" w:rsidP="008F2F2B">
      <w:pPr>
        <w:spacing w:line="240" w:lineRule="auto"/>
        <w:jc w:val="both"/>
        <w:rPr>
          <w:sz w:val="24"/>
          <w:szCs w:val="24"/>
        </w:rPr>
      </w:pPr>
      <w:r>
        <w:rPr>
          <w:sz w:val="24"/>
          <w:szCs w:val="24"/>
        </w:rPr>
        <w:t>Literature Review</w:t>
      </w:r>
      <w:r w:rsidR="00DC23A6">
        <w:rPr>
          <w:sz w:val="24"/>
          <w:szCs w:val="24"/>
        </w:rPr>
        <w:t>………………………………………………………………………………………………………………..6</w:t>
      </w:r>
    </w:p>
    <w:p w14:paraId="6590811F" w14:textId="24BDE931" w:rsidR="00A457C2" w:rsidRDefault="00A457C2" w:rsidP="00A457C2">
      <w:pPr>
        <w:spacing w:line="240" w:lineRule="auto"/>
        <w:ind w:firstLine="720"/>
        <w:jc w:val="both"/>
        <w:rPr>
          <w:sz w:val="24"/>
          <w:szCs w:val="24"/>
        </w:rPr>
      </w:pPr>
      <w:r>
        <w:rPr>
          <w:sz w:val="24"/>
          <w:szCs w:val="24"/>
        </w:rPr>
        <w:t>Flaws of the International Monetary System</w:t>
      </w:r>
      <w:r w:rsidR="00DC23A6">
        <w:rPr>
          <w:sz w:val="24"/>
          <w:szCs w:val="24"/>
        </w:rPr>
        <w:t>……………………………………………………………6</w:t>
      </w:r>
    </w:p>
    <w:p w14:paraId="66AF658B" w14:textId="711525B7" w:rsidR="00A457C2" w:rsidRDefault="00A457C2" w:rsidP="00A457C2">
      <w:pPr>
        <w:spacing w:line="240" w:lineRule="auto"/>
        <w:ind w:firstLine="720"/>
        <w:jc w:val="both"/>
        <w:rPr>
          <w:sz w:val="24"/>
          <w:szCs w:val="24"/>
        </w:rPr>
      </w:pPr>
      <w:r>
        <w:rPr>
          <w:sz w:val="24"/>
          <w:szCs w:val="24"/>
        </w:rPr>
        <w:t>The Eurozone Crisis</w:t>
      </w:r>
      <w:r w:rsidR="00DC23A6">
        <w:rPr>
          <w:sz w:val="24"/>
          <w:szCs w:val="24"/>
        </w:rPr>
        <w:t>………………………………………………………………………………………………….8</w:t>
      </w:r>
    </w:p>
    <w:p w14:paraId="3ABC44DC" w14:textId="4D260492" w:rsidR="00A457C2" w:rsidRDefault="00A457C2" w:rsidP="00A457C2">
      <w:pPr>
        <w:spacing w:line="240" w:lineRule="auto"/>
        <w:ind w:firstLine="720"/>
        <w:jc w:val="both"/>
        <w:rPr>
          <w:sz w:val="24"/>
          <w:szCs w:val="24"/>
        </w:rPr>
      </w:pPr>
      <w:r>
        <w:rPr>
          <w:sz w:val="24"/>
          <w:szCs w:val="24"/>
        </w:rPr>
        <w:t>Growth Models</w:t>
      </w:r>
      <w:r w:rsidR="00DC23A6">
        <w:rPr>
          <w:sz w:val="24"/>
          <w:szCs w:val="24"/>
        </w:rPr>
        <w:t>……………………………………………………………………………………………………….10</w:t>
      </w:r>
    </w:p>
    <w:p w14:paraId="1837E01E" w14:textId="2A01C921" w:rsidR="004B59ED" w:rsidRDefault="004B59ED" w:rsidP="008F2F2B">
      <w:pPr>
        <w:spacing w:line="240" w:lineRule="auto"/>
        <w:jc w:val="both"/>
        <w:rPr>
          <w:sz w:val="24"/>
          <w:szCs w:val="24"/>
        </w:rPr>
      </w:pPr>
      <w:r>
        <w:rPr>
          <w:sz w:val="24"/>
          <w:szCs w:val="24"/>
        </w:rPr>
        <w:t>Methodology</w:t>
      </w:r>
      <w:r w:rsidR="00DC23A6">
        <w:rPr>
          <w:sz w:val="24"/>
          <w:szCs w:val="24"/>
        </w:rPr>
        <w:t>………………………………………………………………………………………………………………………11</w:t>
      </w:r>
    </w:p>
    <w:p w14:paraId="34547B27" w14:textId="61577F2E" w:rsidR="004B59ED" w:rsidRDefault="004B59ED" w:rsidP="00A457C2">
      <w:pPr>
        <w:spacing w:line="240" w:lineRule="auto"/>
        <w:ind w:firstLine="720"/>
        <w:jc w:val="both"/>
        <w:rPr>
          <w:sz w:val="24"/>
          <w:szCs w:val="24"/>
        </w:rPr>
      </w:pPr>
      <w:r>
        <w:rPr>
          <w:sz w:val="24"/>
          <w:szCs w:val="24"/>
        </w:rPr>
        <w:t>Research Method</w:t>
      </w:r>
      <w:r w:rsidR="00DC23A6">
        <w:rPr>
          <w:sz w:val="24"/>
          <w:szCs w:val="24"/>
        </w:rPr>
        <w:t>……………………………………………………………………………………………………11</w:t>
      </w:r>
    </w:p>
    <w:p w14:paraId="5069BD2B" w14:textId="4F90FAAC" w:rsidR="004B59ED" w:rsidRDefault="0041203E" w:rsidP="00A457C2">
      <w:pPr>
        <w:spacing w:line="240" w:lineRule="auto"/>
        <w:ind w:firstLine="720"/>
        <w:jc w:val="both"/>
        <w:rPr>
          <w:sz w:val="24"/>
          <w:szCs w:val="24"/>
        </w:rPr>
      </w:pPr>
      <w:r>
        <w:rPr>
          <w:sz w:val="24"/>
          <w:szCs w:val="24"/>
        </w:rPr>
        <w:t xml:space="preserve">Model </w:t>
      </w:r>
      <w:r w:rsidR="004B59ED">
        <w:rPr>
          <w:sz w:val="24"/>
          <w:szCs w:val="24"/>
        </w:rPr>
        <w:t>Specification</w:t>
      </w:r>
      <w:r>
        <w:rPr>
          <w:sz w:val="24"/>
          <w:szCs w:val="24"/>
        </w:rPr>
        <w:t>………………………………………………………………………………</w:t>
      </w:r>
      <w:r w:rsidR="00DC23A6">
        <w:rPr>
          <w:sz w:val="24"/>
          <w:szCs w:val="24"/>
        </w:rPr>
        <w:t>………………12</w:t>
      </w:r>
    </w:p>
    <w:p w14:paraId="014D753A" w14:textId="3B3C2C58" w:rsidR="004B59ED" w:rsidRDefault="00154828" w:rsidP="00A457C2">
      <w:pPr>
        <w:spacing w:line="240" w:lineRule="auto"/>
        <w:ind w:firstLine="720"/>
        <w:jc w:val="both"/>
        <w:rPr>
          <w:sz w:val="24"/>
          <w:szCs w:val="24"/>
        </w:rPr>
      </w:pPr>
      <w:r>
        <w:rPr>
          <w:sz w:val="24"/>
          <w:szCs w:val="24"/>
        </w:rPr>
        <w:t xml:space="preserve">Country Selection and </w:t>
      </w:r>
      <w:r w:rsidR="004B59ED">
        <w:rPr>
          <w:sz w:val="24"/>
          <w:szCs w:val="24"/>
        </w:rPr>
        <w:t>Data Source</w:t>
      </w:r>
      <w:r w:rsidR="00DC23A6">
        <w:rPr>
          <w:sz w:val="24"/>
          <w:szCs w:val="24"/>
        </w:rPr>
        <w:t>………………</w:t>
      </w:r>
      <w:r w:rsidR="0041203E">
        <w:rPr>
          <w:sz w:val="24"/>
          <w:szCs w:val="24"/>
        </w:rPr>
        <w:t>…………………………………………</w:t>
      </w:r>
      <w:r w:rsidR="00DC23A6">
        <w:rPr>
          <w:sz w:val="24"/>
          <w:szCs w:val="24"/>
        </w:rPr>
        <w:t>…………….13</w:t>
      </w:r>
    </w:p>
    <w:p w14:paraId="472398D3" w14:textId="10590E6A" w:rsidR="004B59ED" w:rsidRDefault="004B59ED" w:rsidP="00A457C2">
      <w:pPr>
        <w:spacing w:line="240" w:lineRule="auto"/>
        <w:ind w:firstLine="720"/>
        <w:jc w:val="both"/>
        <w:rPr>
          <w:sz w:val="24"/>
          <w:szCs w:val="24"/>
        </w:rPr>
      </w:pPr>
      <w:r>
        <w:rPr>
          <w:sz w:val="24"/>
          <w:szCs w:val="24"/>
        </w:rPr>
        <w:t>Variable Specification</w:t>
      </w:r>
      <w:r w:rsidR="0041203E">
        <w:rPr>
          <w:sz w:val="24"/>
          <w:szCs w:val="24"/>
        </w:rPr>
        <w:t>………………………………………………………</w:t>
      </w:r>
      <w:r w:rsidR="007A5B6F">
        <w:rPr>
          <w:sz w:val="24"/>
          <w:szCs w:val="24"/>
        </w:rPr>
        <w:t>……………………………………14</w:t>
      </w:r>
    </w:p>
    <w:p w14:paraId="7BC520E5" w14:textId="15C18C89" w:rsidR="004B59ED" w:rsidRDefault="008726CE" w:rsidP="008F2F2B">
      <w:pPr>
        <w:spacing w:line="240" w:lineRule="auto"/>
        <w:jc w:val="both"/>
        <w:rPr>
          <w:sz w:val="24"/>
          <w:szCs w:val="24"/>
        </w:rPr>
      </w:pPr>
      <w:r>
        <w:rPr>
          <w:sz w:val="24"/>
          <w:szCs w:val="24"/>
        </w:rPr>
        <w:t>Empirical Analysis</w:t>
      </w:r>
      <w:r w:rsidR="007A5B6F">
        <w:rPr>
          <w:sz w:val="24"/>
          <w:szCs w:val="24"/>
        </w:rPr>
        <w:t>……………………………………………………………………………………………………………….16</w:t>
      </w:r>
    </w:p>
    <w:p w14:paraId="345EB74C" w14:textId="2C22A483" w:rsidR="008726CE" w:rsidRDefault="008726CE" w:rsidP="008F2F2B">
      <w:pPr>
        <w:spacing w:line="240" w:lineRule="auto"/>
        <w:jc w:val="both"/>
        <w:rPr>
          <w:sz w:val="24"/>
          <w:szCs w:val="24"/>
        </w:rPr>
      </w:pPr>
      <w:r>
        <w:rPr>
          <w:sz w:val="24"/>
          <w:szCs w:val="24"/>
        </w:rPr>
        <w:t>Discussion</w:t>
      </w:r>
      <w:r w:rsidR="007A5B6F">
        <w:rPr>
          <w:sz w:val="24"/>
          <w:szCs w:val="24"/>
        </w:rPr>
        <w:t>…………………………………………………………………………………………………………………………..25</w:t>
      </w:r>
    </w:p>
    <w:p w14:paraId="2211759A" w14:textId="7150CE64" w:rsidR="008726CE" w:rsidRDefault="008726CE" w:rsidP="008F2F2B">
      <w:pPr>
        <w:spacing w:line="240" w:lineRule="auto"/>
        <w:jc w:val="both"/>
        <w:rPr>
          <w:sz w:val="24"/>
          <w:szCs w:val="24"/>
        </w:rPr>
      </w:pPr>
      <w:r>
        <w:rPr>
          <w:sz w:val="24"/>
          <w:szCs w:val="24"/>
        </w:rPr>
        <w:t>Conclusion</w:t>
      </w:r>
      <w:r w:rsidR="007A5B6F">
        <w:rPr>
          <w:sz w:val="24"/>
          <w:szCs w:val="24"/>
        </w:rPr>
        <w:t>………………………………………………………………………………………………………………………….26</w:t>
      </w:r>
    </w:p>
    <w:p w14:paraId="05DF3101" w14:textId="1D69B2E3" w:rsidR="008726CE" w:rsidRDefault="008726CE" w:rsidP="008F2F2B">
      <w:pPr>
        <w:spacing w:line="240" w:lineRule="auto"/>
        <w:jc w:val="both"/>
        <w:rPr>
          <w:sz w:val="24"/>
          <w:szCs w:val="24"/>
        </w:rPr>
      </w:pPr>
      <w:r>
        <w:rPr>
          <w:sz w:val="24"/>
          <w:szCs w:val="24"/>
        </w:rPr>
        <w:t xml:space="preserve">References </w:t>
      </w:r>
      <w:r w:rsidR="007A5B6F">
        <w:rPr>
          <w:sz w:val="24"/>
          <w:szCs w:val="24"/>
        </w:rPr>
        <w:t>…………………………………………………………………………………………………………………………28</w:t>
      </w:r>
    </w:p>
    <w:p w14:paraId="2DF58459" w14:textId="5FC3B9B9" w:rsidR="008726CE" w:rsidRDefault="008726CE" w:rsidP="008F2F2B">
      <w:pPr>
        <w:spacing w:line="240" w:lineRule="auto"/>
        <w:jc w:val="both"/>
        <w:rPr>
          <w:sz w:val="24"/>
          <w:szCs w:val="24"/>
        </w:rPr>
      </w:pPr>
      <w:r>
        <w:rPr>
          <w:sz w:val="24"/>
          <w:szCs w:val="24"/>
        </w:rPr>
        <w:t>Appendix</w:t>
      </w:r>
      <w:r w:rsidR="007A5B6F">
        <w:rPr>
          <w:sz w:val="24"/>
          <w:szCs w:val="24"/>
        </w:rPr>
        <w:t>…………………………………………………………………………………………………………………………….30</w:t>
      </w:r>
    </w:p>
    <w:p w14:paraId="5848645B" w14:textId="77777777" w:rsidR="008726CE" w:rsidRPr="00880514" w:rsidRDefault="008726CE" w:rsidP="008F2F2B">
      <w:pPr>
        <w:spacing w:line="240" w:lineRule="auto"/>
        <w:jc w:val="both"/>
        <w:rPr>
          <w:sz w:val="24"/>
          <w:szCs w:val="24"/>
        </w:rPr>
      </w:pPr>
    </w:p>
    <w:p w14:paraId="4E033C05" w14:textId="77777777" w:rsidR="00A457C2" w:rsidRDefault="00A457C2" w:rsidP="008F2F2B">
      <w:pPr>
        <w:spacing w:line="240" w:lineRule="auto"/>
        <w:jc w:val="both"/>
        <w:rPr>
          <w:sz w:val="24"/>
          <w:szCs w:val="24"/>
          <w:u w:val="single"/>
        </w:rPr>
      </w:pPr>
    </w:p>
    <w:p w14:paraId="59A026DA" w14:textId="77777777" w:rsidR="00A457C2" w:rsidRDefault="00A457C2" w:rsidP="008F2F2B">
      <w:pPr>
        <w:spacing w:line="240" w:lineRule="auto"/>
        <w:jc w:val="both"/>
        <w:rPr>
          <w:sz w:val="24"/>
          <w:szCs w:val="24"/>
          <w:u w:val="single"/>
        </w:rPr>
      </w:pPr>
    </w:p>
    <w:p w14:paraId="3CE2AAB5" w14:textId="0A5476C9" w:rsidR="007E4559" w:rsidRPr="00017A43" w:rsidRDefault="00C13014" w:rsidP="008F2F2B">
      <w:pPr>
        <w:spacing w:line="240" w:lineRule="auto"/>
        <w:jc w:val="both"/>
        <w:rPr>
          <w:sz w:val="24"/>
          <w:szCs w:val="24"/>
          <w:u w:val="single"/>
        </w:rPr>
      </w:pPr>
      <w:r w:rsidRPr="00017A43">
        <w:rPr>
          <w:sz w:val="24"/>
          <w:szCs w:val="24"/>
          <w:u w:val="single"/>
        </w:rPr>
        <w:lastRenderedPageBreak/>
        <w:t xml:space="preserve">Introduction </w:t>
      </w:r>
    </w:p>
    <w:p w14:paraId="59CF7645" w14:textId="1F2B9FB5" w:rsidR="001204DC" w:rsidRDefault="00546F24" w:rsidP="001204DC">
      <w:pPr>
        <w:spacing w:before="240" w:line="240" w:lineRule="auto"/>
        <w:jc w:val="both"/>
        <w:rPr>
          <w:sz w:val="24"/>
          <w:szCs w:val="24"/>
        </w:rPr>
      </w:pPr>
      <w:r>
        <w:rPr>
          <w:sz w:val="24"/>
          <w:szCs w:val="24"/>
        </w:rPr>
        <w:t>Th</w:t>
      </w:r>
      <w:r w:rsidR="002A2E72">
        <w:rPr>
          <w:sz w:val="24"/>
          <w:szCs w:val="24"/>
        </w:rPr>
        <w:t xml:space="preserve">is empirical research </w:t>
      </w:r>
      <w:r w:rsidR="005A0BFE">
        <w:rPr>
          <w:sz w:val="24"/>
          <w:szCs w:val="24"/>
        </w:rPr>
        <w:t>will be looking into</w:t>
      </w:r>
      <w:r w:rsidR="00DC03A3">
        <w:rPr>
          <w:sz w:val="24"/>
          <w:szCs w:val="24"/>
        </w:rPr>
        <w:t xml:space="preserve"> how the current account balance and national currencies affect the economic growth of a country and be looking more specifically at the numerous economic shocks that the countries of the United Kingdom and Japan have faced in the past 30 years</w:t>
      </w:r>
      <w:r w:rsidR="00017A43">
        <w:rPr>
          <w:sz w:val="24"/>
          <w:szCs w:val="24"/>
        </w:rPr>
        <w:t xml:space="preserve"> (1985-2015)</w:t>
      </w:r>
      <w:r w:rsidR="00DC03A3">
        <w:rPr>
          <w:sz w:val="24"/>
          <w:szCs w:val="24"/>
        </w:rPr>
        <w:t xml:space="preserve">. </w:t>
      </w:r>
      <w:r w:rsidR="00017A43">
        <w:rPr>
          <w:sz w:val="24"/>
          <w:szCs w:val="24"/>
        </w:rPr>
        <w:t xml:space="preserve">A thorough </w:t>
      </w:r>
      <w:r w:rsidR="00DC03A3">
        <w:rPr>
          <w:sz w:val="24"/>
          <w:szCs w:val="24"/>
        </w:rPr>
        <w:t>comparison between the two countries of how much certain economic indicators have affected their countries individually and their overall growth journey in that time and to see if there are any insights to be seen in these comparisons.</w:t>
      </w:r>
      <w:r w:rsidR="00017A43">
        <w:rPr>
          <w:sz w:val="24"/>
          <w:szCs w:val="24"/>
        </w:rPr>
        <w:t xml:space="preserve"> A further analysis of the effect of asymmetric shocks to the two economies will also be compared. </w:t>
      </w:r>
      <w:r w:rsidR="00DC03A3">
        <w:rPr>
          <w:sz w:val="24"/>
          <w:szCs w:val="24"/>
        </w:rPr>
        <w:t xml:space="preserve"> The</w:t>
      </w:r>
      <w:r w:rsidR="00017A43">
        <w:rPr>
          <w:sz w:val="24"/>
          <w:szCs w:val="24"/>
        </w:rPr>
        <w:t>r</w:t>
      </w:r>
      <w:r w:rsidR="00DC03A3">
        <w:rPr>
          <w:sz w:val="24"/>
          <w:szCs w:val="24"/>
        </w:rPr>
        <w:t>e will be focus on their monetary policies and how a much growth they were able to achieve in that time period</w:t>
      </w:r>
      <w:r w:rsidR="00017A43">
        <w:rPr>
          <w:sz w:val="24"/>
          <w:szCs w:val="24"/>
        </w:rPr>
        <w:t>,</w:t>
      </w:r>
      <w:r w:rsidR="00DC03A3">
        <w:rPr>
          <w:sz w:val="24"/>
          <w:szCs w:val="24"/>
        </w:rPr>
        <w:t xml:space="preserve"> looking at their GDP per capita. This paper will also be exploring some possible weaknesses pointed out by the current literature of the global monetary system, possible factors when it comes to economic growth by looking at different models to attempt to create a</w:t>
      </w:r>
      <w:r w:rsidR="0014540F">
        <w:rPr>
          <w:sz w:val="24"/>
          <w:szCs w:val="24"/>
        </w:rPr>
        <w:t>n</w:t>
      </w:r>
      <w:r w:rsidR="00DC03A3">
        <w:rPr>
          <w:sz w:val="24"/>
          <w:szCs w:val="24"/>
        </w:rPr>
        <w:t xml:space="preserve"> </w:t>
      </w:r>
      <w:r w:rsidR="0014540F">
        <w:rPr>
          <w:sz w:val="24"/>
          <w:szCs w:val="24"/>
        </w:rPr>
        <w:t xml:space="preserve">economic model to gain insights on the relationship between these variables and economic growth. This is all to see if there are ways for an economy to achieve more consistent economic growth that does not experience as many booms and busts in their growth trajectories. </w:t>
      </w:r>
    </w:p>
    <w:p w14:paraId="5B614E3D" w14:textId="45DF5D5C" w:rsidR="001204DC" w:rsidRPr="00CD0FEF" w:rsidRDefault="001204DC" w:rsidP="001204DC">
      <w:pPr>
        <w:spacing w:before="240" w:line="240" w:lineRule="auto"/>
        <w:jc w:val="both"/>
        <w:rPr>
          <w:sz w:val="24"/>
          <w:szCs w:val="24"/>
        </w:rPr>
      </w:pPr>
      <w:r>
        <w:rPr>
          <w:sz w:val="24"/>
          <w:szCs w:val="24"/>
        </w:rPr>
        <w:t xml:space="preserve">Growth is achieved from having </w:t>
      </w:r>
      <w:r w:rsidRPr="009A0B90">
        <w:rPr>
          <w:sz w:val="24"/>
          <w:szCs w:val="24"/>
        </w:rPr>
        <w:t>higher injections than withdrawals and that having an external equilibrium is key to this.</w:t>
      </w:r>
      <w:r>
        <w:rPr>
          <w:sz w:val="24"/>
          <w:szCs w:val="24"/>
        </w:rPr>
        <w:t xml:space="preserve"> I want</w:t>
      </w:r>
      <w:r w:rsidRPr="009A0B90">
        <w:rPr>
          <w:sz w:val="24"/>
          <w:szCs w:val="24"/>
        </w:rPr>
        <w:t xml:space="preserve"> to investigate what variables affect the consistency</w:t>
      </w:r>
      <w:r>
        <w:rPr>
          <w:sz w:val="24"/>
          <w:szCs w:val="24"/>
        </w:rPr>
        <w:t xml:space="preserve">, </w:t>
      </w:r>
      <w:r w:rsidRPr="009A0B90">
        <w:rPr>
          <w:sz w:val="24"/>
          <w:szCs w:val="24"/>
        </w:rPr>
        <w:t>stability</w:t>
      </w:r>
      <w:r>
        <w:rPr>
          <w:sz w:val="24"/>
          <w:szCs w:val="24"/>
        </w:rPr>
        <w:t xml:space="preserve"> and overall levels</w:t>
      </w:r>
      <w:r w:rsidRPr="009A0B90">
        <w:rPr>
          <w:sz w:val="24"/>
          <w:szCs w:val="24"/>
        </w:rPr>
        <w:t> of growth</w:t>
      </w:r>
      <w:r w:rsidR="00017A43">
        <w:rPr>
          <w:sz w:val="24"/>
          <w:szCs w:val="24"/>
        </w:rPr>
        <w:t xml:space="preserve"> like the external equilibrium</w:t>
      </w:r>
      <w:r w:rsidRPr="009A0B90">
        <w:rPr>
          <w:sz w:val="24"/>
          <w:szCs w:val="24"/>
        </w:rPr>
        <w:t>. I believe having a stable currency would lead to the</w:t>
      </w:r>
      <w:r>
        <w:rPr>
          <w:sz w:val="24"/>
          <w:szCs w:val="24"/>
        </w:rPr>
        <w:t xml:space="preserve"> strong</w:t>
      </w:r>
      <w:r w:rsidRPr="009A0B90">
        <w:rPr>
          <w:sz w:val="24"/>
          <w:szCs w:val="24"/>
        </w:rPr>
        <w:t xml:space="preserve"> foundation for</w:t>
      </w:r>
      <w:r>
        <w:rPr>
          <w:sz w:val="24"/>
          <w:szCs w:val="24"/>
        </w:rPr>
        <w:t xml:space="preserve"> future</w:t>
      </w:r>
      <w:r w:rsidRPr="009A0B90">
        <w:rPr>
          <w:sz w:val="24"/>
          <w:szCs w:val="24"/>
        </w:rPr>
        <w:t xml:space="preserve"> growth. </w:t>
      </w:r>
      <w:r>
        <w:rPr>
          <w:sz w:val="24"/>
          <w:szCs w:val="24"/>
        </w:rPr>
        <w:t>In the United Kingdom there have been three major recession</w:t>
      </w:r>
      <w:r w:rsidR="00017A43">
        <w:rPr>
          <w:sz w:val="24"/>
          <w:szCs w:val="24"/>
        </w:rPr>
        <w:t>s</w:t>
      </w:r>
      <w:r>
        <w:rPr>
          <w:sz w:val="24"/>
          <w:szCs w:val="24"/>
        </w:rPr>
        <w:t xml:space="preserve"> recorded for the UK since the 1980s</w:t>
      </w:r>
      <w:r w:rsidR="00017A43">
        <w:rPr>
          <w:sz w:val="24"/>
          <w:szCs w:val="24"/>
        </w:rPr>
        <w:t>.</w:t>
      </w:r>
      <w:r>
        <w:rPr>
          <w:sz w:val="24"/>
          <w:szCs w:val="24"/>
        </w:rPr>
        <w:t xml:space="preserve"> </w:t>
      </w:r>
      <w:r w:rsidR="00017A43">
        <w:rPr>
          <w:sz w:val="24"/>
          <w:szCs w:val="24"/>
        </w:rPr>
        <w:t>T</w:t>
      </w:r>
      <w:r>
        <w:rPr>
          <w:sz w:val="24"/>
          <w:szCs w:val="24"/>
        </w:rPr>
        <w:t xml:space="preserve">he 1980s recession caused by deflationary government policies involving spending cuts, pursuance of monetarism to reduce inflation and the switch from a manufacturing-based economy to a service based one. This had been from a string of economic problems that affected the British economy in the 1970s. The 1990s recession from a US savings and loan crisis, high bank rate in response to rising </w:t>
      </w:r>
      <w:r w:rsidRPr="007F3997">
        <w:rPr>
          <w:sz w:val="24"/>
          <w:szCs w:val="24"/>
        </w:rPr>
        <w:t>inflation caused by the Lawson Boom and to maintain British membership of the Exchange Rate Mechanism</w:t>
      </w:r>
      <w:r>
        <w:rPr>
          <w:sz w:val="24"/>
          <w:szCs w:val="24"/>
        </w:rPr>
        <w:t>. Also including the great recession of 2008 subprime mortgage crisis infiltrated the British Banking sector, causing a significant credit crunch</w:t>
      </w:r>
      <w:r w:rsidR="00017A43">
        <w:rPr>
          <w:sz w:val="24"/>
          <w:szCs w:val="24"/>
        </w:rPr>
        <w:t xml:space="preserve"> (Bell, 2020)</w:t>
      </w:r>
      <w:r>
        <w:rPr>
          <w:sz w:val="24"/>
          <w:szCs w:val="24"/>
        </w:rPr>
        <w:t xml:space="preserve">. These recessions had major effects for the United Kingdom but did not affect the UK as strongly as the recessions faced by the Japanese economy over this time period. Suffering from the Endaka recession, </w:t>
      </w:r>
      <w:r w:rsidR="00017A43">
        <w:rPr>
          <w:sz w:val="24"/>
          <w:szCs w:val="24"/>
        </w:rPr>
        <w:t xml:space="preserve">the </w:t>
      </w:r>
      <w:r>
        <w:rPr>
          <w:sz w:val="24"/>
          <w:szCs w:val="24"/>
        </w:rPr>
        <w:t>great</w:t>
      </w:r>
      <w:r w:rsidR="00017A43">
        <w:rPr>
          <w:sz w:val="24"/>
          <w:szCs w:val="24"/>
        </w:rPr>
        <w:t xml:space="preserve"> financial</w:t>
      </w:r>
      <w:r>
        <w:rPr>
          <w:sz w:val="24"/>
          <w:szCs w:val="24"/>
        </w:rPr>
        <w:t xml:space="preserve"> </w:t>
      </w:r>
      <w:r w:rsidR="00017A43">
        <w:rPr>
          <w:sz w:val="24"/>
          <w:szCs w:val="24"/>
        </w:rPr>
        <w:t>crisis</w:t>
      </w:r>
      <w:r>
        <w:rPr>
          <w:sz w:val="24"/>
          <w:szCs w:val="24"/>
        </w:rPr>
        <w:t xml:space="preserve"> and bursting of the bubble there are key insights to be seen on the comparisons of these </w:t>
      </w:r>
      <w:r w:rsidR="00E318B6">
        <w:rPr>
          <w:sz w:val="24"/>
          <w:szCs w:val="24"/>
        </w:rPr>
        <w:t>countries’</w:t>
      </w:r>
      <w:r>
        <w:rPr>
          <w:sz w:val="24"/>
          <w:szCs w:val="24"/>
        </w:rPr>
        <w:t xml:space="preserve"> sensitivity to these shocks and overall growth achieved despite of them. </w:t>
      </w:r>
    </w:p>
    <w:p w14:paraId="77C40810" w14:textId="3F034E28" w:rsidR="00880514" w:rsidRPr="00880514" w:rsidRDefault="00880514" w:rsidP="008F2F2B">
      <w:pPr>
        <w:spacing w:line="240" w:lineRule="auto"/>
        <w:jc w:val="both"/>
        <w:rPr>
          <w:sz w:val="24"/>
          <w:szCs w:val="24"/>
        </w:rPr>
      </w:pPr>
    </w:p>
    <w:p w14:paraId="5EBBA3FD" w14:textId="246C360B" w:rsidR="007E4559" w:rsidRDefault="007E4559" w:rsidP="008F2F2B">
      <w:pPr>
        <w:spacing w:line="240" w:lineRule="auto"/>
        <w:jc w:val="both"/>
        <w:rPr>
          <w:sz w:val="24"/>
          <w:szCs w:val="24"/>
          <w:u w:val="single"/>
        </w:rPr>
      </w:pPr>
      <w:r>
        <w:rPr>
          <w:sz w:val="24"/>
          <w:szCs w:val="24"/>
          <w:u w:val="single"/>
        </w:rPr>
        <w:t xml:space="preserve">Background Research </w:t>
      </w:r>
    </w:p>
    <w:p w14:paraId="0E7DC3A9" w14:textId="19EA7040" w:rsidR="009A0B90" w:rsidRPr="00E52E5E" w:rsidRDefault="008F2F2B" w:rsidP="008F2F2B">
      <w:pPr>
        <w:spacing w:line="240" w:lineRule="auto"/>
        <w:jc w:val="both"/>
        <w:rPr>
          <w:sz w:val="24"/>
          <w:szCs w:val="24"/>
        </w:rPr>
      </w:pPr>
      <w:r>
        <w:rPr>
          <w:sz w:val="24"/>
          <w:szCs w:val="24"/>
        </w:rPr>
        <w:t xml:space="preserve">My initial interest in this topic mainly came from the 1997 Asian currency crash. This crash has wide scale effects from a contagion effect from Thailand’s Baht crashing. This caused the first blip in many East Asian countries growth rates as there had been consistent growth in most East Asian countries since the 1970s focusing on manufacturing and </w:t>
      </w:r>
      <w:r w:rsidR="005B694C">
        <w:rPr>
          <w:sz w:val="24"/>
          <w:szCs w:val="24"/>
        </w:rPr>
        <w:t>research and development</w:t>
      </w:r>
      <w:r>
        <w:rPr>
          <w:sz w:val="24"/>
          <w:szCs w:val="24"/>
        </w:rPr>
        <w:t xml:space="preserve"> (Sachs, 1985). </w:t>
      </w:r>
      <w:r w:rsidR="005B694C">
        <w:rPr>
          <w:sz w:val="24"/>
          <w:szCs w:val="24"/>
        </w:rPr>
        <w:t xml:space="preserve">This crash had resulted in a larger impact on unemployment and growth than even the great financial crisis of 2008. This </w:t>
      </w:r>
      <w:r w:rsidR="00E318B6">
        <w:rPr>
          <w:sz w:val="24"/>
          <w:szCs w:val="24"/>
        </w:rPr>
        <w:t>made</w:t>
      </w:r>
      <w:r w:rsidR="005B694C">
        <w:rPr>
          <w:sz w:val="24"/>
          <w:szCs w:val="24"/>
        </w:rPr>
        <w:t xml:space="preserve"> me to </w:t>
      </w:r>
      <w:r w:rsidR="00E318B6">
        <w:rPr>
          <w:sz w:val="24"/>
          <w:szCs w:val="24"/>
        </w:rPr>
        <w:t>reflect on</w:t>
      </w:r>
      <w:r w:rsidR="005B694C">
        <w:rPr>
          <w:sz w:val="24"/>
          <w:szCs w:val="24"/>
        </w:rPr>
        <w:t xml:space="preserve"> the effects of currency and if there </w:t>
      </w:r>
      <w:r w:rsidR="00E318B6">
        <w:rPr>
          <w:sz w:val="24"/>
          <w:szCs w:val="24"/>
        </w:rPr>
        <w:t>is</w:t>
      </w:r>
      <w:r w:rsidR="005B694C">
        <w:rPr>
          <w:sz w:val="24"/>
          <w:szCs w:val="24"/>
        </w:rPr>
        <w:t xml:space="preserve"> a large</w:t>
      </w:r>
      <w:r w:rsidR="00E318B6">
        <w:rPr>
          <w:sz w:val="24"/>
          <w:szCs w:val="24"/>
        </w:rPr>
        <w:t>r</w:t>
      </w:r>
      <w:r w:rsidR="005B694C">
        <w:rPr>
          <w:sz w:val="24"/>
          <w:szCs w:val="24"/>
        </w:rPr>
        <w:t xml:space="preserve"> issue that should be addressed. This led me to research the effect of currency crashes and how best to avoid them. To my surprise the </w:t>
      </w:r>
      <w:r w:rsidR="005B694C">
        <w:rPr>
          <w:sz w:val="24"/>
          <w:szCs w:val="24"/>
        </w:rPr>
        <w:lastRenderedPageBreak/>
        <w:t>frequency of currency crashes and financial crashes have been increasing in the past few decades (Caprio, 1996). It has been stated in many papers that this might be due to the fall of the Bretton woods system and Nixon taking the dollar of the gold standard in 1971 (</w:t>
      </w:r>
      <w:proofErr w:type="spellStart"/>
      <w:r w:rsidR="005B694C">
        <w:rPr>
          <w:sz w:val="24"/>
          <w:szCs w:val="24"/>
        </w:rPr>
        <w:t>Liatear</w:t>
      </w:r>
      <w:proofErr w:type="spellEnd"/>
      <w:r w:rsidR="005B694C">
        <w:rPr>
          <w:sz w:val="24"/>
          <w:szCs w:val="24"/>
        </w:rPr>
        <w:t xml:space="preserve">, 2010). </w:t>
      </w:r>
      <w:r w:rsidR="00CD0FEF">
        <w:rPr>
          <w:sz w:val="24"/>
          <w:szCs w:val="24"/>
        </w:rPr>
        <w:t xml:space="preserve">There was even immediate proof of a more unstable economic climate from those changes as the dollar become more volatile from being taken of the gold standard this caused other countries that were basing their currency on the dollar to become unstable as well and lead to more booms and busts in their economic growth. East Asian countries realised this however and had changed their currency to be backed </w:t>
      </w:r>
      <w:r w:rsidR="00E318B6">
        <w:rPr>
          <w:sz w:val="24"/>
          <w:szCs w:val="24"/>
        </w:rPr>
        <w:t>by</w:t>
      </w:r>
      <w:r w:rsidR="00CD0FEF">
        <w:rPr>
          <w:sz w:val="24"/>
          <w:szCs w:val="24"/>
        </w:rPr>
        <w:t xml:space="preserve"> a basket of currencies that led to more consistent growth for them</w:t>
      </w:r>
      <w:r w:rsidR="00E318B6">
        <w:rPr>
          <w:sz w:val="24"/>
          <w:szCs w:val="24"/>
        </w:rPr>
        <w:t>,</w:t>
      </w:r>
      <w:r w:rsidR="00CD0FEF">
        <w:rPr>
          <w:sz w:val="24"/>
          <w:szCs w:val="24"/>
        </w:rPr>
        <w:t xml:space="preserve"> while</w:t>
      </w:r>
      <w:r w:rsidR="00E318B6">
        <w:rPr>
          <w:sz w:val="24"/>
          <w:szCs w:val="24"/>
        </w:rPr>
        <w:t xml:space="preserve"> in</w:t>
      </w:r>
      <w:r w:rsidR="00CD0FEF">
        <w:rPr>
          <w:sz w:val="24"/>
          <w:szCs w:val="24"/>
        </w:rPr>
        <w:t xml:space="preserve"> Latin American countries still based their countries on the dollar had much slower economic growth (Sachs, 1985). This brings the question if there is a need to have some form of stabilization of national currencies that could lead to fiscal insurance of federalism, this topic is still debated (</w:t>
      </w:r>
      <w:proofErr w:type="spellStart"/>
      <w:r w:rsidR="00CD0FEF">
        <w:rPr>
          <w:sz w:val="24"/>
          <w:szCs w:val="24"/>
        </w:rPr>
        <w:t>Kletzer</w:t>
      </w:r>
      <w:proofErr w:type="spellEnd"/>
      <w:r w:rsidR="00CD0FEF">
        <w:rPr>
          <w:sz w:val="24"/>
          <w:szCs w:val="24"/>
        </w:rPr>
        <w:t>, 1997) or if there is even a need for less volatile growth as even with the frequency of crashes the world’s economics are still on an upwards trend (International Monetary Fund, 2020).</w:t>
      </w:r>
    </w:p>
    <w:p w14:paraId="09C7F5B3" w14:textId="24E246FB" w:rsidR="007E4559" w:rsidRDefault="007E4559" w:rsidP="008F2F2B">
      <w:pPr>
        <w:spacing w:before="240" w:line="240" w:lineRule="auto"/>
        <w:jc w:val="both"/>
        <w:rPr>
          <w:sz w:val="24"/>
          <w:szCs w:val="24"/>
          <w:u w:val="single"/>
        </w:rPr>
      </w:pPr>
      <w:r>
        <w:rPr>
          <w:sz w:val="24"/>
          <w:szCs w:val="24"/>
          <w:u w:val="single"/>
        </w:rPr>
        <w:t xml:space="preserve">Contribution </w:t>
      </w:r>
    </w:p>
    <w:p w14:paraId="226EC99C" w14:textId="1F66CAF8" w:rsidR="0009021F" w:rsidRDefault="0014540F" w:rsidP="008F2F2B">
      <w:pPr>
        <w:spacing w:before="240" w:line="240" w:lineRule="auto"/>
        <w:jc w:val="both"/>
        <w:rPr>
          <w:sz w:val="24"/>
          <w:szCs w:val="24"/>
        </w:rPr>
      </w:pPr>
      <w:r>
        <w:rPr>
          <w:sz w:val="24"/>
          <w:szCs w:val="24"/>
        </w:rPr>
        <w:t>The contributions of this study are to see if there is a path for economies to follow that will allow a smoother grow</w:t>
      </w:r>
      <w:r w:rsidR="00230C28">
        <w:rPr>
          <w:sz w:val="24"/>
          <w:szCs w:val="24"/>
        </w:rPr>
        <w:t>th</w:t>
      </w:r>
      <w:r>
        <w:rPr>
          <w:sz w:val="24"/>
          <w:szCs w:val="24"/>
        </w:rPr>
        <w:t xml:space="preserve"> experience for its populations with less recessions. </w:t>
      </w:r>
    </w:p>
    <w:p w14:paraId="3ABEA20F" w14:textId="51E0FEB2" w:rsidR="00154828" w:rsidRPr="00F44AB5" w:rsidRDefault="0014540F" w:rsidP="008F2F2B">
      <w:pPr>
        <w:spacing w:before="240" w:line="240" w:lineRule="auto"/>
        <w:jc w:val="both"/>
        <w:rPr>
          <w:sz w:val="24"/>
          <w:szCs w:val="24"/>
        </w:rPr>
      </w:pPr>
      <w:r>
        <w:rPr>
          <w:sz w:val="24"/>
          <w:szCs w:val="24"/>
        </w:rPr>
        <w:t xml:space="preserve">This study is to also see if there are any further insights to be made in the current understanding of the relationship between a countries current account deficit and their national currency by comparing the results of two developed nations of the UK and Japan. </w:t>
      </w:r>
    </w:p>
    <w:p w14:paraId="57299C8F" w14:textId="7CAE0339" w:rsidR="007E4559" w:rsidRDefault="00C13014" w:rsidP="008F2F2B">
      <w:pPr>
        <w:spacing w:before="240" w:line="240" w:lineRule="auto"/>
        <w:jc w:val="both"/>
        <w:rPr>
          <w:sz w:val="24"/>
          <w:szCs w:val="24"/>
          <w:u w:val="single"/>
        </w:rPr>
      </w:pPr>
      <w:r>
        <w:rPr>
          <w:sz w:val="24"/>
          <w:szCs w:val="24"/>
          <w:u w:val="single"/>
        </w:rPr>
        <w:t>Research</w:t>
      </w:r>
      <w:r w:rsidR="007E4559">
        <w:rPr>
          <w:sz w:val="24"/>
          <w:szCs w:val="24"/>
          <w:u w:val="single"/>
        </w:rPr>
        <w:t xml:space="preserve"> Question</w:t>
      </w:r>
    </w:p>
    <w:p w14:paraId="48200913" w14:textId="4671697F" w:rsidR="0014540F" w:rsidRDefault="00230C28" w:rsidP="008F2F2B">
      <w:pPr>
        <w:spacing w:before="240" w:line="240" w:lineRule="auto"/>
        <w:jc w:val="both"/>
        <w:rPr>
          <w:sz w:val="24"/>
          <w:szCs w:val="24"/>
        </w:rPr>
      </w:pPr>
      <w:r>
        <w:rPr>
          <w:sz w:val="24"/>
          <w:szCs w:val="24"/>
        </w:rPr>
        <w:t>Thus, resulting in a more detailed research question of:</w:t>
      </w:r>
    </w:p>
    <w:p w14:paraId="167BB5C5" w14:textId="22F90702" w:rsidR="00230C28" w:rsidRDefault="00230C28" w:rsidP="00230C28">
      <w:pPr>
        <w:spacing w:before="240" w:line="240" w:lineRule="auto"/>
        <w:jc w:val="center"/>
        <w:rPr>
          <w:sz w:val="24"/>
          <w:szCs w:val="24"/>
        </w:rPr>
      </w:pPr>
      <w:r>
        <w:rPr>
          <w:sz w:val="24"/>
          <w:szCs w:val="24"/>
        </w:rPr>
        <w:t>“</w:t>
      </w:r>
      <w:r w:rsidRPr="00230C28">
        <w:rPr>
          <w:sz w:val="24"/>
          <w:szCs w:val="24"/>
        </w:rPr>
        <w:t>Would Stabilizing National Currencies Link to Higher Economic Growth</w:t>
      </w:r>
      <w:r>
        <w:rPr>
          <w:sz w:val="24"/>
          <w:szCs w:val="24"/>
        </w:rPr>
        <w:t>,”</w:t>
      </w:r>
    </w:p>
    <w:p w14:paraId="69716577" w14:textId="5EDB30C2" w:rsidR="00154828" w:rsidRPr="00F44AB5" w:rsidRDefault="00230C28" w:rsidP="008F2F2B">
      <w:pPr>
        <w:spacing w:before="240" w:line="240" w:lineRule="auto"/>
        <w:jc w:val="both"/>
        <w:rPr>
          <w:sz w:val="24"/>
          <w:szCs w:val="24"/>
        </w:rPr>
      </w:pPr>
      <w:r w:rsidRPr="00230C28">
        <w:rPr>
          <w:sz w:val="24"/>
          <w:szCs w:val="24"/>
        </w:rPr>
        <w:t xml:space="preserve">  </w:t>
      </w:r>
      <w:r>
        <w:rPr>
          <w:sz w:val="24"/>
          <w:szCs w:val="24"/>
        </w:rPr>
        <w:t xml:space="preserve">And to hopefully answer other question of is it acceptable to have the risk or economic shocks </w:t>
      </w:r>
      <w:r w:rsidR="00D12368">
        <w:rPr>
          <w:sz w:val="24"/>
          <w:szCs w:val="24"/>
        </w:rPr>
        <w:t>if</w:t>
      </w:r>
      <w:r>
        <w:rPr>
          <w:sz w:val="24"/>
          <w:szCs w:val="24"/>
        </w:rPr>
        <w:t xml:space="preserve"> in the long term there is growth or is a more conservative approach more ideal to have more long-term growth compared to other countries. </w:t>
      </w:r>
    </w:p>
    <w:p w14:paraId="7267ED31" w14:textId="3E5BF922" w:rsidR="007E4559" w:rsidRDefault="007E4559" w:rsidP="008F2F2B">
      <w:pPr>
        <w:spacing w:before="240" w:line="240" w:lineRule="auto"/>
        <w:jc w:val="both"/>
        <w:rPr>
          <w:sz w:val="24"/>
          <w:szCs w:val="24"/>
          <w:u w:val="single"/>
        </w:rPr>
      </w:pPr>
      <w:r>
        <w:rPr>
          <w:sz w:val="24"/>
          <w:szCs w:val="24"/>
          <w:u w:val="single"/>
        </w:rPr>
        <w:t>Aims &amp; Objectives (100)</w:t>
      </w:r>
    </w:p>
    <w:p w14:paraId="40879C65" w14:textId="6E3A0862" w:rsidR="0014540F" w:rsidRPr="00D12368" w:rsidRDefault="0009021F" w:rsidP="00D12368">
      <w:pPr>
        <w:pStyle w:val="ListParagraph"/>
        <w:numPr>
          <w:ilvl w:val="0"/>
          <w:numId w:val="1"/>
        </w:numPr>
        <w:spacing w:before="240" w:line="240" w:lineRule="auto"/>
        <w:jc w:val="both"/>
        <w:rPr>
          <w:sz w:val="24"/>
          <w:szCs w:val="24"/>
        </w:rPr>
      </w:pPr>
      <w:r w:rsidRPr="00D12368">
        <w:rPr>
          <w:sz w:val="24"/>
          <w:szCs w:val="24"/>
        </w:rPr>
        <w:t xml:space="preserve">The aims of the empirical study </w:t>
      </w:r>
      <w:r w:rsidR="0014540F" w:rsidRPr="00D12368">
        <w:rPr>
          <w:sz w:val="24"/>
          <w:szCs w:val="24"/>
        </w:rPr>
        <w:t>are</w:t>
      </w:r>
      <w:r w:rsidRPr="00D12368">
        <w:rPr>
          <w:sz w:val="24"/>
          <w:szCs w:val="24"/>
        </w:rPr>
        <w:t xml:space="preserve"> to see</w:t>
      </w:r>
      <w:r w:rsidR="0014540F" w:rsidRPr="00D12368">
        <w:rPr>
          <w:sz w:val="24"/>
          <w:szCs w:val="24"/>
        </w:rPr>
        <w:t xml:space="preserve"> the</w:t>
      </w:r>
      <w:r w:rsidRPr="00D12368">
        <w:rPr>
          <w:sz w:val="24"/>
          <w:szCs w:val="24"/>
        </w:rPr>
        <w:t xml:space="preserve"> relationship between current account balance and the national currencies on Gross Domestic Product per capita. It is to measure the degrees of; how sensitive economies are to a shift in those variables and to see from the sensitivity </w:t>
      </w:r>
      <w:r w:rsidR="00D12368" w:rsidRPr="00D12368">
        <w:rPr>
          <w:sz w:val="24"/>
          <w:szCs w:val="24"/>
        </w:rPr>
        <w:t>o</w:t>
      </w:r>
      <w:r w:rsidRPr="00D12368">
        <w:rPr>
          <w:sz w:val="24"/>
          <w:szCs w:val="24"/>
        </w:rPr>
        <w:t>f</w:t>
      </w:r>
      <w:r w:rsidR="00D12368" w:rsidRPr="00D12368">
        <w:rPr>
          <w:sz w:val="24"/>
          <w:szCs w:val="24"/>
        </w:rPr>
        <w:t xml:space="preserve"> those</w:t>
      </w:r>
      <w:r w:rsidRPr="00D12368">
        <w:rPr>
          <w:sz w:val="24"/>
          <w:szCs w:val="24"/>
        </w:rPr>
        <w:t xml:space="preserve"> economies</w:t>
      </w:r>
      <w:r w:rsidR="00D12368" w:rsidRPr="00D12368">
        <w:rPr>
          <w:sz w:val="24"/>
          <w:szCs w:val="24"/>
        </w:rPr>
        <w:t>,</w:t>
      </w:r>
      <w:r w:rsidRPr="00D12368">
        <w:rPr>
          <w:sz w:val="24"/>
          <w:szCs w:val="24"/>
        </w:rPr>
        <w:t xml:space="preserve"> would</w:t>
      </w:r>
      <w:r w:rsidR="00D12368" w:rsidRPr="00D12368">
        <w:rPr>
          <w:sz w:val="24"/>
          <w:szCs w:val="24"/>
        </w:rPr>
        <w:t xml:space="preserve"> a economy</w:t>
      </w:r>
      <w:r w:rsidRPr="00D12368">
        <w:rPr>
          <w:sz w:val="24"/>
          <w:szCs w:val="24"/>
        </w:rPr>
        <w:t xml:space="preserve"> be able to adjust their policies to better handle the changes. </w:t>
      </w:r>
    </w:p>
    <w:p w14:paraId="6C61A382" w14:textId="77777777" w:rsidR="00D12368" w:rsidRPr="00D12368" w:rsidRDefault="0009021F" w:rsidP="00D12368">
      <w:pPr>
        <w:pStyle w:val="ListParagraph"/>
        <w:numPr>
          <w:ilvl w:val="0"/>
          <w:numId w:val="1"/>
        </w:numPr>
        <w:spacing w:before="240" w:line="240" w:lineRule="auto"/>
        <w:jc w:val="both"/>
        <w:rPr>
          <w:sz w:val="24"/>
          <w:szCs w:val="24"/>
        </w:rPr>
      </w:pPr>
      <w:r w:rsidRPr="00D12368">
        <w:rPr>
          <w:sz w:val="24"/>
          <w:szCs w:val="24"/>
        </w:rPr>
        <w:t xml:space="preserve">It would also be looking into if national currency changes would have even a large enough affect in the long run to see if there should be any major policy changes to accommodate for that risk or if the risks involved in a less supervised currency are acceptable. </w:t>
      </w:r>
    </w:p>
    <w:p w14:paraId="2AEEE796" w14:textId="43609C86" w:rsidR="0009021F" w:rsidRPr="00D12368" w:rsidRDefault="0009021F" w:rsidP="00D12368">
      <w:pPr>
        <w:pStyle w:val="ListParagraph"/>
        <w:numPr>
          <w:ilvl w:val="0"/>
          <w:numId w:val="1"/>
        </w:numPr>
        <w:spacing w:before="240" w:line="240" w:lineRule="auto"/>
        <w:jc w:val="both"/>
        <w:rPr>
          <w:sz w:val="24"/>
          <w:szCs w:val="24"/>
        </w:rPr>
      </w:pPr>
      <w:r w:rsidRPr="00D12368">
        <w:rPr>
          <w:sz w:val="24"/>
          <w:szCs w:val="24"/>
        </w:rPr>
        <w:t>To see if a nations currency could be a deadly factor that may impede their growth.</w:t>
      </w:r>
    </w:p>
    <w:p w14:paraId="3FEEA71E" w14:textId="77777777" w:rsidR="00F44AB5" w:rsidRDefault="00F44AB5" w:rsidP="008F2F2B">
      <w:pPr>
        <w:spacing w:before="240" w:line="240" w:lineRule="auto"/>
        <w:jc w:val="both"/>
        <w:rPr>
          <w:sz w:val="24"/>
          <w:szCs w:val="24"/>
          <w:u w:val="single"/>
        </w:rPr>
      </w:pPr>
    </w:p>
    <w:p w14:paraId="18036970" w14:textId="3F97DC63" w:rsidR="007E4559" w:rsidRDefault="007E4559" w:rsidP="008F2F2B">
      <w:pPr>
        <w:spacing w:before="240" w:line="240" w:lineRule="auto"/>
        <w:jc w:val="both"/>
        <w:rPr>
          <w:sz w:val="24"/>
          <w:szCs w:val="24"/>
          <w:u w:val="single"/>
        </w:rPr>
      </w:pPr>
      <w:r>
        <w:rPr>
          <w:sz w:val="24"/>
          <w:szCs w:val="24"/>
          <w:u w:val="single"/>
        </w:rPr>
        <w:lastRenderedPageBreak/>
        <w:t>Research Structure</w:t>
      </w:r>
    </w:p>
    <w:p w14:paraId="451D5CAC" w14:textId="10A025C2" w:rsidR="0014540F" w:rsidRDefault="00946C15" w:rsidP="008F2F2B">
      <w:pPr>
        <w:spacing w:before="240" w:line="240" w:lineRule="auto"/>
        <w:jc w:val="both"/>
        <w:rPr>
          <w:sz w:val="24"/>
          <w:szCs w:val="24"/>
        </w:rPr>
      </w:pPr>
      <w:r>
        <w:rPr>
          <w:sz w:val="24"/>
          <w:szCs w:val="24"/>
        </w:rPr>
        <w:t xml:space="preserve">An exploring the current literature in the topic of national and international monetary systems and how they have affected performance for countries. Looking into the some of the negative side affects of policies that how monetary policies have been used to fix economic shocks such as the euro zone crisis. I will also be looking at current models of economic growth and to see what variables have been used in previous models that I can use for my own. </w:t>
      </w:r>
    </w:p>
    <w:p w14:paraId="75501B32" w14:textId="16C7F8E9" w:rsidR="00946C15" w:rsidRPr="004B59ED" w:rsidRDefault="00946C15" w:rsidP="008F2F2B">
      <w:pPr>
        <w:spacing w:before="240" w:line="240" w:lineRule="auto"/>
        <w:jc w:val="both"/>
        <w:rPr>
          <w:sz w:val="24"/>
          <w:szCs w:val="24"/>
        </w:rPr>
      </w:pPr>
      <w:r>
        <w:rPr>
          <w:sz w:val="24"/>
          <w:szCs w:val="24"/>
        </w:rPr>
        <w:t>There will be analysis of the</w:t>
      </w:r>
      <w:r w:rsidR="009968C2">
        <w:rPr>
          <w:sz w:val="24"/>
          <w:szCs w:val="24"/>
        </w:rPr>
        <w:t xml:space="preserve"> results from the model using</w:t>
      </w:r>
      <w:r>
        <w:rPr>
          <w:sz w:val="24"/>
          <w:szCs w:val="24"/>
        </w:rPr>
        <w:t xml:space="preserve"> panel data and graphical representation</w:t>
      </w:r>
      <w:r w:rsidR="009968C2">
        <w:rPr>
          <w:sz w:val="24"/>
          <w:szCs w:val="24"/>
        </w:rPr>
        <w:t xml:space="preserve">s. This is in order to compare the two countries of the UK and Japan to garner any suggestions on achieving less volatile economic growth. </w:t>
      </w:r>
    </w:p>
    <w:p w14:paraId="55F0B23F" w14:textId="27B690E5" w:rsidR="007E4559" w:rsidRPr="00D12368" w:rsidRDefault="007E4559" w:rsidP="008F2F2B">
      <w:pPr>
        <w:spacing w:before="240" w:line="240" w:lineRule="auto"/>
        <w:jc w:val="both"/>
        <w:rPr>
          <w:sz w:val="24"/>
          <w:szCs w:val="24"/>
          <w:u w:val="single"/>
        </w:rPr>
      </w:pPr>
      <w:r w:rsidRPr="00D12368">
        <w:rPr>
          <w:sz w:val="24"/>
          <w:szCs w:val="24"/>
          <w:u w:val="single"/>
        </w:rPr>
        <w:t xml:space="preserve">Literature Review </w:t>
      </w:r>
    </w:p>
    <w:p w14:paraId="0DF2FC72" w14:textId="7DC87BB4" w:rsidR="00EF4068" w:rsidRDefault="00EF4068" w:rsidP="007A0795">
      <w:pPr>
        <w:spacing w:before="240" w:line="240" w:lineRule="auto"/>
        <w:jc w:val="both"/>
        <w:rPr>
          <w:sz w:val="24"/>
          <w:szCs w:val="24"/>
        </w:rPr>
      </w:pPr>
      <w:r>
        <w:rPr>
          <w:sz w:val="24"/>
          <w:szCs w:val="24"/>
        </w:rPr>
        <w:t>In this literature review I wanted to look at the literature on the current monetary system adopted by countries and the world monetary system as a whole. Some distinctions of the current world monetary system compared to the theories that were based on it years if not decades ago caused some conflict within the literature. The international transactional transactions occur in more open and efficient markets, interacting with flexible exchange rates. Adding to that a significant number of currencies back their national currencies on national currencies of larger more stable countries</w:t>
      </w:r>
      <w:r w:rsidR="00037830">
        <w:rPr>
          <w:sz w:val="24"/>
          <w:szCs w:val="24"/>
        </w:rPr>
        <w:t xml:space="preserve"> for example a lot of Asian currencies are backed by the dollar</w:t>
      </w:r>
      <w:r w:rsidR="00101C36">
        <w:rPr>
          <w:sz w:val="24"/>
          <w:szCs w:val="24"/>
        </w:rPr>
        <w:t xml:space="preserve"> in the past and present</w:t>
      </w:r>
      <w:r w:rsidR="00037830">
        <w:rPr>
          <w:sz w:val="24"/>
          <w:szCs w:val="24"/>
        </w:rPr>
        <w:t>. Also including</w:t>
      </w:r>
      <w:r w:rsidR="00101C36">
        <w:rPr>
          <w:sz w:val="24"/>
          <w:szCs w:val="24"/>
        </w:rPr>
        <w:t>,</w:t>
      </w:r>
      <w:r w:rsidR="00037830">
        <w:rPr>
          <w:sz w:val="24"/>
          <w:szCs w:val="24"/>
        </w:rPr>
        <w:t xml:space="preserve"> how</w:t>
      </w:r>
      <w:r>
        <w:rPr>
          <w:sz w:val="24"/>
          <w:szCs w:val="24"/>
        </w:rPr>
        <w:t xml:space="preserve"> in the case of European national currencies </w:t>
      </w:r>
      <w:r w:rsidR="00101C36">
        <w:rPr>
          <w:sz w:val="24"/>
          <w:szCs w:val="24"/>
        </w:rPr>
        <w:t xml:space="preserve">it </w:t>
      </w:r>
      <w:r>
        <w:rPr>
          <w:sz w:val="24"/>
          <w:szCs w:val="24"/>
        </w:rPr>
        <w:t>has</w:t>
      </w:r>
      <w:r w:rsidR="00101C36">
        <w:rPr>
          <w:sz w:val="24"/>
          <w:szCs w:val="24"/>
        </w:rPr>
        <w:t xml:space="preserve"> </w:t>
      </w:r>
      <w:r>
        <w:rPr>
          <w:sz w:val="24"/>
          <w:szCs w:val="24"/>
        </w:rPr>
        <w:t xml:space="preserve">been replaced by the euro.   </w:t>
      </w:r>
      <w:r w:rsidR="008A4206">
        <w:rPr>
          <w:sz w:val="24"/>
          <w:szCs w:val="24"/>
        </w:rPr>
        <w:t>Furthermore, the process of industrialization has become more diffused in the world, as a result of globalization and the decentralization of international investments</w:t>
      </w:r>
      <w:r w:rsidR="00037830">
        <w:rPr>
          <w:sz w:val="24"/>
          <w:szCs w:val="24"/>
        </w:rPr>
        <w:t xml:space="preserve"> (</w:t>
      </w:r>
      <w:r w:rsidR="00037830" w:rsidRPr="006D005C">
        <w:rPr>
          <w:sz w:val="24"/>
          <w:szCs w:val="24"/>
        </w:rPr>
        <w:t>Lietaer</w:t>
      </w:r>
      <w:r w:rsidR="00037830">
        <w:rPr>
          <w:sz w:val="24"/>
          <w:szCs w:val="24"/>
        </w:rPr>
        <w:t>, 2010)</w:t>
      </w:r>
      <w:r w:rsidR="008A4206">
        <w:rPr>
          <w:sz w:val="24"/>
          <w:szCs w:val="24"/>
        </w:rPr>
        <w:t>.</w:t>
      </w:r>
    </w:p>
    <w:p w14:paraId="586C6D2C" w14:textId="66C41623" w:rsidR="001B25CF" w:rsidRPr="001B25CF" w:rsidRDefault="001B25CF" w:rsidP="007A0795">
      <w:pPr>
        <w:spacing w:before="240" w:line="240" w:lineRule="auto"/>
        <w:jc w:val="both"/>
        <w:rPr>
          <w:sz w:val="24"/>
          <w:szCs w:val="24"/>
          <w:u w:val="single"/>
        </w:rPr>
      </w:pPr>
      <w:r w:rsidRPr="001B25CF">
        <w:rPr>
          <w:sz w:val="24"/>
          <w:szCs w:val="24"/>
          <w:u w:val="single"/>
        </w:rPr>
        <w:t>Flaws of the I</w:t>
      </w:r>
      <w:r w:rsidR="003A7155">
        <w:rPr>
          <w:sz w:val="24"/>
          <w:szCs w:val="24"/>
          <w:u w:val="single"/>
        </w:rPr>
        <w:t xml:space="preserve">nternational </w:t>
      </w:r>
      <w:r w:rsidRPr="001B25CF">
        <w:rPr>
          <w:sz w:val="24"/>
          <w:szCs w:val="24"/>
          <w:u w:val="single"/>
        </w:rPr>
        <w:t>M</w:t>
      </w:r>
      <w:r w:rsidR="003A7155">
        <w:rPr>
          <w:sz w:val="24"/>
          <w:szCs w:val="24"/>
          <w:u w:val="single"/>
        </w:rPr>
        <w:t xml:space="preserve">onetary </w:t>
      </w:r>
      <w:r w:rsidRPr="001B25CF">
        <w:rPr>
          <w:sz w:val="24"/>
          <w:szCs w:val="24"/>
          <w:u w:val="single"/>
        </w:rPr>
        <w:t>S</w:t>
      </w:r>
      <w:r w:rsidR="003A7155">
        <w:rPr>
          <w:sz w:val="24"/>
          <w:szCs w:val="24"/>
          <w:u w:val="single"/>
        </w:rPr>
        <w:t>ystem</w:t>
      </w:r>
    </w:p>
    <w:p w14:paraId="3DCB67EC" w14:textId="0A056A19" w:rsidR="009A0B90" w:rsidRDefault="00CD0FEF" w:rsidP="007A0795">
      <w:pPr>
        <w:spacing w:before="240" w:line="240" w:lineRule="auto"/>
        <w:jc w:val="both"/>
        <w:rPr>
          <w:sz w:val="24"/>
          <w:szCs w:val="24"/>
        </w:rPr>
      </w:pPr>
      <w:r>
        <w:rPr>
          <w:sz w:val="24"/>
          <w:szCs w:val="24"/>
        </w:rPr>
        <w:t xml:space="preserve"> In the current academic </w:t>
      </w:r>
      <w:r w:rsidR="001B25CF">
        <w:rPr>
          <w:sz w:val="24"/>
          <w:szCs w:val="24"/>
        </w:rPr>
        <w:t>papers,</w:t>
      </w:r>
      <w:r>
        <w:rPr>
          <w:sz w:val="24"/>
          <w:szCs w:val="24"/>
        </w:rPr>
        <w:t xml:space="preserve"> I have found so far there has been no clear consensus on the topic but the flaws of the current monetary system on currencies have been reviewed. </w:t>
      </w:r>
      <w:r w:rsidR="00003C07">
        <w:rPr>
          <w:sz w:val="24"/>
          <w:szCs w:val="24"/>
        </w:rPr>
        <w:t>Some researchers have previously approved the choices made at the time but fear that this system should not be</w:t>
      </w:r>
      <w:r w:rsidR="009A0B90">
        <w:rPr>
          <w:sz w:val="24"/>
          <w:szCs w:val="24"/>
        </w:rPr>
        <w:t xml:space="preserve"> the</w:t>
      </w:r>
      <w:r w:rsidR="00003C07">
        <w:rPr>
          <w:sz w:val="24"/>
          <w:szCs w:val="24"/>
        </w:rPr>
        <w:t xml:space="preserve"> final step taken as there may be unforeseen issues that may arise over time (</w:t>
      </w:r>
      <w:proofErr w:type="spellStart"/>
      <w:r w:rsidR="00003C07">
        <w:rPr>
          <w:sz w:val="24"/>
          <w:szCs w:val="24"/>
        </w:rPr>
        <w:t>Kindleberger</w:t>
      </w:r>
      <w:proofErr w:type="spellEnd"/>
      <w:r w:rsidR="00003C07">
        <w:rPr>
          <w:sz w:val="24"/>
          <w:szCs w:val="24"/>
        </w:rPr>
        <w:t>, 1978). One of the prominent researchers Bernard Lietaer has stated many times that the current monetary system in place is flawed but also states that the natural ecosystems are practical exemplars of sustainability, enduring, vital, adaptive but recommends for there to be parallel currencies that countries may have to us</w:t>
      </w:r>
      <w:r w:rsidR="009A0B90">
        <w:rPr>
          <w:sz w:val="24"/>
          <w:szCs w:val="24"/>
        </w:rPr>
        <w:t>e</w:t>
      </w:r>
      <w:r w:rsidR="00003C07">
        <w:rPr>
          <w:sz w:val="24"/>
          <w:szCs w:val="24"/>
        </w:rPr>
        <w:t xml:space="preserve"> as a stabilizer for their own national currencies leading to more stable currencies that can result in</w:t>
      </w:r>
      <w:r w:rsidR="005939FE">
        <w:rPr>
          <w:sz w:val="24"/>
          <w:szCs w:val="24"/>
        </w:rPr>
        <w:t xml:space="preserve"> less currency</w:t>
      </w:r>
      <w:r w:rsidR="00003C07">
        <w:rPr>
          <w:sz w:val="24"/>
          <w:szCs w:val="24"/>
        </w:rPr>
        <w:t xml:space="preserve"> crashes (Lietaer, 2010).  Bernard Lietaer wrote a paper to create a parallel </w:t>
      </w:r>
      <w:r w:rsidR="009A0B90">
        <w:rPr>
          <w:sz w:val="24"/>
          <w:szCs w:val="24"/>
        </w:rPr>
        <w:t>currency that</w:t>
      </w:r>
      <w:r w:rsidR="00003C07">
        <w:rPr>
          <w:sz w:val="24"/>
          <w:szCs w:val="24"/>
        </w:rPr>
        <w:t xml:space="preserve"> would be a crypto currency backed by a basket of commodities that all other currencies can use as a standard. He argued it would lead to more stable growth, more trade between countries and would lower the frequency of market crashes and their overall effect on the global economy (Lietaer, 2017). </w:t>
      </w:r>
      <w:r w:rsidR="009A0B90">
        <w:rPr>
          <w:sz w:val="24"/>
          <w:szCs w:val="24"/>
        </w:rPr>
        <w:t xml:space="preserve">This would be a similar strategy taken by East Asian countries and Latin American countries in the 1970s, when they backed their currency to the dollar (Sachs, 1985). </w:t>
      </w:r>
      <w:r w:rsidR="005939FE">
        <w:rPr>
          <w:sz w:val="24"/>
          <w:szCs w:val="24"/>
        </w:rPr>
        <w:t>Dr Lietaer</w:t>
      </w:r>
      <w:r w:rsidR="009A0B90">
        <w:rPr>
          <w:sz w:val="24"/>
          <w:szCs w:val="24"/>
        </w:rPr>
        <w:t xml:space="preserve"> claimed </w:t>
      </w:r>
      <w:r w:rsidR="005939FE">
        <w:rPr>
          <w:sz w:val="24"/>
          <w:szCs w:val="24"/>
        </w:rPr>
        <w:t xml:space="preserve">that the </w:t>
      </w:r>
      <w:r w:rsidR="004F1F0E">
        <w:rPr>
          <w:sz w:val="24"/>
          <w:szCs w:val="24"/>
        </w:rPr>
        <w:t xml:space="preserve"> trade reference currency (TRC) would</w:t>
      </w:r>
    </w:p>
    <w:p w14:paraId="3F5E9FA7" w14:textId="77777777" w:rsidR="007A0795" w:rsidRPr="007A0795" w:rsidRDefault="009A0B90" w:rsidP="007A0795">
      <w:pPr>
        <w:spacing w:before="240" w:line="240" w:lineRule="auto"/>
        <w:jc w:val="both"/>
        <w:rPr>
          <w:sz w:val="24"/>
          <w:szCs w:val="24"/>
        </w:rPr>
      </w:pPr>
      <w:r>
        <w:rPr>
          <w:sz w:val="24"/>
          <w:szCs w:val="24"/>
        </w:rPr>
        <w:lastRenderedPageBreak/>
        <w:t xml:space="preserve">(a) </w:t>
      </w:r>
      <w:r w:rsidR="007A0795" w:rsidRPr="007A0795">
        <w:rPr>
          <w:sz w:val="24"/>
          <w:szCs w:val="24"/>
        </w:rPr>
        <w:t xml:space="preserve">provide a robust international standard of value, which makes it possible to insulate international trade from the uncertainties of conventional national money fluctuations. </w:t>
      </w:r>
    </w:p>
    <w:p w14:paraId="2C1F981F" w14:textId="6E6B5F05" w:rsidR="007A0795" w:rsidRPr="007A0795" w:rsidRDefault="007A0795" w:rsidP="007A0795">
      <w:pPr>
        <w:spacing w:before="240" w:line="240" w:lineRule="auto"/>
        <w:jc w:val="both"/>
        <w:rPr>
          <w:sz w:val="24"/>
          <w:szCs w:val="24"/>
        </w:rPr>
      </w:pPr>
      <w:r w:rsidRPr="007A0795">
        <w:rPr>
          <w:sz w:val="24"/>
          <w:szCs w:val="24"/>
        </w:rPr>
        <w:t xml:space="preserve">(b) TRC units is excess inventory among producers or users of key commodities, and excess inventory is a key indicator of an incipient recession in the business cycle. Its emission therefore spontaneously counteracts the boom/bust fluctuations of the business cycle, thereby improving the overall stability and predictability of the world’s economic system. </w:t>
      </w:r>
    </w:p>
    <w:p w14:paraId="531B978E" w14:textId="77777777" w:rsidR="007A0795" w:rsidRPr="007A0795" w:rsidRDefault="007A0795" w:rsidP="007A0795">
      <w:pPr>
        <w:spacing w:before="240" w:line="240" w:lineRule="auto"/>
        <w:jc w:val="both"/>
        <w:rPr>
          <w:sz w:val="24"/>
          <w:szCs w:val="24"/>
        </w:rPr>
      </w:pPr>
      <w:r w:rsidRPr="007A0795">
        <w:rPr>
          <w:sz w:val="24"/>
          <w:szCs w:val="24"/>
        </w:rPr>
        <w:t xml:space="preserve">(c) For those businesses that use the TRC as a planning tool, it would realign financial interests with long-term concerns. </w:t>
      </w:r>
    </w:p>
    <w:p w14:paraId="515F5E51" w14:textId="44E6C4EF" w:rsidR="007A0795" w:rsidRDefault="007A0795" w:rsidP="007A0795">
      <w:pPr>
        <w:spacing w:before="240" w:line="240" w:lineRule="auto"/>
        <w:jc w:val="both"/>
        <w:rPr>
          <w:sz w:val="24"/>
          <w:szCs w:val="24"/>
        </w:rPr>
      </w:pPr>
      <w:r w:rsidRPr="007A0795">
        <w:rPr>
          <w:sz w:val="24"/>
          <w:szCs w:val="24"/>
        </w:rPr>
        <w:t>F</w:t>
      </w:r>
      <w:r w:rsidR="004F1F0E">
        <w:rPr>
          <w:sz w:val="24"/>
          <w:szCs w:val="24"/>
        </w:rPr>
        <w:t>urther saying that this system works well with</w:t>
      </w:r>
      <w:r w:rsidRPr="007A0795">
        <w:rPr>
          <w:sz w:val="24"/>
          <w:szCs w:val="24"/>
        </w:rPr>
        <w:t xml:space="preserve"> existing legal and tax framework </w:t>
      </w:r>
      <w:r w:rsidR="00A14867">
        <w:rPr>
          <w:sz w:val="24"/>
          <w:szCs w:val="24"/>
        </w:rPr>
        <w:t xml:space="preserve">and does not need </w:t>
      </w:r>
      <w:r w:rsidRPr="007A0795">
        <w:rPr>
          <w:sz w:val="24"/>
          <w:szCs w:val="24"/>
        </w:rPr>
        <w:t>new international negotiations or agreements</w:t>
      </w:r>
      <w:r w:rsidR="00A14867">
        <w:rPr>
          <w:sz w:val="24"/>
          <w:szCs w:val="24"/>
        </w:rPr>
        <w:t>. Making it possible for any large financial institution to put it in place and offer it as a financial service for governments and large corporation in the global economy</w:t>
      </w:r>
      <w:r w:rsidR="004F1F0E">
        <w:rPr>
          <w:sz w:val="24"/>
          <w:szCs w:val="24"/>
        </w:rPr>
        <w:t xml:space="preserve"> (Lietaer, 2017).</w:t>
      </w:r>
    </w:p>
    <w:p w14:paraId="1A5E1294" w14:textId="689FD232" w:rsidR="002465D1" w:rsidRPr="0026297B" w:rsidRDefault="00C316FA" w:rsidP="002465D1">
      <w:pPr>
        <w:spacing w:before="240" w:line="240" w:lineRule="auto"/>
        <w:jc w:val="both"/>
        <w:rPr>
          <w:sz w:val="24"/>
          <w:szCs w:val="24"/>
        </w:rPr>
      </w:pPr>
      <w:r>
        <w:rPr>
          <w:sz w:val="24"/>
          <w:szCs w:val="24"/>
        </w:rPr>
        <w:t xml:space="preserve">In the model that I will be using (explained in the methodology) it is mainly focussed on the external imbalances from demand and supply side factors in imports and exports. With the Marshal Lerner conditions for the absorption approach. I thought it would be prudent to look over some of </w:t>
      </w:r>
      <w:r w:rsidR="00056332">
        <w:rPr>
          <w:sz w:val="24"/>
          <w:szCs w:val="24"/>
        </w:rPr>
        <w:t>the literatures on the findings</w:t>
      </w:r>
      <w:r>
        <w:rPr>
          <w:sz w:val="24"/>
          <w:szCs w:val="24"/>
        </w:rPr>
        <w:t xml:space="preserve"> of the topic and its effects on economic understanding. </w:t>
      </w:r>
      <w:r w:rsidR="00056332">
        <w:rPr>
          <w:sz w:val="24"/>
          <w:szCs w:val="24"/>
        </w:rPr>
        <w:t xml:space="preserve">In a paper titled resurrecting Keynes, Alessandrini comes to mention some of the limitations of this approach. The International Monetary System (IMS) architecture is incapable of delivering external balances and facilitating smooth adjustments when imbalances are large and persistent. This is because </w:t>
      </w:r>
      <w:r w:rsidR="00B57CD5">
        <w:rPr>
          <w:sz w:val="24"/>
          <w:szCs w:val="24"/>
        </w:rPr>
        <w:t xml:space="preserve">financing is made easier by the liberalized capital movements. The second is that the exchange rate fluctuations are not enough to restore equilibrium due to a conflict of interest. They due state however that the equilibrium is only holding currently </w:t>
      </w:r>
      <w:r w:rsidR="004F1F0E">
        <w:rPr>
          <w:sz w:val="24"/>
          <w:szCs w:val="24"/>
        </w:rPr>
        <w:t>since the</w:t>
      </w:r>
      <w:r w:rsidR="00B57CD5">
        <w:rPr>
          <w:sz w:val="24"/>
          <w:szCs w:val="24"/>
        </w:rPr>
        <w:t xml:space="preserve"> United States is keen on preserving the benefits of the key-currencies for their investments</w:t>
      </w:r>
      <w:r w:rsidR="004F1F0E">
        <w:rPr>
          <w:sz w:val="24"/>
          <w:szCs w:val="24"/>
        </w:rPr>
        <w:t>. Also, that</w:t>
      </w:r>
      <w:r w:rsidR="00B57CD5">
        <w:rPr>
          <w:sz w:val="24"/>
          <w:szCs w:val="24"/>
        </w:rPr>
        <w:t xml:space="preserve"> foreign countries are keen on stockpiling US assets. An example would be the Latin American approach for economic growth mentioned above. </w:t>
      </w:r>
      <w:r w:rsidR="002465D1" w:rsidRPr="003011FE">
        <w:rPr>
          <w:sz w:val="24"/>
          <w:szCs w:val="24"/>
        </w:rPr>
        <w:t xml:space="preserve">In sum, the existing equilibrium aimed by the conservative strategy may be </w:t>
      </w:r>
      <w:r w:rsidR="004F1F0E">
        <w:rPr>
          <w:sz w:val="24"/>
          <w:szCs w:val="24"/>
        </w:rPr>
        <w:t>unstable</w:t>
      </w:r>
      <w:r w:rsidR="002465D1" w:rsidRPr="003011FE">
        <w:rPr>
          <w:sz w:val="24"/>
          <w:szCs w:val="24"/>
        </w:rPr>
        <w:t xml:space="preserve"> and has the potential to unleash a world recession.</w:t>
      </w:r>
      <w:r w:rsidR="002465D1" w:rsidRPr="003C5EB1">
        <w:t xml:space="preserve"> </w:t>
      </w:r>
      <w:r w:rsidR="002465D1">
        <w:t>(</w:t>
      </w:r>
      <w:proofErr w:type="spellStart"/>
      <w:r w:rsidR="002465D1" w:rsidRPr="003C5EB1">
        <w:rPr>
          <w:sz w:val="24"/>
          <w:szCs w:val="24"/>
        </w:rPr>
        <w:t>Alessandrini</w:t>
      </w:r>
      <w:proofErr w:type="spellEnd"/>
      <w:r w:rsidR="002465D1">
        <w:rPr>
          <w:sz w:val="24"/>
          <w:szCs w:val="24"/>
        </w:rPr>
        <w:t>, 2009)</w:t>
      </w:r>
    </w:p>
    <w:p w14:paraId="523AF2E4" w14:textId="34C2C750" w:rsidR="00FA0A46" w:rsidRDefault="00B57CD5" w:rsidP="007A0795">
      <w:pPr>
        <w:spacing w:before="240" w:line="240" w:lineRule="auto"/>
        <w:jc w:val="both"/>
        <w:rPr>
          <w:sz w:val="24"/>
          <w:szCs w:val="24"/>
        </w:rPr>
      </w:pPr>
      <w:r>
        <w:rPr>
          <w:sz w:val="24"/>
          <w:szCs w:val="24"/>
        </w:rPr>
        <w:t>Th</w:t>
      </w:r>
      <w:r w:rsidR="004F1F0E">
        <w:rPr>
          <w:sz w:val="24"/>
          <w:szCs w:val="24"/>
        </w:rPr>
        <w:t>is</w:t>
      </w:r>
      <w:r>
        <w:rPr>
          <w:sz w:val="24"/>
          <w:szCs w:val="24"/>
        </w:rPr>
        <w:t xml:space="preserve"> paper does not go on to mention the relationships of demand of exports or imports of products in the global economy but states that the equilibrium found above cannot hold on for the long term.</w:t>
      </w:r>
      <w:r w:rsidR="002465D1">
        <w:rPr>
          <w:sz w:val="24"/>
          <w:szCs w:val="24"/>
        </w:rPr>
        <w:t xml:space="preserve"> Thus, they are promoting t</w:t>
      </w:r>
      <w:r w:rsidR="00200919">
        <w:rPr>
          <w:sz w:val="24"/>
          <w:szCs w:val="24"/>
        </w:rPr>
        <w:t xml:space="preserve">he return to the </w:t>
      </w:r>
      <w:proofErr w:type="spellStart"/>
      <w:r w:rsidR="00200919">
        <w:rPr>
          <w:sz w:val="24"/>
          <w:szCs w:val="24"/>
        </w:rPr>
        <w:t>Keynzian</w:t>
      </w:r>
      <w:proofErr w:type="spellEnd"/>
      <w:r w:rsidR="00200919">
        <w:rPr>
          <w:sz w:val="24"/>
          <w:szCs w:val="24"/>
        </w:rPr>
        <w:t xml:space="preserve"> way of thinking </w:t>
      </w:r>
      <w:r w:rsidR="002465D1">
        <w:rPr>
          <w:sz w:val="24"/>
          <w:szCs w:val="24"/>
        </w:rPr>
        <w:t>of bringing back the Bretton woods system. Stating that the reasons why it had failed in the past were because the USA refused to provide a stable inflation rate and their preference to put their domestic issues over international ones. This showed that having the dollar as a national and international currency was unstable. They had adapted th</w:t>
      </w:r>
      <w:r w:rsidR="00EA6B55">
        <w:rPr>
          <w:sz w:val="24"/>
          <w:szCs w:val="24"/>
        </w:rPr>
        <w:t>e basic principles of</w:t>
      </w:r>
      <w:r w:rsidR="002465D1">
        <w:rPr>
          <w:sz w:val="24"/>
          <w:szCs w:val="24"/>
        </w:rPr>
        <w:t xml:space="preserve"> the Keynes plan to propose the creation of a supranational bank money </w:t>
      </w:r>
      <w:r w:rsidR="00EA6B55">
        <w:rPr>
          <w:sz w:val="24"/>
          <w:szCs w:val="24"/>
        </w:rPr>
        <w:t xml:space="preserve">that would coexist alongside national currencies and for the establishment of a new international clearing union. </w:t>
      </w:r>
      <w:r w:rsidR="006F683A">
        <w:rPr>
          <w:sz w:val="24"/>
          <w:szCs w:val="24"/>
        </w:rPr>
        <w:t xml:space="preserve">This was very similar to </w:t>
      </w:r>
      <w:proofErr w:type="spellStart"/>
      <w:r w:rsidR="006F683A">
        <w:rPr>
          <w:sz w:val="24"/>
          <w:szCs w:val="24"/>
        </w:rPr>
        <w:t>Liatear’s</w:t>
      </w:r>
      <w:proofErr w:type="spellEnd"/>
      <w:r w:rsidR="006F683A">
        <w:rPr>
          <w:sz w:val="24"/>
          <w:szCs w:val="24"/>
        </w:rPr>
        <w:t xml:space="preserve"> papers but there did not seem to be a connection in the paper to his work. </w:t>
      </w:r>
      <w:r w:rsidR="004F1F0E">
        <w:rPr>
          <w:sz w:val="24"/>
          <w:szCs w:val="24"/>
        </w:rPr>
        <w:t>T</w:t>
      </w:r>
      <w:r w:rsidR="00BD2F04">
        <w:rPr>
          <w:sz w:val="24"/>
          <w:szCs w:val="24"/>
        </w:rPr>
        <w:t>here has been some applications of this</w:t>
      </w:r>
      <w:r w:rsidR="004F1F0E">
        <w:rPr>
          <w:sz w:val="24"/>
          <w:szCs w:val="24"/>
        </w:rPr>
        <w:t>,</w:t>
      </w:r>
      <w:r w:rsidR="00BD2F04">
        <w:rPr>
          <w:sz w:val="24"/>
          <w:szCs w:val="24"/>
        </w:rPr>
        <w:t xml:space="preserve"> as USA, Germany and Japan have made an agreement to stabilize the relative prices of their currencies</w:t>
      </w:r>
      <w:r w:rsidR="007C66F3">
        <w:rPr>
          <w:sz w:val="24"/>
          <w:szCs w:val="24"/>
        </w:rPr>
        <w:t xml:space="preserve"> (</w:t>
      </w:r>
      <w:r w:rsidR="007C66F3" w:rsidRPr="007C66F3">
        <w:rPr>
          <w:sz w:val="24"/>
          <w:szCs w:val="24"/>
        </w:rPr>
        <w:t>updated after the Plaza-Louvre Accord (McKinnon</w:t>
      </w:r>
      <w:r w:rsidR="0017215A">
        <w:rPr>
          <w:sz w:val="24"/>
          <w:szCs w:val="24"/>
        </w:rPr>
        <w:t>,</w:t>
      </w:r>
      <w:r w:rsidR="007C66F3" w:rsidRPr="007C66F3">
        <w:rPr>
          <w:sz w:val="24"/>
          <w:szCs w:val="24"/>
        </w:rPr>
        <w:t xml:space="preserve"> 1996</w:t>
      </w:r>
      <w:r w:rsidR="007C66F3">
        <w:rPr>
          <w:sz w:val="24"/>
          <w:szCs w:val="24"/>
        </w:rPr>
        <w:t xml:space="preserve">). The plan was for this group of countries to harmonize their national monetary policies by partially sterilizing their interventions in the foreign exchange markets. Another application of this concept was </w:t>
      </w:r>
      <w:r w:rsidR="00EF4068">
        <w:rPr>
          <w:sz w:val="24"/>
          <w:szCs w:val="24"/>
        </w:rPr>
        <w:t xml:space="preserve">Mundell (2005), who </w:t>
      </w:r>
      <w:r w:rsidR="00EF4068">
        <w:rPr>
          <w:sz w:val="24"/>
          <w:szCs w:val="24"/>
        </w:rPr>
        <w:lastRenderedPageBreak/>
        <w:t>recommends a central bank monetary union among the Fed, the ECB and the Bank of Japan. These central banks would create “a platform on which to base a world currency on which every country would have a share.” Finally stating that a world currency would be the final step in the evolutionary process of the IMS.</w:t>
      </w:r>
      <w:r w:rsidR="00AA0834">
        <w:rPr>
          <w:sz w:val="24"/>
          <w:szCs w:val="24"/>
        </w:rPr>
        <w:t xml:space="preserve"> </w:t>
      </w:r>
      <w:r w:rsidR="00037830">
        <w:rPr>
          <w:sz w:val="24"/>
          <w:szCs w:val="24"/>
        </w:rPr>
        <w:t>In an article by Popescu they showed that</w:t>
      </w:r>
      <w:r w:rsidR="00FA0A46" w:rsidRPr="00FA0A46">
        <w:rPr>
          <w:sz w:val="24"/>
          <w:szCs w:val="24"/>
        </w:rPr>
        <w:t xml:space="preserve"> </w:t>
      </w:r>
      <w:r w:rsidR="00AA0834">
        <w:rPr>
          <w:sz w:val="24"/>
          <w:szCs w:val="24"/>
        </w:rPr>
        <w:t xml:space="preserve">countries </w:t>
      </w:r>
      <w:r w:rsidR="00FA0A46" w:rsidRPr="00FA0A46">
        <w:rPr>
          <w:sz w:val="24"/>
          <w:szCs w:val="24"/>
        </w:rPr>
        <w:t xml:space="preserve">of a monetary union are exposed to </w:t>
      </w:r>
      <w:r w:rsidR="00AA0834">
        <w:rPr>
          <w:sz w:val="24"/>
          <w:szCs w:val="24"/>
        </w:rPr>
        <w:t>different</w:t>
      </w:r>
      <w:r w:rsidR="00FA0A46" w:rsidRPr="00FA0A46">
        <w:rPr>
          <w:sz w:val="24"/>
          <w:szCs w:val="24"/>
        </w:rPr>
        <w:t xml:space="preserve"> market reactions, generating more volatility in the business cycle: an economy undergoing a recession and a rise in the budget deficit might be affected by wide-ranging transactions of its government bonds, causing a liquidity crisis and superior interest rates, and possibly coercing the government of that economy to adopt budgetary austerity measures, thus intensifying the recession</w:t>
      </w:r>
      <w:r w:rsidR="00FA0A46">
        <w:rPr>
          <w:sz w:val="24"/>
          <w:szCs w:val="24"/>
        </w:rPr>
        <w:t xml:space="preserve"> (</w:t>
      </w:r>
      <w:r w:rsidR="00FA0A46" w:rsidRPr="00FA0A46">
        <w:rPr>
          <w:sz w:val="24"/>
          <w:szCs w:val="24"/>
        </w:rPr>
        <w:t>Popescu</w:t>
      </w:r>
      <w:r w:rsidR="00FA0A46">
        <w:rPr>
          <w:sz w:val="24"/>
          <w:szCs w:val="24"/>
        </w:rPr>
        <w:t>, 2017).</w:t>
      </w:r>
      <w:r w:rsidR="00037830">
        <w:rPr>
          <w:sz w:val="24"/>
          <w:szCs w:val="24"/>
        </w:rPr>
        <w:t xml:space="preserve"> Thus, showing how a recession in a nation’s economy could have deeper and more long lasting effects than expected. </w:t>
      </w:r>
    </w:p>
    <w:p w14:paraId="6D935BD4" w14:textId="52708184" w:rsidR="001B25CF" w:rsidRPr="001B25CF" w:rsidRDefault="001B25CF" w:rsidP="007A0795">
      <w:pPr>
        <w:spacing w:before="240" w:line="240" w:lineRule="auto"/>
        <w:jc w:val="both"/>
        <w:rPr>
          <w:sz w:val="24"/>
          <w:szCs w:val="24"/>
          <w:u w:val="single"/>
        </w:rPr>
      </w:pPr>
      <w:r w:rsidRPr="001B25CF">
        <w:rPr>
          <w:sz w:val="24"/>
          <w:szCs w:val="24"/>
          <w:u w:val="single"/>
        </w:rPr>
        <w:t>The Eurozone Crisis</w:t>
      </w:r>
    </w:p>
    <w:p w14:paraId="1AC46492" w14:textId="52E14E79" w:rsidR="004F7237" w:rsidRDefault="006218D1" w:rsidP="007A0795">
      <w:pPr>
        <w:spacing w:before="240" w:line="240" w:lineRule="auto"/>
        <w:jc w:val="both"/>
        <w:rPr>
          <w:sz w:val="24"/>
          <w:szCs w:val="24"/>
        </w:rPr>
      </w:pPr>
      <w:r>
        <w:rPr>
          <w:sz w:val="24"/>
          <w:szCs w:val="24"/>
        </w:rPr>
        <w:t xml:space="preserve">Looking further into the literature, I wanted to find how exchange rate strategies could be used to handle asymmetric shocks. A big factor when it came to sustainable growth for me was how robust </w:t>
      </w:r>
      <w:r w:rsidR="00E9323D">
        <w:rPr>
          <w:sz w:val="24"/>
          <w:szCs w:val="24"/>
        </w:rPr>
        <w:t>the current monetary system</w:t>
      </w:r>
      <w:r w:rsidR="0091262D">
        <w:rPr>
          <w:sz w:val="24"/>
          <w:szCs w:val="24"/>
        </w:rPr>
        <w:t xml:space="preserve"> was</w:t>
      </w:r>
      <w:r w:rsidR="00E9323D">
        <w:rPr>
          <w:sz w:val="24"/>
          <w:szCs w:val="24"/>
        </w:rPr>
        <w:t>,</w:t>
      </w:r>
      <w:r>
        <w:rPr>
          <w:sz w:val="24"/>
          <w:szCs w:val="24"/>
        </w:rPr>
        <w:t xml:space="preserve"> as even if you were able to achieve economic growth if it collapses from a shock to the system or the reaction to the shock was a net loss in growth in the long term there would be fundamental flaws in the systems being implemented.  Following a paper done by De Grauwe in 2016 </w:t>
      </w:r>
      <w:r w:rsidR="00EB4EE4">
        <w:rPr>
          <w:sz w:val="24"/>
          <w:szCs w:val="24"/>
        </w:rPr>
        <w:t>about how economies that</w:t>
      </w:r>
      <w:r w:rsidR="0091262D">
        <w:rPr>
          <w:sz w:val="24"/>
          <w:szCs w:val="24"/>
        </w:rPr>
        <w:t xml:space="preserve"> are</w:t>
      </w:r>
      <w:r w:rsidR="00EB4EE4">
        <w:rPr>
          <w:sz w:val="24"/>
          <w:szCs w:val="24"/>
        </w:rPr>
        <w:t xml:space="preserve"> </w:t>
      </w:r>
      <w:r w:rsidR="0091262D">
        <w:rPr>
          <w:sz w:val="24"/>
          <w:szCs w:val="24"/>
        </w:rPr>
        <w:t>part of a monetary union issue debt in are</w:t>
      </w:r>
      <w:r w:rsidR="00EB4EE4">
        <w:rPr>
          <w:sz w:val="24"/>
          <w:szCs w:val="24"/>
        </w:rPr>
        <w:t xml:space="preserve"> a medium</w:t>
      </w:r>
      <w:r w:rsidR="0091262D">
        <w:rPr>
          <w:sz w:val="24"/>
          <w:szCs w:val="24"/>
        </w:rPr>
        <w:t xml:space="preserve"> of</w:t>
      </w:r>
      <w:r w:rsidR="00EB4EE4">
        <w:rPr>
          <w:sz w:val="24"/>
          <w:szCs w:val="24"/>
        </w:rPr>
        <w:t xml:space="preserve"> exchange </w:t>
      </w:r>
      <w:r w:rsidR="00E65D73">
        <w:rPr>
          <w:sz w:val="24"/>
          <w:szCs w:val="24"/>
        </w:rPr>
        <w:t>the</w:t>
      </w:r>
      <w:r w:rsidR="0091262D">
        <w:rPr>
          <w:sz w:val="24"/>
          <w:szCs w:val="24"/>
        </w:rPr>
        <w:t>y</w:t>
      </w:r>
      <w:r w:rsidR="00EB4EE4">
        <w:rPr>
          <w:sz w:val="24"/>
          <w:szCs w:val="24"/>
        </w:rPr>
        <w:t xml:space="preserve"> cannot control: financial markets develop the capacity to impose default on such economies. </w:t>
      </w:r>
      <w:r w:rsidR="00E65D73">
        <w:rPr>
          <w:sz w:val="24"/>
          <w:szCs w:val="24"/>
        </w:rPr>
        <w:t xml:space="preserve">This was </w:t>
      </w:r>
      <w:r w:rsidR="0091262D">
        <w:rPr>
          <w:sz w:val="24"/>
          <w:szCs w:val="24"/>
        </w:rPr>
        <w:t>commented</w:t>
      </w:r>
      <w:r w:rsidR="00E65D73">
        <w:rPr>
          <w:sz w:val="24"/>
          <w:szCs w:val="24"/>
        </w:rPr>
        <w:t xml:space="preserve"> by Dr </w:t>
      </w:r>
      <w:r w:rsidR="00E9323D">
        <w:rPr>
          <w:sz w:val="24"/>
          <w:szCs w:val="24"/>
        </w:rPr>
        <w:t xml:space="preserve">GH </w:t>
      </w:r>
      <w:r w:rsidR="00E65D73">
        <w:rPr>
          <w:sz w:val="24"/>
          <w:szCs w:val="24"/>
        </w:rPr>
        <w:t xml:space="preserve">Popescu looking into asymmetric shocks and warning that the current strategies may lead to a darker path. When economies are autonomous and they employ the exchange rate as a vehicle to handle asymmetric shock, it results in a constraint on exchange rate strategies. Saying that in a </w:t>
      </w:r>
      <w:r w:rsidR="00A93D37">
        <w:rPr>
          <w:sz w:val="24"/>
          <w:szCs w:val="24"/>
        </w:rPr>
        <w:t>monetary union, if affected by a long-lasting asymmetric shock</w:t>
      </w:r>
      <w:r w:rsidR="0091262D">
        <w:rPr>
          <w:sz w:val="24"/>
          <w:szCs w:val="24"/>
        </w:rPr>
        <w:t>,</w:t>
      </w:r>
      <w:r w:rsidR="00A93D37">
        <w:rPr>
          <w:sz w:val="24"/>
          <w:szCs w:val="24"/>
        </w:rPr>
        <w:t xml:space="preserve"> demand wage elasticity and labour flexibility are used to fix the issues. </w:t>
      </w:r>
      <w:r w:rsidR="0091262D">
        <w:rPr>
          <w:sz w:val="24"/>
          <w:szCs w:val="24"/>
        </w:rPr>
        <w:t>However,</w:t>
      </w:r>
      <w:r w:rsidR="00A93D37">
        <w:rPr>
          <w:sz w:val="24"/>
          <w:szCs w:val="24"/>
        </w:rPr>
        <w:t xml:space="preserve"> if the later causes an even larger budget deficit, financial markets will intensify the negative consequences of the asymmetric shock. </w:t>
      </w:r>
      <w:r w:rsidR="0091262D">
        <w:rPr>
          <w:sz w:val="24"/>
          <w:szCs w:val="24"/>
        </w:rPr>
        <w:t>Leading</w:t>
      </w:r>
      <w:r w:rsidR="00A93D37">
        <w:rPr>
          <w:sz w:val="24"/>
          <w:szCs w:val="24"/>
        </w:rPr>
        <w:t xml:space="preserve"> to even more demand for wage elasticity and labour flexibility policies to be passed</w:t>
      </w:r>
      <w:r w:rsidR="00AA0834">
        <w:rPr>
          <w:sz w:val="24"/>
          <w:szCs w:val="24"/>
        </w:rPr>
        <w:t>.</w:t>
      </w:r>
    </w:p>
    <w:p w14:paraId="7B530642" w14:textId="32055F56" w:rsidR="00E9323D" w:rsidRDefault="00E9323D" w:rsidP="007A0795">
      <w:pPr>
        <w:spacing w:before="240" w:line="240" w:lineRule="auto"/>
        <w:jc w:val="both"/>
        <w:rPr>
          <w:sz w:val="24"/>
          <w:szCs w:val="24"/>
        </w:rPr>
      </w:pPr>
      <w:r>
        <w:rPr>
          <w:sz w:val="24"/>
          <w:szCs w:val="24"/>
        </w:rPr>
        <w:t xml:space="preserve">He </w:t>
      </w:r>
      <w:r w:rsidR="0091262D">
        <w:rPr>
          <w:sz w:val="24"/>
          <w:szCs w:val="24"/>
        </w:rPr>
        <w:t>explores more theoretical application of a monetary zone</w:t>
      </w:r>
      <w:r w:rsidR="001F31B2">
        <w:rPr>
          <w:sz w:val="24"/>
          <w:szCs w:val="24"/>
        </w:rPr>
        <w:t xml:space="preserve"> between independent countries and points out risks that might be involved in the endeavour. First stating that a multifarious union creates substantial possible advantages but that suspicion, confusion and the absence of data may lead to an increase in the risk of a failure</w:t>
      </w:r>
      <w:r w:rsidR="0091262D">
        <w:rPr>
          <w:sz w:val="24"/>
          <w:szCs w:val="24"/>
        </w:rPr>
        <w:t>.</w:t>
      </w:r>
      <w:r w:rsidR="001F31B2">
        <w:rPr>
          <w:sz w:val="24"/>
          <w:szCs w:val="24"/>
        </w:rPr>
        <w:t xml:space="preserve"> </w:t>
      </w:r>
      <w:r w:rsidR="0091262D">
        <w:rPr>
          <w:sz w:val="24"/>
          <w:szCs w:val="24"/>
        </w:rPr>
        <w:t>This could come in the form</w:t>
      </w:r>
      <w:r w:rsidR="001F31B2">
        <w:rPr>
          <w:sz w:val="24"/>
          <w:szCs w:val="24"/>
        </w:rPr>
        <w:t xml:space="preserve"> of risk distribution and transaction expenditure to lower. Further stating that</w:t>
      </w:r>
      <w:r w:rsidR="00534B1D">
        <w:rPr>
          <w:sz w:val="24"/>
          <w:szCs w:val="24"/>
        </w:rPr>
        <w:t xml:space="preserve"> when there is</w:t>
      </w:r>
      <w:r w:rsidR="001F31B2">
        <w:rPr>
          <w:sz w:val="24"/>
          <w:szCs w:val="24"/>
        </w:rPr>
        <w:t xml:space="preserve"> a monetary alliance between previously </w:t>
      </w:r>
      <w:r w:rsidR="00A40771">
        <w:rPr>
          <w:sz w:val="24"/>
          <w:szCs w:val="24"/>
        </w:rPr>
        <w:t>sovereign</w:t>
      </w:r>
      <w:r w:rsidR="001F31B2">
        <w:rPr>
          <w:sz w:val="24"/>
          <w:szCs w:val="24"/>
        </w:rPr>
        <w:t xml:space="preserve"> </w:t>
      </w:r>
      <w:r w:rsidR="00534B1D">
        <w:rPr>
          <w:sz w:val="24"/>
          <w:szCs w:val="24"/>
        </w:rPr>
        <w:t>nations. T</w:t>
      </w:r>
      <w:r w:rsidR="00A40771">
        <w:rPr>
          <w:sz w:val="24"/>
          <w:szCs w:val="24"/>
        </w:rPr>
        <w:t xml:space="preserve">he inclinations are that a forceful monetary policy will result in overwhelming disagreements. </w:t>
      </w:r>
      <w:r w:rsidR="00534B1D">
        <w:rPr>
          <w:sz w:val="24"/>
          <w:szCs w:val="24"/>
        </w:rPr>
        <w:t>The European monetary system (EMS) is the current best example of an effort to unite the different monetary zones to create stability for a group of countries. However when the currency crisis occurred, there was a lack of flexibility in the system to handle that type of asymmetric shock. It was designed to be able to handle a symmetric shock but a asymmetric shock resulted in further issues of some countries gross government debt (%GDP) increasing substantially such as in the case of Greece and Ireland, from below 120% to almost 180% and below 30% to above 120% respectfully</w:t>
      </w:r>
      <w:r w:rsidR="0091262D">
        <w:rPr>
          <w:sz w:val="24"/>
          <w:szCs w:val="24"/>
        </w:rPr>
        <w:t xml:space="preserve"> (Popescu, 2017)</w:t>
      </w:r>
      <w:r w:rsidR="00534B1D">
        <w:rPr>
          <w:sz w:val="24"/>
          <w:szCs w:val="24"/>
        </w:rPr>
        <w:t xml:space="preserve">. It was suggested in the paper that currencies should not be connected due to their geographical location and each country should hold its own currency. According to McKinnon the optimum monetary zone is where the single currency and a flexible exchange rate are the best solution to reach the </w:t>
      </w:r>
      <w:r w:rsidR="00534B1D">
        <w:rPr>
          <w:sz w:val="24"/>
          <w:szCs w:val="24"/>
        </w:rPr>
        <w:lastRenderedPageBreak/>
        <w:t xml:space="preserve">three objectives. The three objectives </w:t>
      </w:r>
      <w:r w:rsidR="009E2B4E">
        <w:rPr>
          <w:sz w:val="24"/>
          <w:szCs w:val="24"/>
        </w:rPr>
        <w:t xml:space="preserve">are </w:t>
      </w:r>
      <w:r w:rsidR="00534B1D">
        <w:rPr>
          <w:sz w:val="24"/>
          <w:szCs w:val="24"/>
        </w:rPr>
        <w:t>full employment, equilibrium of the balance of payments and the stability of the international prices.</w:t>
      </w:r>
      <w:r w:rsidR="009E2B4E">
        <w:rPr>
          <w:sz w:val="24"/>
          <w:szCs w:val="24"/>
        </w:rPr>
        <w:t xml:space="preserve"> </w:t>
      </w:r>
    </w:p>
    <w:p w14:paraId="52C9857A" w14:textId="235126C7" w:rsidR="00DF794E" w:rsidRDefault="008A194C" w:rsidP="007A0795">
      <w:pPr>
        <w:spacing w:before="240" w:line="240" w:lineRule="auto"/>
        <w:jc w:val="both"/>
        <w:rPr>
          <w:sz w:val="24"/>
          <w:szCs w:val="24"/>
        </w:rPr>
      </w:pPr>
      <w:r>
        <w:rPr>
          <w:sz w:val="24"/>
          <w:szCs w:val="24"/>
        </w:rPr>
        <w:t>Looking</w:t>
      </w:r>
      <w:r w:rsidR="003271BC">
        <w:rPr>
          <w:sz w:val="24"/>
          <w:szCs w:val="24"/>
        </w:rPr>
        <w:t xml:space="preserve"> in detail</w:t>
      </w:r>
      <w:r>
        <w:rPr>
          <w:sz w:val="24"/>
          <w:szCs w:val="24"/>
        </w:rPr>
        <w:t xml:space="preserve"> at the former work done in 2016</w:t>
      </w:r>
      <w:r w:rsidR="003271BC">
        <w:rPr>
          <w:sz w:val="24"/>
          <w:szCs w:val="24"/>
        </w:rPr>
        <w:t>,</w:t>
      </w:r>
      <w:r>
        <w:rPr>
          <w:sz w:val="24"/>
          <w:szCs w:val="24"/>
        </w:rPr>
        <w:t xml:space="preserve"> De </w:t>
      </w:r>
      <w:proofErr w:type="spellStart"/>
      <w:r>
        <w:rPr>
          <w:sz w:val="24"/>
          <w:szCs w:val="24"/>
        </w:rPr>
        <w:t>Gauwe</w:t>
      </w:r>
      <w:proofErr w:type="spellEnd"/>
      <w:r>
        <w:rPr>
          <w:sz w:val="24"/>
          <w:szCs w:val="24"/>
        </w:rPr>
        <w:t xml:space="preserve"> looks into one of the most recent economic incidents of a currency crisis, the Eurozone crisis of 2010. That </w:t>
      </w:r>
      <w:r w:rsidR="009F025A">
        <w:rPr>
          <w:sz w:val="24"/>
          <w:szCs w:val="24"/>
        </w:rPr>
        <w:t>has been blamed for having major effects on the labour market of different European countries. The unemployment rate in Greece and Spain reaching 27% and caused a slowdown of economic growth.</w:t>
      </w:r>
      <w:r>
        <w:rPr>
          <w:sz w:val="24"/>
          <w:szCs w:val="24"/>
        </w:rPr>
        <w:t xml:space="preserve"> </w:t>
      </w:r>
      <w:r w:rsidR="009F025A">
        <w:rPr>
          <w:sz w:val="24"/>
          <w:szCs w:val="24"/>
        </w:rPr>
        <w:t xml:space="preserve">This was a balance of payment crisis that caused countries like Greece, Portugal, Ireland, Spain and Cyprus to be unable to repay their government debt or bailout their banks and needed the assistance of the European central bank (ECB) and the International Monetary fund (IMF). </w:t>
      </w:r>
      <w:r w:rsidR="00805167">
        <w:rPr>
          <w:sz w:val="24"/>
          <w:szCs w:val="24"/>
        </w:rPr>
        <w:t xml:space="preserve">He challenges the understanding of the debt crisis and criticises the structure of the Eurozone and the reforms that were put in place to resolve the issue. De Grauwe is going as far as to blame poor fiscal policy that has left the Eurozone with unsustainable debt levels that will haunt them from a structural flaw in its design. Showing that </w:t>
      </w:r>
      <w:r w:rsidR="00BA084E">
        <w:rPr>
          <w:sz w:val="24"/>
          <w:szCs w:val="24"/>
        </w:rPr>
        <w:t xml:space="preserve">despite the intense austerity programs that have been given to help debtor countries to service their debt there does not seem to be a slowdown of the debt ratio (with the exception of Ireland). This was because due to the intensity of the recession government revenue declined leading to higher budget deficits and thus also a higher debt ratio. Furthermore, </w:t>
      </w:r>
      <w:r w:rsidR="00BA084E" w:rsidRPr="00BA084E">
        <w:rPr>
          <w:sz w:val="24"/>
          <w:szCs w:val="24"/>
        </w:rPr>
        <w:t>the decline in GDP reduced the denominator of the debt ratio. The combined effect is that austerity led to an increase in the debt to GDP ratios.</w:t>
      </w:r>
      <w:r w:rsidR="00BA084E">
        <w:rPr>
          <w:sz w:val="24"/>
          <w:szCs w:val="24"/>
        </w:rPr>
        <w:t xml:space="preserve"> He also explained the design failure of the Eurozone to be the endogenous nature of the booms and busts cycle that happened at the national level but the monetary union has not disciplined their policies properly on a union wide scale. Adding to that the stabilizers that were in place before joining the Eurozone were taken away and was not set up on the monetary union level, leaving the member states vulnerable to this kind of shock</w:t>
      </w:r>
      <w:r w:rsidR="003271BC">
        <w:rPr>
          <w:sz w:val="24"/>
          <w:szCs w:val="24"/>
        </w:rPr>
        <w:t xml:space="preserve"> (De Grauwe, 2016). Stating in his words that the </w:t>
      </w:r>
      <w:r w:rsidR="0070640D" w:rsidRPr="0070640D">
        <w:rPr>
          <w:sz w:val="24"/>
          <w:szCs w:val="24"/>
        </w:rPr>
        <w:t>Eurozone crisis has left a legacy of unsustainable government debt levels</w:t>
      </w:r>
      <w:r w:rsidR="003271BC">
        <w:rPr>
          <w:sz w:val="24"/>
          <w:szCs w:val="24"/>
        </w:rPr>
        <w:t>. Causing a</w:t>
      </w:r>
      <w:r w:rsidR="0070640D" w:rsidRPr="0070640D">
        <w:rPr>
          <w:sz w:val="24"/>
          <w:szCs w:val="24"/>
        </w:rPr>
        <w:t xml:space="preserve"> </w:t>
      </w:r>
      <w:r w:rsidR="003271BC" w:rsidRPr="0070640D">
        <w:rPr>
          <w:sz w:val="24"/>
          <w:szCs w:val="24"/>
        </w:rPr>
        <w:t>deflationary dynamic</w:t>
      </w:r>
      <w:r w:rsidR="0070640D" w:rsidRPr="0070640D">
        <w:rPr>
          <w:sz w:val="24"/>
          <w:szCs w:val="24"/>
        </w:rPr>
        <w:t xml:space="preserve"> in the Eurozone. </w:t>
      </w:r>
      <w:r w:rsidR="003271BC">
        <w:rPr>
          <w:sz w:val="24"/>
          <w:szCs w:val="24"/>
        </w:rPr>
        <w:t>A</w:t>
      </w:r>
      <w:r w:rsidR="0070640D" w:rsidRPr="0070640D">
        <w:rPr>
          <w:sz w:val="24"/>
          <w:szCs w:val="24"/>
        </w:rPr>
        <w:t>rgue that the institutional innovations since the start of the debt crisis fall short of what is needed to solve the design failures of the Eurozone</w:t>
      </w:r>
      <w:r w:rsidR="003271BC">
        <w:rPr>
          <w:sz w:val="24"/>
          <w:szCs w:val="24"/>
        </w:rPr>
        <w:t xml:space="preserve"> due to bureaucratic institutions have been responsibilities without </w:t>
      </w:r>
      <w:proofErr w:type="spellStart"/>
      <w:r w:rsidR="003271BC">
        <w:rPr>
          <w:sz w:val="24"/>
          <w:szCs w:val="24"/>
        </w:rPr>
        <w:t>a</w:t>
      </w:r>
      <w:proofErr w:type="spellEnd"/>
      <w:r w:rsidR="003271BC">
        <w:rPr>
          <w:sz w:val="24"/>
          <w:szCs w:val="24"/>
        </w:rPr>
        <w:t xml:space="preserve"> increase in the capabilities of those democratic institutions </w:t>
      </w:r>
      <w:r w:rsidR="003271BC" w:rsidRPr="003271BC">
        <w:rPr>
          <w:sz w:val="24"/>
          <w:szCs w:val="24"/>
        </w:rPr>
        <w:t>(</w:t>
      </w:r>
      <w:r w:rsidR="00EB4EE4" w:rsidRPr="003271BC">
        <w:rPr>
          <w:sz w:val="24"/>
          <w:szCs w:val="24"/>
        </w:rPr>
        <w:t>De Grauwe, 2016</w:t>
      </w:r>
      <w:r w:rsidR="003271BC">
        <w:rPr>
          <w:sz w:val="24"/>
          <w:szCs w:val="24"/>
        </w:rPr>
        <w:t>).</w:t>
      </w:r>
    </w:p>
    <w:p w14:paraId="57DC531E" w14:textId="3F62B521" w:rsidR="00C87BB4" w:rsidRDefault="002E24B3" w:rsidP="00C87BB4">
      <w:pPr>
        <w:spacing w:before="240" w:line="240" w:lineRule="auto"/>
        <w:jc w:val="both"/>
        <w:rPr>
          <w:sz w:val="24"/>
          <w:szCs w:val="24"/>
        </w:rPr>
      </w:pPr>
      <w:r>
        <w:rPr>
          <w:sz w:val="24"/>
          <w:szCs w:val="24"/>
        </w:rPr>
        <w:t>This led me to the realization that the many papers had been written recently on this topic on how to stabilize the currency</w:t>
      </w:r>
      <w:r w:rsidR="001B25CF">
        <w:rPr>
          <w:sz w:val="24"/>
          <w:szCs w:val="24"/>
        </w:rPr>
        <w:t xml:space="preserve"> looking at the eurozone crisis. </w:t>
      </w:r>
      <w:r w:rsidR="00C87BB4">
        <w:rPr>
          <w:sz w:val="24"/>
          <w:szCs w:val="24"/>
        </w:rPr>
        <w:t>Zeller giving out the economic advantages of it but later saying that c</w:t>
      </w:r>
      <w:r w:rsidR="00C87BB4" w:rsidRPr="002E24B3">
        <w:rPr>
          <w:sz w:val="24"/>
          <w:szCs w:val="24"/>
        </w:rPr>
        <w:t xml:space="preserve">ommunity currencies are only sometimes economically advantageous. We focus on seasonal changes in money supply and assume that community currencies stabilize the money supply in a local community. This leads to additional transactions during seasons of insufficient supply of national currency. </w:t>
      </w:r>
      <w:r w:rsidR="00C87BB4">
        <w:rPr>
          <w:sz w:val="24"/>
          <w:szCs w:val="24"/>
        </w:rPr>
        <w:t>He</w:t>
      </w:r>
      <w:r w:rsidR="00C87BB4" w:rsidRPr="002E24B3">
        <w:rPr>
          <w:sz w:val="24"/>
          <w:szCs w:val="24"/>
        </w:rPr>
        <w:t xml:space="preserve"> hypothesizes community currencies are therefore economically advantageous in a surrounding of seasonally insufficient money supply</w:t>
      </w:r>
      <w:r w:rsidR="00C87BB4">
        <w:rPr>
          <w:sz w:val="24"/>
          <w:szCs w:val="24"/>
        </w:rPr>
        <w:t xml:space="preserve"> (Zeller, 2020)</w:t>
      </w:r>
      <w:r w:rsidR="00C87BB4" w:rsidRPr="002E24B3">
        <w:rPr>
          <w:sz w:val="24"/>
          <w:szCs w:val="24"/>
        </w:rPr>
        <w:t xml:space="preserve">. </w:t>
      </w:r>
    </w:p>
    <w:p w14:paraId="222B70B0" w14:textId="3A6D9637" w:rsidR="001B25CF" w:rsidRDefault="001B25CF" w:rsidP="001B25CF">
      <w:pPr>
        <w:spacing w:before="240" w:line="240" w:lineRule="auto"/>
        <w:jc w:val="both"/>
        <w:rPr>
          <w:sz w:val="24"/>
          <w:szCs w:val="24"/>
        </w:rPr>
      </w:pPr>
    </w:p>
    <w:p w14:paraId="47A23BDC" w14:textId="56207229" w:rsidR="002E24B3" w:rsidRDefault="002828AA" w:rsidP="007A0795">
      <w:pPr>
        <w:spacing w:before="240" w:line="240" w:lineRule="auto"/>
        <w:jc w:val="both"/>
        <w:rPr>
          <w:sz w:val="24"/>
          <w:szCs w:val="24"/>
        </w:rPr>
      </w:pPr>
      <w:proofErr w:type="spellStart"/>
      <w:r w:rsidRPr="002828AA">
        <w:rPr>
          <w:sz w:val="24"/>
          <w:szCs w:val="24"/>
        </w:rPr>
        <w:t>Milačić</w:t>
      </w:r>
      <w:proofErr w:type="spellEnd"/>
      <w:r>
        <w:rPr>
          <w:sz w:val="24"/>
          <w:szCs w:val="24"/>
        </w:rPr>
        <w:t xml:space="preserve"> further praises the European Union. Starting </w:t>
      </w:r>
      <w:proofErr w:type="spellStart"/>
      <w:r>
        <w:rPr>
          <w:sz w:val="24"/>
          <w:szCs w:val="24"/>
        </w:rPr>
        <w:t>of</w:t>
      </w:r>
      <w:proofErr w:type="spellEnd"/>
      <w:r>
        <w:rPr>
          <w:sz w:val="24"/>
          <w:szCs w:val="24"/>
        </w:rPr>
        <w:t xml:space="preserve"> by stating that as challenging as the Eurozone crisis was it did prove that the euro is a stable currency and that criticism that the European Monetary Union is the cause of the crisis is controversial at best. He argued that the Eurozone has contributed to a growth in output, transaction costs decreased and the allocation of capital in the Eurozone was effective. Blaming the fiscal policies as the cause for the crisis and that having a central currency and abandoning their national currencies </w:t>
      </w:r>
      <w:r>
        <w:rPr>
          <w:sz w:val="24"/>
          <w:szCs w:val="24"/>
        </w:rPr>
        <w:lastRenderedPageBreak/>
        <w:t xml:space="preserve">was a success. </w:t>
      </w:r>
      <w:r w:rsidRPr="001F603C">
        <w:rPr>
          <w:sz w:val="24"/>
          <w:szCs w:val="24"/>
        </w:rPr>
        <w:t>The theory of optimum currency areas points out the common economic characteristics of the countries as a prerequisite for their successful functioning</w:t>
      </w:r>
      <w:r>
        <w:rPr>
          <w:sz w:val="24"/>
          <w:szCs w:val="24"/>
        </w:rPr>
        <w:t>. The</w:t>
      </w:r>
      <w:r w:rsidR="002E24B3" w:rsidRPr="002E24B3">
        <w:rPr>
          <w:sz w:val="24"/>
          <w:szCs w:val="24"/>
        </w:rPr>
        <w:t xml:space="preserve"> authors examine the problems the European Monetary Union in the circumstances of the global economic crisis. They especially elaborated the battle for the financial stability of the European Monetary Union.</w:t>
      </w:r>
      <w:r w:rsidR="00FE071C">
        <w:rPr>
          <w:sz w:val="24"/>
          <w:szCs w:val="24"/>
        </w:rPr>
        <w:t xml:space="preserve"> Showing that a Monetary Union requires a continuous work on reducing the </w:t>
      </w:r>
      <w:r>
        <w:rPr>
          <w:sz w:val="24"/>
          <w:szCs w:val="24"/>
        </w:rPr>
        <w:t xml:space="preserve">gap on unemployment, inflation, the labour market institutions, GDP growth and fiscal balances of other countries. This can be achieved by creating the EMU strengthening the monetary policies that are decided on by an institution of high quality.  Adding to that the euro as a common currency tightened cross-border competition, the customers had lower transactions cost and the market as a whole functioned better for it. </w:t>
      </w:r>
      <w:r w:rsidR="00D859B1">
        <w:rPr>
          <w:sz w:val="24"/>
          <w:szCs w:val="24"/>
        </w:rPr>
        <w:t xml:space="preserve">Furthermore, advocating for real convergence and for that to happen there must be stable prices, the level of inflation and the amount of the budget deficit that cannot be exceeded, fiscal discipline and exchange rate stability. However, from the economic crisis and Brexit a </w:t>
      </w:r>
      <w:r w:rsidR="002E24B3" w:rsidRPr="002E24B3">
        <w:rPr>
          <w:sz w:val="24"/>
          <w:szCs w:val="24"/>
        </w:rPr>
        <w:t>redesign the European Monetary Union</w:t>
      </w:r>
      <w:r w:rsidR="00D859B1">
        <w:rPr>
          <w:sz w:val="24"/>
          <w:szCs w:val="24"/>
        </w:rPr>
        <w:t xml:space="preserve"> had to formed. The European financial stability facility was born</w:t>
      </w:r>
      <w:r w:rsidR="002E24B3" w:rsidRPr="002E24B3">
        <w:rPr>
          <w:sz w:val="24"/>
          <w:szCs w:val="24"/>
        </w:rPr>
        <w:t xml:space="preserve"> </w:t>
      </w:r>
      <w:r w:rsidR="00D859B1">
        <w:rPr>
          <w:sz w:val="24"/>
          <w:szCs w:val="24"/>
        </w:rPr>
        <w:t xml:space="preserve">however due to lack of public support, there are still issue of stability due to the large gaps currently still in place </w:t>
      </w:r>
      <w:r w:rsidR="002E24B3" w:rsidRPr="002828AA">
        <w:rPr>
          <w:sz w:val="24"/>
          <w:szCs w:val="24"/>
        </w:rPr>
        <w:t>(</w:t>
      </w:r>
      <w:proofErr w:type="spellStart"/>
      <w:r w:rsidRPr="002828AA">
        <w:rPr>
          <w:sz w:val="24"/>
          <w:szCs w:val="24"/>
        </w:rPr>
        <w:t>Milačić</w:t>
      </w:r>
      <w:proofErr w:type="spellEnd"/>
      <w:r w:rsidRPr="002828AA">
        <w:rPr>
          <w:sz w:val="24"/>
          <w:szCs w:val="24"/>
        </w:rPr>
        <w:t xml:space="preserve">, </w:t>
      </w:r>
      <w:r w:rsidR="002E24B3" w:rsidRPr="002828AA">
        <w:rPr>
          <w:sz w:val="24"/>
          <w:szCs w:val="24"/>
        </w:rPr>
        <w:t>2020)</w:t>
      </w:r>
      <w:r w:rsidR="00D859B1">
        <w:rPr>
          <w:sz w:val="24"/>
          <w:szCs w:val="24"/>
        </w:rPr>
        <w:t>.</w:t>
      </w:r>
    </w:p>
    <w:p w14:paraId="038EC7C6" w14:textId="77777777" w:rsidR="001D6128" w:rsidRPr="00A457C2" w:rsidRDefault="001D6128" w:rsidP="001D6128">
      <w:pPr>
        <w:spacing w:before="240" w:line="240" w:lineRule="auto"/>
        <w:jc w:val="both"/>
        <w:rPr>
          <w:sz w:val="24"/>
          <w:szCs w:val="24"/>
          <w:u w:val="single"/>
        </w:rPr>
      </w:pPr>
      <w:r w:rsidRPr="00A457C2">
        <w:rPr>
          <w:sz w:val="24"/>
          <w:szCs w:val="24"/>
          <w:u w:val="single"/>
        </w:rPr>
        <w:t>Growth Models</w:t>
      </w:r>
    </w:p>
    <w:p w14:paraId="266CA562" w14:textId="2D5BAF72" w:rsidR="00C87BB4" w:rsidRDefault="00C87BB4" w:rsidP="00C87BB4">
      <w:pPr>
        <w:spacing w:before="240" w:line="240" w:lineRule="auto"/>
        <w:jc w:val="both"/>
        <w:rPr>
          <w:sz w:val="24"/>
          <w:szCs w:val="24"/>
        </w:rPr>
      </w:pPr>
      <w:r>
        <w:rPr>
          <w:sz w:val="24"/>
          <w:szCs w:val="24"/>
        </w:rPr>
        <w:t xml:space="preserve">For me to do my empirical study, I thought it prudent to have looked into more mathematical looks on growth and exchange rates. Using time series data, Dr Valentina V. </w:t>
      </w:r>
      <w:proofErr w:type="spellStart"/>
      <w:r>
        <w:rPr>
          <w:sz w:val="24"/>
          <w:szCs w:val="24"/>
        </w:rPr>
        <w:t>Tarasova</w:t>
      </w:r>
      <w:proofErr w:type="spellEnd"/>
      <w:r>
        <w:rPr>
          <w:sz w:val="24"/>
          <w:szCs w:val="24"/>
        </w:rPr>
        <w:t xml:space="preserve"> has a look into a generalization of model of economic growth with constant pace. The bit that I’m interested is how he factored in the effect of dynamic memory. He explained memory as ‘</w:t>
      </w:r>
      <w:r w:rsidRPr="00C01053">
        <w:rPr>
          <w:sz w:val="24"/>
          <w:szCs w:val="24"/>
        </w:rPr>
        <w:t>endogenous or exogenous variable at a given time depends not only on their value at that time, but also on their values at previous times</w:t>
      </w:r>
      <w:r w:rsidR="00AA0834">
        <w:rPr>
          <w:sz w:val="24"/>
          <w:szCs w:val="24"/>
        </w:rPr>
        <w:t>,</w:t>
      </w:r>
      <w:r>
        <w:rPr>
          <w:sz w:val="24"/>
          <w:szCs w:val="24"/>
        </w:rPr>
        <w:t>’ (</w:t>
      </w:r>
      <w:r w:rsidRPr="00765FCC">
        <w:rPr>
          <w:sz w:val="24"/>
          <w:szCs w:val="24"/>
        </w:rPr>
        <w:t>Tarasova</w:t>
      </w:r>
      <w:r>
        <w:rPr>
          <w:sz w:val="24"/>
          <w:szCs w:val="24"/>
        </w:rPr>
        <w:t>,2017)</w:t>
      </w:r>
      <w:r w:rsidR="00AA0834">
        <w:rPr>
          <w:sz w:val="24"/>
          <w:szCs w:val="24"/>
        </w:rPr>
        <w:t>.</w:t>
      </w:r>
      <w:r w:rsidR="00A64ABE">
        <w:rPr>
          <w:sz w:val="24"/>
          <w:szCs w:val="24"/>
        </w:rPr>
        <w:t xml:space="preserve"> He shows the use of derivatives from an economic growth model that his </w:t>
      </w:r>
      <w:r w:rsidR="00A64ABE" w:rsidRPr="00FE6237">
        <w:rPr>
          <w:sz w:val="24"/>
          <w:szCs w:val="24"/>
        </w:rPr>
        <w:t>equation (3) does not take into account the effects of memory</w:t>
      </w:r>
      <w:r w:rsidR="00A64ABE">
        <w:rPr>
          <w:sz w:val="24"/>
          <w:szCs w:val="24"/>
        </w:rPr>
        <w:t>.</w:t>
      </w:r>
      <w:r w:rsidRPr="00FE6237">
        <w:rPr>
          <w:sz w:val="24"/>
          <w:szCs w:val="24"/>
        </w:rPr>
        <w:t xml:space="preserve"> The dynamic memory means a dependence of output at the present time on the investment changes in the past</w:t>
      </w:r>
      <w:r>
        <w:rPr>
          <w:sz w:val="24"/>
          <w:szCs w:val="24"/>
        </w:rPr>
        <w:t>. Showing the limits of some economic models. He later concludes that economic models should consider the memory effects, based on the fact that economic agents remember the history of changes of exogenous and endogenous variables that affect the economic process (</w:t>
      </w:r>
      <w:r w:rsidRPr="00765FCC">
        <w:rPr>
          <w:sz w:val="24"/>
          <w:szCs w:val="24"/>
        </w:rPr>
        <w:t>Tarasova</w:t>
      </w:r>
      <w:r>
        <w:rPr>
          <w:sz w:val="24"/>
          <w:szCs w:val="24"/>
        </w:rPr>
        <w:t>,2017) showing the importance of lag variables in the model.</w:t>
      </w:r>
    </w:p>
    <w:p w14:paraId="724EC589" w14:textId="7D53CF30" w:rsidR="00573423" w:rsidRPr="00573423" w:rsidRDefault="000F55C9" w:rsidP="00573423">
      <w:pPr>
        <w:spacing w:before="240" w:line="240" w:lineRule="auto"/>
        <w:jc w:val="both"/>
        <w:rPr>
          <w:sz w:val="24"/>
          <w:szCs w:val="24"/>
        </w:rPr>
      </w:pPr>
      <w:r>
        <w:rPr>
          <w:sz w:val="24"/>
          <w:szCs w:val="24"/>
        </w:rPr>
        <w:t>I also wanted to consider other growth models to see if there are other models that could be used</w:t>
      </w:r>
      <w:r w:rsidR="00D859B1">
        <w:rPr>
          <w:sz w:val="24"/>
          <w:szCs w:val="24"/>
        </w:rPr>
        <w:t xml:space="preserve"> for economic growth</w:t>
      </w:r>
      <w:r w:rsidR="00573423">
        <w:rPr>
          <w:sz w:val="24"/>
          <w:szCs w:val="24"/>
        </w:rPr>
        <w:t>.</w:t>
      </w:r>
      <w:r w:rsidR="00D859B1">
        <w:rPr>
          <w:sz w:val="24"/>
          <w:szCs w:val="24"/>
        </w:rPr>
        <w:t xml:space="preserve"> </w:t>
      </w:r>
      <w:r w:rsidR="00573423" w:rsidRPr="00573423">
        <w:rPr>
          <w:sz w:val="24"/>
          <w:szCs w:val="24"/>
        </w:rPr>
        <w:t>The Solow model is a response to the theoretical problems of the Harrod-</w:t>
      </w:r>
      <w:proofErr w:type="spellStart"/>
      <w:r w:rsidR="00573423" w:rsidRPr="00573423">
        <w:rPr>
          <w:sz w:val="24"/>
          <w:szCs w:val="24"/>
        </w:rPr>
        <w:t>Domar</w:t>
      </w:r>
      <w:proofErr w:type="spellEnd"/>
      <w:r w:rsidR="00573423" w:rsidRPr="00573423">
        <w:rPr>
          <w:sz w:val="24"/>
          <w:szCs w:val="24"/>
        </w:rPr>
        <w:t xml:space="preserve"> model, it uses a Cobb Douglas production function so that labour and capital are substitutable, and the production function is u shaped. Assuming perfect competition in a closed economy. Using capital per capita (capital per effective worker) as its dependant variable the models measures output per effective worker, size of the labour force and the exogenous: fixed propensity to save, growth rate of the labour force, rate of capital depreciation. This is the Solow model with technical progress as if we did not, there would be a convergence towards the steady state equilibrium. Studying the Solow model, we can infer that if the structural parameters are identical across all countries then all countries must converge to a common level of per-capita income regardless of their initial starting point. This is stated to be called unconditional convergence, the argument states that poor countries have higher marginal product of capital than rich countries and therefore grow faster. Furthermore, history does not matter at all for long-run </w:t>
      </w:r>
      <w:r w:rsidR="00573423" w:rsidRPr="00573423">
        <w:rPr>
          <w:sz w:val="24"/>
          <w:szCs w:val="24"/>
        </w:rPr>
        <w:lastRenderedPageBreak/>
        <w:t xml:space="preserve">development. There is no path dependence. Lastly if developing countries allow for foreign investment to flow in they will reach convergence in a more rapid pace. </w:t>
      </w:r>
    </w:p>
    <w:p w14:paraId="52FD0E55" w14:textId="329A6258" w:rsidR="00573423" w:rsidRPr="00573423" w:rsidRDefault="00573423" w:rsidP="00573423">
      <w:pPr>
        <w:spacing w:before="240" w:line="240" w:lineRule="auto"/>
        <w:jc w:val="both"/>
        <w:rPr>
          <w:sz w:val="24"/>
          <w:szCs w:val="24"/>
        </w:rPr>
      </w:pPr>
      <w:r w:rsidRPr="00573423">
        <w:rPr>
          <w:sz w:val="24"/>
          <w:szCs w:val="24"/>
        </w:rPr>
        <w:t xml:space="preserve"> There is however a conditional convergence as well, structural parameters (technology, population growth and savings) would differ across countries so countries will converge to their own steady states of per capita income level and all countries may not converge onto one point due to the differing structural parameters. Baumol 1986, showed in his graph of the 16 most developed countries that the Solow model was correct and there was a convergence. However, the paper was criticised for having some of its fact wrong (e.g. in 1870, Japan was not one of the richest countries but was on the list but Argentina, east Germany and Portugal were rich but not on the list) (Baumol, 1986</w:t>
      </w:r>
      <w:r w:rsidR="00907BC5">
        <w:rPr>
          <w:sz w:val="24"/>
          <w:szCs w:val="24"/>
        </w:rPr>
        <w:t>).</w:t>
      </w:r>
    </w:p>
    <w:p w14:paraId="3C99E473" w14:textId="01AB22C4" w:rsidR="00003C07" w:rsidRDefault="009306DC" w:rsidP="008F2F2B">
      <w:pPr>
        <w:spacing w:before="240" w:line="240" w:lineRule="auto"/>
        <w:jc w:val="both"/>
        <w:rPr>
          <w:sz w:val="24"/>
          <w:szCs w:val="24"/>
        </w:rPr>
      </w:pPr>
      <w:r w:rsidRPr="009306DC">
        <w:rPr>
          <w:sz w:val="24"/>
          <w:szCs w:val="24"/>
        </w:rPr>
        <w:t xml:space="preserve">There is </w:t>
      </w:r>
      <w:r w:rsidR="00907BC5">
        <w:rPr>
          <w:sz w:val="24"/>
          <w:szCs w:val="24"/>
        </w:rPr>
        <w:t xml:space="preserve">more </w:t>
      </w:r>
      <w:r w:rsidRPr="009306DC">
        <w:rPr>
          <w:sz w:val="24"/>
          <w:szCs w:val="24"/>
        </w:rPr>
        <w:t>support for the Solow model as Mankiw et al. (1992, quarterly journal of economic 107, 407-437) have suggested that an augmented Solow model can account for 80% of the variations in output due to different steady state growth paths as mention before different countries have different structural parameters. Hamilton</w:t>
      </w:r>
      <w:r w:rsidR="001D6128">
        <w:rPr>
          <w:sz w:val="24"/>
          <w:szCs w:val="24"/>
        </w:rPr>
        <w:t xml:space="preserve"> in</w:t>
      </w:r>
      <w:r w:rsidRPr="009306DC">
        <w:rPr>
          <w:sz w:val="24"/>
          <w:szCs w:val="24"/>
        </w:rPr>
        <w:t xml:space="preserve"> 1998 investigated Mankiw’s research and went a step further seeing if changes in growth rate from the 1960 to 1980s can also be explained by this. His conclusion was that investments in physical capital were more significant to changes in growth rate rather than human capital, which is going against the grain of Solow’s model but does agree with Mankiw et al that an augmented Solow model does account for the variations</w:t>
      </w:r>
      <w:r w:rsidR="001D6128">
        <w:rPr>
          <w:sz w:val="24"/>
          <w:szCs w:val="24"/>
        </w:rPr>
        <w:t xml:space="preserve"> (Hamilton, 1998)</w:t>
      </w:r>
      <w:r w:rsidRPr="009306DC">
        <w:rPr>
          <w:sz w:val="24"/>
          <w:szCs w:val="24"/>
        </w:rPr>
        <w:t xml:space="preserve">. </w:t>
      </w:r>
      <w:r w:rsidR="00EA0502">
        <w:rPr>
          <w:sz w:val="24"/>
          <w:szCs w:val="24"/>
        </w:rPr>
        <w:t>Andrey</w:t>
      </w:r>
      <w:r w:rsidRPr="009306DC">
        <w:rPr>
          <w:sz w:val="24"/>
          <w:szCs w:val="24"/>
        </w:rPr>
        <w:t>, in his 201</w:t>
      </w:r>
      <w:r w:rsidR="00EA0502">
        <w:rPr>
          <w:sz w:val="24"/>
          <w:szCs w:val="24"/>
        </w:rPr>
        <w:t>1</w:t>
      </w:r>
      <w:r w:rsidRPr="009306DC">
        <w:rPr>
          <w:sz w:val="24"/>
          <w:szCs w:val="24"/>
        </w:rPr>
        <w:t xml:space="preserve"> paper stated that there was a rather strong evidence for unconditional convergence among all large countries and that other papers questioning convergence were stating that it is conditional rather than not happening. </w:t>
      </w:r>
      <w:r w:rsidR="00907BC5">
        <w:rPr>
          <w:sz w:val="24"/>
          <w:szCs w:val="24"/>
        </w:rPr>
        <w:t>These existing models were very influential when creating my model. R</w:t>
      </w:r>
      <w:r w:rsidR="00003C07">
        <w:rPr>
          <w:sz w:val="24"/>
          <w:szCs w:val="24"/>
        </w:rPr>
        <w:t xml:space="preserve">esearch this topic to see which variables in an economy would create volatile </w:t>
      </w:r>
      <w:r w:rsidR="00907BC5">
        <w:rPr>
          <w:sz w:val="24"/>
          <w:szCs w:val="24"/>
        </w:rPr>
        <w:t>or stable growth for the economy. To see if there are major effects in considering the stable nature of monetary policies and to see if there are any key point that have been shown to create problems for the national and international economy.</w:t>
      </w:r>
    </w:p>
    <w:p w14:paraId="05DDE15D" w14:textId="2C1B62CF" w:rsidR="001E4862" w:rsidRDefault="001E4862" w:rsidP="008F2F2B">
      <w:pPr>
        <w:spacing w:before="240" w:line="240" w:lineRule="auto"/>
        <w:jc w:val="both"/>
        <w:rPr>
          <w:sz w:val="24"/>
          <w:szCs w:val="24"/>
        </w:rPr>
      </w:pPr>
    </w:p>
    <w:p w14:paraId="76DDEBB6" w14:textId="73EC95FF" w:rsidR="007E4559" w:rsidRPr="00D60B69" w:rsidRDefault="00C13014" w:rsidP="008F2F2B">
      <w:pPr>
        <w:spacing w:before="240" w:line="240" w:lineRule="auto"/>
        <w:jc w:val="both"/>
        <w:rPr>
          <w:sz w:val="24"/>
          <w:szCs w:val="24"/>
          <w:u w:val="single"/>
        </w:rPr>
      </w:pPr>
      <w:r w:rsidRPr="00D60B69">
        <w:rPr>
          <w:sz w:val="24"/>
          <w:szCs w:val="24"/>
          <w:u w:val="single"/>
        </w:rPr>
        <w:t>Methodology</w:t>
      </w:r>
    </w:p>
    <w:p w14:paraId="6B9BFA85" w14:textId="433C995C" w:rsidR="00494E05" w:rsidRDefault="00D4206A" w:rsidP="0005679A">
      <w:pPr>
        <w:spacing w:before="240" w:line="240" w:lineRule="auto"/>
        <w:jc w:val="both"/>
        <w:rPr>
          <w:sz w:val="24"/>
          <w:szCs w:val="24"/>
        </w:rPr>
      </w:pPr>
      <w:bookmarkStart w:id="1" w:name="_Hlk63166184"/>
      <w:r>
        <w:rPr>
          <w:sz w:val="24"/>
          <w:szCs w:val="24"/>
        </w:rPr>
        <w:t>As discussed above the link between having a stable national currency</w:t>
      </w:r>
      <w:r w:rsidR="000E78F4">
        <w:rPr>
          <w:sz w:val="24"/>
          <w:szCs w:val="24"/>
        </w:rPr>
        <w:t xml:space="preserve"> or having volatile national currencies</w:t>
      </w:r>
      <w:r>
        <w:rPr>
          <w:sz w:val="24"/>
          <w:szCs w:val="24"/>
        </w:rPr>
        <w:t xml:space="preserve"> from policies are going to be investigated in this study. I will be running </w:t>
      </w:r>
      <w:r w:rsidR="000E78F4">
        <w:rPr>
          <w:sz w:val="24"/>
          <w:szCs w:val="24"/>
        </w:rPr>
        <w:t>panel data analysis of the economic growth of United Kingdom and Japan and the variables associated to their growth.</w:t>
      </w:r>
    </w:p>
    <w:bookmarkEnd w:id="1"/>
    <w:p w14:paraId="0288F61B" w14:textId="77777777" w:rsidR="0095055B" w:rsidRDefault="0095055B" w:rsidP="00A518A2">
      <w:pPr>
        <w:spacing w:before="240" w:line="240" w:lineRule="auto"/>
        <w:jc w:val="both"/>
        <w:rPr>
          <w:sz w:val="24"/>
          <w:szCs w:val="24"/>
        </w:rPr>
      </w:pPr>
    </w:p>
    <w:p w14:paraId="53E7A36E" w14:textId="4D9650EC" w:rsidR="007E4559" w:rsidRDefault="007E4559" w:rsidP="008F2F2B">
      <w:pPr>
        <w:spacing w:before="240" w:line="240" w:lineRule="auto"/>
        <w:jc w:val="both"/>
        <w:rPr>
          <w:sz w:val="24"/>
          <w:szCs w:val="24"/>
          <w:u w:val="single"/>
        </w:rPr>
      </w:pPr>
      <w:r>
        <w:rPr>
          <w:sz w:val="24"/>
          <w:szCs w:val="24"/>
          <w:u w:val="single"/>
        </w:rPr>
        <w:t>Research Method</w:t>
      </w:r>
    </w:p>
    <w:p w14:paraId="5D0BD83F" w14:textId="77777777" w:rsidR="000E78F4" w:rsidRDefault="000E78F4" w:rsidP="000E78F4">
      <w:pPr>
        <w:spacing w:before="240" w:line="240" w:lineRule="auto"/>
        <w:jc w:val="both"/>
        <w:rPr>
          <w:sz w:val="24"/>
          <w:szCs w:val="24"/>
        </w:rPr>
      </w:pPr>
      <w:r>
        <w:rPr>
          <w:sz w:val="24"/>
          <w:szCs w:val="24"/>
        </w:rPr>
        <w:t xml:space="preserve">I had initially looked into doing a time series analysis of the data using an ARIMA model, including Wold’s decomposition theorem. However, due to me wanting to test many factors to see their effects on economic growth rate per capita it was too difficult to fit it into one model. Even using the Box Jenkins method of producing models and creating differentials for each data point so that the data can be worked together I was unable to find a way to factor in key components such as exchange rate, the structural budget and other variable into the model for me to see how the each variable would interact. I wanted to have the </w:t>
      </w:r>
      <w:r>
        <w:rPr>
          <w:sz w:val="24"/>
          <w:szCs w:val="24"/>
        </w:rPr>
        <w:lastRenderedPageBreak/>
        <w:t xml:space="preserve">approach of making the data speak for itself no matter the results that came out. The panel data model was more feasible as attempted to reach the conditions for stationary time series of stationary in mean, stationary in variance and stationery in covariance.  I had also tried to use ready available software such as Auto ARIMA to help me find a model that I could work with but it was later shown that the models chosen are not necessary better than what a human could produce. </w:t>
      </w:r>
    </w:p>
    <w:p w14:paraId="4ECD5164" w14:textId="6A32E7E7" w:rsidR="00880514" w:rsidRDefault="000E78F4" w:rsidP="00880514">
      <w:pPr>
        <w:spacing w:before="240" w:line="240" w:lineRule="auto"/>
        <w:jc w:val="both"/>
        <w:rPr>
          <w:sz w:val="24"/>
          <w:szCs w:val="24"/>
        </w:rPr>
      </w:pPr>
      <w:r>
        <w:rPr>
          <w:sz w:val="24"/>
          <w:szCs w:val="24"/>
        </w:rPr>
        <w:t xml:space="preserve">I also considered using a </w:t>
      </w:r>
      <w:r w:rsidRPr="000F55C9">
        <w:rPr>
          <w:sz w:val="24"/>
          <w:szCs w:val="24"/>
        </w:rPr>
        <w:t>AR model a</w:t>
      </w:r>
      <w:r>
        <w:rPr>
          <w:sz w:val="24"/>
          <w:szCs w:val="24"/>
        </w:rPr>
        <w:t>s</w:t>
      </w:r>
      <w:r w:rsidRPr="000F55C9">
        <w:rPr>
          <w:sz w:val="24"/>
          <w:szCs w:val="24"/>
        </w:rPr>
        <w:t xml:space="preserve"> </w:t>
      </w:r>
      <w:r>
        <w:rPr>
          <w:sz w:val="24"/>
          <w:szCs w:val="24"/>
        </w:rPr>
        <w:t>they are</w:t>
      </w:r>
      <w:r w:rsidRPr="000F55C9">
        <w:rPr>
          <w:sz w:val="24"/>
          <w:szCs w:val="24"/>
        </w:rPr>
        <w:t xml:space="preserve"> from within the same class of models (in one sense they share the same degree of complexity</w:t>
      </w:r>
      <w:r>
        <w:rPr>
          <w:sz w:val="24"/>
          <w:szCs w:val="24"/>
        </w:rPr>
        <w:t>. With the approach in mind the principle of parsimony but even going for a parsimonious model, I could not make the data work.</w:t>
      </w:r>
      <w:r w:rsidR="00AD2692">
        <w:rPr>
          <w:sz w:val="24"/>
          <w:szCs w:val="24"/>
        </w:rPr>
        <w:t xml:space="preserve"> </w:t>
      </w:r>
      <w:r w:rsidR="000F55C9">
        <w:rPr>
          <w:sz w:val="24"/>
          <w:szCs w:val="24"/>
        </w:rPr>
        <w:t xml:space="preserve">I had therefore chosen to us panel data for my research. </w:t>
      </w:r>
      <w:r w:rsidR="002C7998">
        <w:rPr>
          <w:sz w:val="24"/>
          <w:szCs w:val="24"/>
        </w:rPr>
        <w:t xml:space="preserve">Some of the advantages that I had taken into consideration rather than using time series data was that heterogeneity would not have been observable with time series, with panel data I can explicitly take them into account by allowing subject specific variables. </w:t>
      </w:r>
      <w:r w:rsidR="003A2893">
        <w:rPr>
          <w:sz w:val="24"/>
          <w:szCs w:val="24"/>
        </w:rPr>
        <w:t>Also</w:t>
      </w:r>
      <w:r>
        <w:rPr>
          <w:sz w:val="24"/>
          <w:szCs w:val="24"/>
        </w:rPr>
        <w:t>,</w:t>
      </w:r>
      <w:r w:rsidR="003A2893">
        <w:rPr>
          <w:sz w:val="24"/>
          <w:szCs w:val="24"/>
        </w:rPr>
        <w:t xml:space="preserve"> from the more obvious reason that with panel data it gives more informative data</w:t>
      </w:r>
      <w:r>
        <w:rPr>
          <w:sz w:val="24"/>
          <w:szCs w:val="24"/>
        </w:rPr>
        <w:t xml:space="preserve"> and</w:t>
      </w:r>
      <w:r w:rsidR="003A2893">
        <w:rPr>
          <w:sz w:val="24"/>
          <w:szCs w:val="24"/>
        </w:rPr>
        <w:t xml:space="preserve"> more variability. Furthermore, panel data is better at measuring the effects of dynamic change such as the effects of crashes and the waves of increases and decreases of economic growth indicators.  </w:t>
      </w:r>
      <w:r w:rsidR="004C2A85">
        <w:rPr>
          <w:sz w:val="24"/>
          <w:szCs w:val="24"/>
        </w:rPr>
        <w:t>I will be looking at the period between 1985 until 2015. This is shortly after the fall of the Bretton woods system and I believe the data up until 2015 is reliable and can be used for analysis.</w:t>
      </w:r>
      <w:r>
        <w:rPr>
          <w:sz w:val="24"/>
          <w:szCs w:val="24"/>
        </w:rPr>
        <w:t xml:space="preserve"> </w:t>
      </w:r>
      <w:r w:rsidR="00073C4B">
        <w:rPr>
          <w:sz w:val="24"/>
          <w:szCs w:val="24"/>
        </w:rPr>
        <w:t xml:space="preserve">Furthermore, the number of time observations is large compared to the small number of cross-sectional data is small making it so that there is little difference in the value of the parameters estimated by random effects models and fixed effects model. I decided to rely on computational convenience because of this and limited time and ran a pooled OLS regression. </w:t>
      </w:r>
    </w:p>
    <w:p w14:paraId="1D544F3A" w14:textId="7C9D1E57" w:rsidR="00880514" w:rsidRPr="00905CD5" w:rsidRDefault="00880514" w:rsidP="00880514">
      <w:pPr>
        <w:spacing w:before="240" w:line="240" w:lineRule="auto"/>
        <w:jc w:val="both"/>
        <w:rPr>
          <w:sz w:val="24"/>
          <w:szCs w:val="24"/>
        </w:rPr>
      </w:pPr>
      <w:r w:rsidRPr="00880514">
        <w:rPr>
          <w:sz w:val="24"/>
          <w:szCs w:val="24"/>
        </w:rPr>
        <w:t xml:space="preserve"> </w:t>
      </w:r>
      <w:r>
        <w:rPr>
          <w:sz w:val="24"/>
          <w:szCs w:val="24"/>
        </w:rPr>
        <w:t>My plan is to compare the two countries of the United Kingdom and Japan. In terms of their GDP per capita and how sensitive their economies are to current account and exchange rate changes. The current account balance, GDP, GDP per capita and investment for both the UK and Japan are all in USD current price to make my data consistent.  The population is measured in people and the two exchange rates I recorded were GBP/USD and USD/YEN. I will also be looking at growth over the past 30 years and any other large economic shocks the two countries may face.</w:t>
      </w:r>
      <w:r w:rsidR="00AD2692">
        <w:rPr>
          <w:sz w:val="24"/>
          <w:szCs w:val="24"/>
        </w:rPr>
        <w:t xml:space="preserve"> To have comparisons between each country and their independent variables for each economy’s growth, I will be running two regression. One for </w:t>
      </w:r>
      <w:r w:rsidR="003A7155">
        <w:rPr>
          <w:sz w:val="24"/>
          <w:szCs w:val="24"/>
        </w:rPr>
        <w:t>the United</w:t>
      </w:r>
      <w:r w:rsidR="00AD2692">
        <w:rPr>
          <w:sz w:val="24"/>
          <w:szCs w:val="24"/>
        </w:rPr>
        <w:t xml:space="preserve"> Kingdom to see how the independent variables for that nation have affected its </w:t>
      </w:r>
      <w:r w:rsidR="003A7155">
        <w:rPr>
          <w:sz w:val="24"/>
          <w:szCs w:val="24"/>
        </w:rPr>
        <w:t xml:space="preserve">growth and One for the Japan with the same independent variables but the data for Japan. This is to compare each nation economic indicators and their impact on their respective economies. Allowing me to see which nations currency and current account balance has a higher affect on their growth levels. </w:t>
      </w:r>
      <w:r w:rsidR="00073C4B">
        <w:rPr>
          <w:sz w:val="24"/>
          <w:szCs w:val="24"/>
        </w:rPr>
        <w:t xml:space="preserve">I will also be looking at the data graphically </w:t>
      </w:r>
      <w:r w:rsidR="003A7155">
        <w:rPr>
          <w:sz w:val="24"/>
          <w:szCs w:val="24"/>
        </w:rPr>
        <w:t xml:space="preserve">for GDP, GDP per capita, current account balance, Investment and Population </w:t>
      </w:r>
      <w:r w:rsidR="00073C4B">
        <w:rPr>
          <w:sz w:val="24"/>
          <w:szCs w:val="24"/>
        </w:rPr>
        <w:t>to see if there are any connections to be made.</w:t>
      </w:r>
    </w:p>
    <w:p w14:paraId="4FD2AFB7" w14:textId="7F6E2084" w:rsidR="007E4559" w:rsidRDefault="007E4559" w:rsidP="008F2F2B">
      <w:pPr>
        <w:spacing w:before="240" w:line="240" w:lineRule="auto"/>
        <w:jc w:val="both"/>
        <w:rPr>
          <w:sz w:val="24"/>
          <w:szCs w:val="24"/>
          <w:u w:val="single"/>
        </w:rPr>
      </w:pPr>
      <w:r>
        <w:rPr>
          <w:sz w:val="24"/>
          <w:szCs w:val="24"/>
          <w:u w:val="single"/>
        </w:rPr>
        <w:t xml:space="preserve">Model Specification </w:t>
      </w:r>
    </w:p>
    <w:p w14:paraId="61D4C05C" w14:textId="6DBA8637" w:rsidR="00F053D9" w:rsidRPr="004B59ED" w:rsidRDefault="00F053D9" w:rsidP="00F053D9">
      <w:pPr>
        <w:spacing w:before="240" w:line="240" w:lineRule="auto"/>
        <w:jc w:val="center"/>
        <w:rPr>
          <w:rFonts w:eastAsiaTheme="minorEastAsia"/>
          <w:sz w:val="24"/>
          <w:szCs w:val="24"/>
        </w:rPr>
      </w:pPr>
      <m:oMathPara>
        <m:oMath>
          <m:r>
            <w:rPr>
              <w:rFonts w:ascii="Cambria Math" w:hAnsi="Cambria Math"/>
              <w:sz w:val="24"/>
              <w:szCs w:val="24"/>
            </w:rPr>
            <m:t>GDP per capit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it</m:t>
              </m:r>
            </m:sub>
          </m:sSub>
          <m:r>
            <w:rPr>
              <w:rFonts w:ascii="Cambria Math" w:hAnsi="Cambria Math"/>
              <w:sz w:val="24"/>
              <w:szCs w:val="24"/>
            </w:rPr>
            <m:t>+Exchange Rat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it-1</m:t>
              </m:r>
            </m:sub>
          </m:sSub>
          <m:d>
            <m:dPr>
              <m:ctrlPr>
                <w:rPr>
                  <w:rFonts w:ascii="Cambria Math" w:hAnsi="Cambria Math"/>
                  <w:i/>
                  <w:sz w:val="24"/>
                  <w:szCs w:val="24"/>
                </w:rPr>
              </m:ctrlPr>
            </m:dPr>
            <m:e>
              <m:r>
                <w:rPr>
                  <w:rFonts w:ascii="Cambria Math" w:hAnsi="Cambria Math"/>
                  <w:sz w:val="24"/>
                  <w:szCs w:val="24"/>
                </w:rPr>
                <m:t>GBP &amp;Yen</m:t>
              </m:r>
            </m:e>
          </m:d>
          <m:r>
            <w:rPr>
              <w:rFonts w:ascii="Cambria Math" w:hAnsi="Cambria Math"/>
              <w:sz w:val="24"/>
              <w:szCs w:val="24"/>
            </w:rPr>
            <m:t>+Current Account Balanc</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it-1</m:t>
              </m:r>
            </m:sub>
          </m:sSub>
          <m:r>
            <w:rPr>
              <w:rFonts w:ascii="Cambria Math" w:hAnsi="Cambria Math"/>
              <w:sz w:val="24"/>
              <w:szCs w:val="24"/>
            </w:rPr>
            <m:t>+Investmen</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it-1</m:t>
              </m:r>
            </m:sub>
          </m:sSub>
          <m:r>
            <w:rPr>
              <w:rFonts w:ascii="Cambria Math" w:hAnsi="Cambria Math"/>
              <w:sz w:val="24"/>
              <w:szCs w:val="24"/>
            </w:rPr>
            <m:t>+Populatio</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it</m:t>
              </m:r>
            </m:sub>
          </m:sSub>
          <m:r>
            <w:rPr>
              <w:rFonts w:ascii="Cambria Math" w:hAnsi="Cambria Math"/>
              <w:sz w:val="24"/>
              <w:szCs w:val="24"/>
            </w:rPr>
            <m:t xml:space="preserve"> </m:t>
          </m:r>
        </m:oMath>
      </m:oMathPara>
    </w:p>
    <w:p w14:paraId="27BBEB49" w14:textId="3069A97E" w:rsidR="004B59ED" w:rsidRPr="00F053D9" w:rsidRDefault="004B59ED" w:rsidP="00F053D9">
      <w:pPr>
        <w:spacing w:before="240" w:line="240" w:lineRule="auto"/>
        <w:jc w:val="center"/>
        <w:rPr>
          <w:sz w:val="24"/>
          <w:szCs w:val="24"/>
        </w:rPr>
      </w:pPr>
      <m:oMathPara>
        <m:oMath>
          <m:r>
            <w:rPr>
              <w:rFonts w:ascii="Cambria Math" w:hAnsi="Cambria Math"/>
              <w:sz w:val="24"/>
              <w:szCs w:val="24"/>
            </w:rPr>
            <m:t>i=2   t=30 time observations</m:t>
          </m:r>
        </m:oMath>
      </m:oMathPara>
    </w:p>
    <w:p w14:paraId="63493BDC" w14:textId="77777777" w:rsidR="00154828" w:rsidRDefault="00154828" w:rsidP="008F2F2B">
      <w:pPr>
        <w:spacing w:before="240" w:line="240" w:lineRule="auto"/>
        <w:jc w:val="both"/>
        <w:rPr>
          <w:sz w:val="24"/>
          <w:szCs w:val="24"/>
          <w:u w:val="single"/>
        </w:rPr>
      </w:pPr>
    </w:p>
    <w:p w14:paraId="60ABD6EC" w14:textId="3E4E7773" w:rsidR="007E4559" w:rsidRDefault="00D8274F" w:rsidP="008F2F2B">
      <w:pPr>
        <w:spacing w:before="240" w:line="240" w:lineRule="auto"/>
        <w:jc w:val="both"/>
        <w:rPr>
          <w:sz w:val="24"/>
          <w:szCs w:val="24"/>
          <w:u w:val="single"/>
        </w:rPr>
      </w:pPr>
      <w:r>
        <w:rPr>
          <w:sz w:val="24"/>
          <w:szCs w:val="24"/>
          <w:u w:val="single"/>
        </w:rPr>
        <w:t xml:space="preserve">Country Selection and </w:t>
      </w:r>
      <w:r w:rsidR="007E4559">
        <w:rPr>
          <w:sz w:val="24"/>
          <w:szCs w:val="24"/>
          <w:u w:val="single"/>
        </w:rPr>
        <w:t xml:space="preserve">Data Sources </w:t>
      </w:r>
    </w:p>
    <w:p w14:paraId="11947BC2" w14:textId="08B4B8BE" w:rsidR="007A0795" w:rsidRDefault="00F75D59" w:rsidP="008F2F2B">
      <w:pPr>
        <w:spacing w:before="240" w:line="240" w:lineRule="auto"/>
        <w:jc w:val="both"/>
        <w:rPr>
          <w:sz w:val="24"/>
          <w:szCs w:val="24"/>
        </w:rPr>
      </w:pPr>
      <w:r>
        <w:rPr>
          <w:sz w:val="24"/>
          <w:szCs w:val="24"/>
        </w:rPr>
        <w:t>I have chosen the G7 countries</w:t>
      </w:r>
      <w:r w:rsidR="00865E48">
        <w:rPr>
          <w:sz w:val="24"/>
          <w:szCs w:val="24"/>
        </w:rPr>
        <w:t xml:space="preserve"> of the UK and Japan</w:t>
      </w:r>
      <w:r>
        <w:rPr>
          <w:sz w:val="24"/>
          <w:szCs w:val="24"/>
        </w:rPr>
        <w:t xml:space="preserve"> as they use to be the G5 of finance ministers that would come to discuss monetary policies, including fixed exchange rate models. They are all developed countries with ready available macro data (</w:t>
      </w:r>
      <w:proofErr w:type="spellStart"/>
      <w:r>
        <w:rPr>
          <w:sz w:val="24"/>
          <w:szCs w:val="24"/>
        </w:rPr>
        <w:t>Hajnal</w:t>
      </w:r>
      <w:proofErr w:type="spellEnd"/>
      <w:r>
        <w:rPr>
          <w:sz w:val="24"/>
          <w:szCs w:val="24"/>
        </w:rPr>
        <w:t>, 2019). Whenever possible I will choose to gather data f</w:t>
      </w:r>
      <w:r w:rsidR="00865E48">
        <w:rPr>
          <w:sz w:val="24"/>
          <w:szCs w:val="24"/>
        </w:rPr>
        <w:t xml:space="preserve">rom the </w:t>
      </w:r>
      <w:r>
        <w:rPr>
          <w:sz w:val="24"/>
          <w:szCs w:val="24"/>
        </w:rPr>
        <w:t>IMF</w:t>
      </w:r>
      <w:r w:rsidR="00865E48">
        <w:rPr>
          <w:sz w:val="24"/>
          <w:szCs w:val="24"/>
        </w:rPr>
        <w:t xml:space="preserve"> (International Monetary Fund). Data</w:t>
      </w:r>
      <w:r>
        <w:rPr>
          <w:sz w:val="24"/>
          <w:szCs w:val="24"/>
        </w:rPr>
        <w:t xml:space="preserve"> a</w:t>
      </w:r>
      <w:r w:rsidR="00865E48">
        <w:rPr>
          <w:sz w:val="24"/>
          <w:szCs w:val="24"/>
        </w:rPr>
        <w:t>t</w:t>
      </w:r>
      <w:r>
        <w:rPr>
          <w:sz w:val="24"/>
          <w:szCs w:val="24"/>
        </w:rPr>
        <w:t xml:space="preserve"> these organizations is trusted and </w:t>
      </w:r>
      <w:r w:rsidR="00865E48">
        <w:rPr>
          <w:sz w:val="24"/>
          <w:szCs w:val="24"/>
        </w:rPr>
        <w:t>they are</w:t>
      </w:r>
      <w:r>
        <w:rPr>
          <w:sz w:val="24"/>
          <w:szCs w:val="24"/>
        </w:rPr>
        <w:t xml:space="preserve"> consistent in their measurements. This is also to avoid any inconsistencies in measurement in each </w:t>
      </w:r>
      <w:r w:rsidR="00865E48">
        <w:rPr>
          <w:sz w:val="24"/>
          <w:szCs w:val="24"/>
        </w:rPr>
        <w:t>country</w:t>
      </w:r>
      <w:r>
        <w:rPr>
          <w:sz w:val="24"/>
          <w:szCs w:val="24"/>
        </w:rPr>
        <w:t xml:space="preserve"> personal data sources and to help eliminate endogenous bias in my data</w:t>
      </w:r>
      <w:r w:rsidR="00865E48">
        <w:rPr>
          <w:sz w:val="24"/>
          <w:szCs w:val="24"/>
        </w:rPr>
        <w:t xml:space="preserve"> from countries trying to pain their data in a more favourable light</w:t>
      </w:r>
      <w:r>
        <w:rPr>
          <w:sz w:val="24"/>
          <w:szCs w:val="24"/>
        </w:rPr>
        <w:t>.</w:t>
      </w:r>
      <w:r w:rsidR="0043178E">
        <w:rPr>
          <w:sz w:val="24"/>
          <w:szCs w:val="24"/>
        </w:rPr>
        <w:t xml:space="preserve"> </w:t>
      </w:r>
      <w:r w:rsidR="00865E48">
        <w:rPr>
          <w:sz w:val="24"/>
          <w:szCs w:val="24"/>
        </w:rPr>
        <w:t>These countries were also chosen because a</w:t>
      </w:r>
      <w:r w:rsidR="0043178E">
        <w:rPr>
          <w:sz w:val="24"/>
          <w:szCs w:val="24"/>
        </w:rPr>
        <w:t xml:space="preserve"> paper</w:t>
      </w:r>
      <w:r w:rsidR="00865E48">
        <w:rPr>
          <w:sz w:val="24"/>
          <w:szCs w:val="24"/>
        </w:rPr>
        <w:t xml:space="preserve"> from the European central bank</w:t>
      </w:r>
      <w:r w:rsidR="0043178E">
        <w:rPr>
          <w:sz w:val="24"/>
          <w:szCs w:val="24"/>
        </w:rPr>
        <w:t xml:space="preserve"> had factored in market forces and concluded that 80% of the time the G7 countries were successful in their polices on the G3 currencies and their policy makers but it was only effective for the 3 months of the initial shift in policy.</w:t>
      </w:r>
      <w:r w:rsidR="00865E48">
        <w:rPr>
          <w:sz w:val="24"/>
          <w:szCs w:val="24"/>
        </w:rPr>
        <w:t xml:space="preserve"> The G3 currencies being the Japanese Yen, European Euro and the United States Dollar. </w:t>
      </w:r>
      <w:r w:rsidR="0043178E">
        <w:rPr>
          <w:sz w:val="24"/>
          <w:szCs w:val="24"/>
        </w:rPr>
        <w:t xml:space="preserve"> It was also said that when G7 countries did not play a role in controlling the currency the currencies would sometimes come out of desired alignment</w:t>
      </w:r>
      <w:r w:rsidR="00865E48">
        <w:rPr>
          <w:sz w:val="24"/>
          <w:szCs w:val="24"/>
        </w:rPr>
        <w:t xml:space="preserve"> (Fratzscher,2010)</w:t>
      </w:r>
      <w:r w:rsidR="0043178E">
        <w:rPr>
          <w:sz w:val="24"/>
          <w:szCs w:val="24"/>
        </w:rPr>
        <w:t xml:space="preserve">. </w:t>
      </w:r>
    </w:p>
    <w:p w14:paraId="085C83B8" w14:textId="48CEE30D" w:rsidR="007A0795" w:rsidRPr="007A0795" w:rsidRDefault="007A0795" w:rsidP="007A0795">
      <w:pPr>
        <w:spacing w:before="240" w:line="240" w:lineRule="auto"/>
        <w:jc w:val="both"/>
        <w:rPr>
          <w:sz w:val="24"/>
          <w:szCs w:val="24"/>
        </w:rPr>
      </w:pPr>
      <w:r w:rsidRPr="007A0795">
        <w:rPr>
          <w:sz w:val="24"/>
          <w:szCs w:val="24"/>
        </w:rPr>
        <w:t>The Group of Seven (G7) is an international intergovernmental economic organization consisting of seven major developed countries: Canada, France, Germany, Italy, Japan, the United Kingdom and the United States, which are the largest IMF-advanced economies in the world</w:t>
      </w:r>
      <w:r w:rsidR="0064460F">
        <w:rPr>
          <w:sz w:val="24"/>
          <w:szCs w:val="24"/>
        </w:rPr>
        <w:t xml:space="preserve">. They are members of key industrialized economies, with the most influential institutions for international policy coordination and global governance. One of their major policies has been in the management of major exchange rate configurations. This should be contributed to the polices made by these governing bodies but the market forces at play should not be dismissed as currencies tend to </w:t>
      </w:r>
      <w:r w:rsidR="00AA2614">
        <w:rPr>
          <w:sz w:val="24"/>
          <w:szCs w:val="24"/>
        </w:rPr>
        <w:t>revert</w:t>
      </w:r>
      <w:r w:rsidR="0064460F">
        <w:rPr>
          <w:sz w:val="24"/>
          <w:szCs w:val="24"/>
        </w:rPr>
        <w:t xml:space="preserve"> to more sustainable levels over time</w:t>
      </w:r>
      <w:r w:rsidR="00AA2614">
        <w:rPr>
          <w:sz w:val="24"/>
          <w:szCs w:val="24"/>
        </w:rPr>
        <w:t xml:space="preserve"> (</w:t>
      </w:r>
      <w:proofErr w:type="spellStart"/>
      <w:r w:rsidR="00AA2614">
        <w:rPr>
          <w:sz w:val="24"/>
          <w:szCs w:val="24"/>
        </w:rPr>
        <w:t>Fratzscher</w:t>
      </w:r>
      <w:proofErr w:type="spellEnd"/>
      <w:r w:rsidR="00AA2614">
        <w:rPr>
          <w:sz w:val="24"/>
          <w:szCs w:val="24"/>
        </w:rPr>
        <w:t>, 2010)</w:t>
      </w:r>
      <w:r w:rsidR="0064460F">
        <w:rPr>
          <w:sz w:val="24"/>
          <w:szCs w:val="24"/>
        </w:rPr>
        <w:t xml:space="preserve">. </w:t>
      </w:r>
      <w:r w:rsidR="00D8274F">
        <w:rPr>
          <w:sz w:val="24"/>
          <w:szCs w:val="24"/>
        </w:rPr>
        <w:t>Adding to that the European market and Asian market have experienced currency crashes that are relevant to the study.</w:t>
      </w:r>
    </w:p>
    <w:p w14:paraId="1A2FDC50" w14:textId="6FFF8878" w:rsidR="007A0795" w:rsidRDefault="00073C4B" w:rsidP="007A0795">
      <w:pPr>
        <w:spacing w:before="240" w:line="240" w:lineRule="auto"/>
        <w:jc w:val="both"/>
        <w:rPr>
          <w:sz w:val="24"/>
          <w:szCs w:val="24"/>
        </w:rPr>
      </w:pPr>
      <w:r>
        <w:rPr>
          <w:sz w:val="24"/>
          <w:szCs w:val="24"/>
        </w:rPr>
        <w:t xml:space="preserve">I had decided not to use developing countries from Latin America because </w:t>
      </w:r>
      <w:r w:rsidR="007A0795" w:rsidRPr="007A0795">
        <w:rPr>
          <w:sz w:val="24"/>
          <w:szCs w:val="24"/>
        </w:rPr>
        <w:t xml:space="preserve">Asian countries </w:t>
      </w:r>
      <w:r>
        <w:rPr>
          <w:sz w:val="24"/>
          <w:szCs w:val="24"/>
        </w:rPr>
        <w:t xml:space="preserve">have </w:t>
      </w:r>
      <w:r w:rsidR="007A0795" w:rsidRPr="007A0795">
        <w:rPr>
          <w:sz w:val="24"/>
          <w:szCs w:val="24"/>
        </w:rPr>
        <w:t>fixed</w:t>
      </w:r>
      <w:r>
        <w:rPr>
          <w:sz w:val="24"/>
          <w:szCs w:val="24"/>
        </w:rPr>
        <w:t xml:space="preserve"> exchange rate system</w:t>
      </w:r>
      <w:r w:rsidR="007A0795" w:rsidRPr="007A0795">
        <w:rPr>
          <w:sz w:val="24"/>
          <w:szCs w:val="24"/>
        </w:rPr>
        <w:t xml:space="preserve"> with lots of foreign currency reserves and high export growth leading to phenomenal growth while in </w:t>
      </w:r>
      <w:r w:rsidR="00D8274F">
        <w:rPr>
          <w:sz w:val="24"/>
          <w:szCs w:val="24"/>
        </w:rPr>
        <w:t>L</w:t>
      </w:r>
      <w:r w:rsidR="007A0795" w:rsidRPr="007A0795">
        <w:rPr>
          <w:sz w:val="24"/>
          <w:szCs w:val="24"/>
        </w:rPr>
        <w:t xml:space="preserve">atin </w:t>
      </w:r>
      <w:r w:rsidR="00D8274F" w:rsidRPr="007A0795">
        <w:rPr>
          <w:sz w:val="24"/>
          <w:szCs w:val="24"/>
        </w:rPr>
        <w:t>America,</w:t>
      </w:r>
      <w:r w:rsidR="007A0795" w:rsidRPr="007A0795">
        <w:rPr>
          <w:sz w:val="24"/>
          <w:szCs w:val="24"/>
        </w:rPr>
        <w:t xml:space="preserve"> they started to do the same but stopped</w:t>
      </w:r>
      <w:r w:rsidR="00D8274F">
        <w:rPr>
          <w:sz w:val="24"/>
          <w:szCs w:val="24"/>
        </w:rPr>
        <w:t>,</w:t>
      </w:r>
      <w:r w:rsidR="007A0795" w:rsidRPr="007A0795">
        <w:rPr>
          <w:sz w:val="24"/>
          <w:szCs w:val="24"/>
        </w:rPr>
        <w:t xml:space="preserve"> leading to their </w:t>
      </w:r>
      <w:r w:rsidRPr="007A0795">
        <w:rPr>
          <w:sz w:val="24"/>
          <w:szCs w:val="24"/>
        </w:rPr>
        <w:t>downfall</w:t>
      </w:r>
      <w:r w:rsidR="007A0795" w:rsidRPr="007A0795">
        <w:rPr>
          <w:sz w:val="24"/>
          <w:szCs w:val="24"/>
        </w:rPr>
        <w:t xml:space="preserve"> in 2002-2003</w:t>
      </w:r>
      <w:r w:rsidR="00D8274F">
        <w:rPr>
          <w:sz w:val="24"/>
          <w:szCs w:val="24"/>
        </w:rPr>
        <w:t xml:space="preserve"> (Dooley, 2004)</w:t>
      </w:r>
      <w:r w:rsidR="007A0795" w:rsidRPr="007A0795">
        <w:rPr>
          <w:sz w:val="24"/>
          <w:szCs w:val="24"/>
        </w:rPr>
        <w:t>.</w:t>
      </w:r>
      <w:r w:rsidR="00D8274F">
        <w:rPr>
          <w:sz w:val="24"/>
          <w:szCs w:val="24"/>
        </w:rPr>
        <w:t xml:space="preserve"> </w:t>
      </w:r>
      <w:r w:rsidR="007A0795" w:rsidRPr="007A0795">
        <w:rPr>
          <w:sz w:val="24"/>
          <w:szCs w:val="24"/>
        </w:rPr>
        <w:t>In Latin America, those impatient for growth through exports will favour free trade, fixed, undervalued rates with the dollar, intervention and capital controls; in short, the Asian model of development. In contrast, central bankers and the IMF favour floating rates and capital mobility and therefore the capital account region, in short, the European model</w:t>
      </w:r>
      <w:r w:rsidR="00D8274F">
        <w:rPr>
          <w:sz w:val="24"/>
          <w:szCs w:val="24"/>
        </w:rPr>
        <w:t xml:space="preserve"> similar to the UK</w:t>
      </w:r>
      <w:r w:rsidR="007A0795" w:rsidRPr="007A0795">
        <w:rPr>
          <w:sz w:val="24"/>
          <w:szCs w:val="24"/>
        </w:rPr>
        <w:t>. As converging countries, emerging market countries in Europe must naturally follow the euro. Emerging markets in Asia are not likely to miss this opportunity to displace their rivals in US markets</w:t>
      </w:r>
      <w:r w:rsidR="00D8274F">
        <w:rPr>
          <w:sz w:val="24"/>
          <w:szCs w:val="24"/>
        </w:rPr>
        <w:t xml:space="preserve"> </w:t>
      </w:r>
      <w:r w:rsidR="00AA2614">
        <w:rPr>
          <w:sz w:val="24"/>
          <w:szCs w:val="24"/>
        </w:rPr>
        <w:t>(Dooley, 2004)</w:t>
      </w:r>
      <w:r w:rsidR="00D8274F">
        <w:rPr>
          <w:sz w:val="24"/>
          <w:szCs w:val="24"/>
        </w:rPr>
        <w:t>.</w:t>
      </w:r>
    </w:p>
    <w:p w14:paraId="3923558F" w14:textId="3BD4A06E" w:rsidR="00D8274F" w:rsidRPr="007A0795" w:rsidRDefault="00D8274F" w:rsidP="007A0795">
      <w:pPr>
        <w:spacing w:before="240" w:line="240" w:lineRule="auto"/>
        <w:jc w:val="both"/>
        <w:rPr>
          <w:sz w:val="24"/>
          <w:szCs w:val="24"/>
        </w:rPr>
      </w:pPr>
      <w:r>
        <w:rPr>
          <w:sz w:val="24"/>
          <w:szCs w:val="24"/>
        </w:rPr>
        <w:t xml:space="preserve">The data itself will be gathered from the IMF as they are a trusted international organisation with consistent measurement across all countries. This was chosen over domestic data as there could be bias in the data. Lastly, there is a large amount of data from both these countries in the IMF. </w:t>
      </w:r>
    </w:p>
    <w:p w14:paraId="542ADD0E" w14:textId="77777777" w:rsidR="007A5B6F" w:rsidRDefault="007A5B6F" w:rsidP="008F2F2B">
      <w:pPr>
        <w:spacing w:before="240" w:line="240" w:lineRule="auto"/>
        <w:jc w:val="both"/>
        <w:rPr>
          <w:sz w:val="24"/>
          <w:szCs w:val="24"/>
          <w:u w:val="single"/>
        </w:rPr>
      </w:pPr>
    </w:p>
    <w:p w14:paraId="4594422F" w14:textId="77777777" w:rsidR="007A5B6F" w:rsidRDefault="007A5B6F" w:rsidP="008F2F2B">
      <w:pPr>
        <w:spacing w:before="240" w:line="240" w:lineRule="auto"/>
        <w:jc w:val="both"/>
        <w:rPr>
          <w:sz w:val="24"/>
          <w:szCs w:val="24"/>
          <w:u w:val="single"/>
        </w:rPr>
      </w:pPr>
    </w:p>
    <w:p w14:paraId="62AD2345" w14:textId="0B6F3D6D" w:rsidR="007E4559" w:rsidRDefault="007E4559" w:rsidP="008F2F2B">
      <w:pPr>
        <w:spacing w:before="240" w:line="240" w:lineRule="auto"/>
        <w:jc w:val="both"/>
        <w:rPr>
          <w:sz w:val="24"/>
          <w:szCs w:val="24"/>
          <w:u w:val="single"/>
        </w:rPr>
      </w:pPr>
      <w:r>
        <w:rPr>
          <w:sz w:val="24"/>
          <w:szCs w:val="24"/>
          <w:u w:val="single"/>
        </w:rPr>
        <w:t xml:space="preserve">Variable </w:t>
      </w:r>
      <w:r w:rsidR="00C13014">
        <w:rPr>
          <w:sz w:val="24"/>
          <w:szCs w:val="24"/>
          <w:u w:val="single"/>
        </w:rPr>
        <w:t>Specification</w:t>
      </w:r>
    </w:p>
    <w:p w14:paraId="6245C2AD" w14:textId="4F9D82FB" w:rsidR="007B123C" w:rsidRPr="00A01AA8" w:rsidRDefault="007B123C" w:rsidP="007B123C">
      <w:pPr>
        <w:spacing w:before="240" w:line="240" w:lineRule="auto"/>
        <w:jc w:val="both"/>
        <w:rPr>
          <w:sz w:val="24"/>
          <w:szCs w:val="24"/>
          <w:u w:val="single"/>
        </w:rPr>
      </w:pPr>
      <w:r w:rsidRPr="00A01AA8">
        <w:rPr>
          <w:sz w:val="24"/>
          <w:szCs w:val="24"/>
          <w:u w:val="single"/>
        </w:rPr>
        <w:t xml:space="preserve">GDP growth rate per capita </w:t>
      </w:r>
    </w:p>
    <w:p w14:paraId="294A4C4D" w14:textId="0F965155" w:rsidR="007B123C" w:rsidRDefault="007B123C" w:rsidP="007B123C">
      <w:pPr>
        <w:spacing w:before="240" w:line="240" w:lineRule="auto"/>
        <w:jc w:val="both"/>
        <w:rPr>
          <w:sz w:val="24"/>
          <w:szCs w:val="24"/>
        </w:rPr>
      </w:pPr>
      <w:r>
        <w:rPr>
          <w:sz w:val="24"/>
          <w:szCs w:val="24"/>
        </w:rPr>
        <w:t>For my dependant variable I will be using GDP growth rate per capita in US dollar from 1980 to 2019</w:t>
      </w:r>
      <w:r w:rsidR="005734C8">
        <w:rPr>
          <w:sz w:val="24"/>
          <w:szCs w:val="24"/>
        </w:rPr>
        <w:t>, current price</w:t>
      </w:r>
      <w:r>
        <w:rPr>
          <w:sz w:val="24"/>
          <w:szCs w:val="24"/>
        </w:rPr>
        <w:t>.</w:t>
      </w:r>
      <w:r w:rsidR="003A7155">
        <w:rPr>
          <w:sz w:val="24"/>
          <w:szCs w:val="24"/>
        </w:rPr>
        <w:t xml:space="preserve"> I will be gathering the data for GDP and GDP per capita for both countries.</w:t>
      </w:r>
      <w:r>
        <w:rPr>
          <w:sz w:val="24"/>
          <w:szCs w:val="24"/>
        </w:rPr>
        <w:t xml:space="preserve"> As one of the major markers of stability in the economy I chose GDP many of the independent variables that I will be looking at are factored into GDP and are a major component of it such as Exchange rates, demand and supply of imports and exports</w:t>
      </w:r>
      <w:r w:rsidR="005734C8">
        <w:rPr>
          <w:sz w:val="24"/>
          <w:szCs w:val="24"/>
        </w:rPr>
        <w:t xml:space="preserve"> affecting the current account balance</w:t>
      </w:r>
      <w:r>
        <w:rPr>
          <w:sz w:val="24"/>
          <w:szCs w:val="24"/>
        </w:rPr>
        <w:t>. Furthermore</w:t>
      </w:r>
      <w:r w:rsidR="005734C8">
        <w:rPr>
          <w:sz w:val="24"/>
          <w:szCs w:val="24"/>
        </w:rPr>
        <w:t>,</w:t>
      </w:r>
      <w:r>
        <w:rPr>
          <w:sz w:val="24"/>
          <w:szCs w:val="24"/>
        </w:rPr>
        <w:t xml:space="preserve"> there are other economic indicators such as expenditure and investment that are a major part of the economy that is factored in</w:t>
      </w:r>
      <w:r w:rsidR="005734C8">
        <w:rPr>
          <w:sz w:val="24"/>
          <w:szCs w:val="24"/>
        </w:rPr>
        <w:t xml:space="preserve"> GDP per capita</w:t>
      </w:r>
      <w:r>
        <w:rPr>
          <w:sz w:val="24"/>
          <w:szCs w:val="24"/>
        </w:rPr>
        <w:t xml:space="preserve">. </w:t>
      </w:r>
      <w:r w:rsidR="005734C8">
        <w:rPr>
          <w:sz w:val="24"/>
          <w:szCs w:val="24"/>
        </w:rPr>
        <w:t>Adding to that</w:t>
      </w:r>
      <w:r>
        <w:rPr>
          <w:sz w:val="24"/>
          <w:szCs w:val="24"/>
        </w:rPr>
        <w:t>, I will be looking at the per capita growth</w:t>
      </w:r>
      <w:r w:rsidR="005734C8">
        <w:rPr>
          <w:sz w:val="24"/>
          <w:szCs w:val="24"/>
        </w:rPr>
        <w:t xml:space="preserve"> of GDP rather than GDP</w:t>
      </w:r>
      <w:r>
        <w:rPr>
          <w:sz w:val="24"/>
          <w:szCs w:val="24"/>
        </w:rPr>
        <w:t xml:space="preserve"> as the study was initially founded from the economic effects of currency crisis and their effect on the average person. Having a per capita reading helps in making it more relevant to the individual</w:t>
      </w:r>
      <w:r w:rsidR="005734C8">
        <w:rPr>
          <w:sz w:val="24"/>
          <w:szCs w:val="24"/>
        </w:rPr>
        <w:t xml:space="preserve"> and is accurate indicator of economic prosperity as the averages are looked at.</w:t>
      </w:r>
    </w:p>
    <w:p w14:paraId="212A9CF9" w14:textId="19540256" w:rsidR="005734C8" w:rsidRPr="00A01AA8" w:rsidRDefault="007B123C" w:rsidP="005734C8">
      <w:pPr>
        <w:spacing w:before="240" w:line="240" w:lineRule="auto"/>
        <w:jc w:val="both"/>
        <w:rPr>
          <w:sz w:val="24"/>
          <w:szCs w:val="24"/>
          <w:u w:val="single"/>
        </w:rPr>
      </w:pPr>
      <w:r>
        <w:rPr>
          <w:sz w:val="24"/>
          <w:szCs w:val="24"/>
          <w:u w:val="single"/>
        </w:rPr>
        <w:t>Current Account Balance</w:t>
      </w:r>
      <w:r w:rsidRPr="00A01AA8">
        <w:rPr>
          <w:sz w:val="24"/>
          <w:szCs w:val="24"/>
          <w:u w:val="single"/>
        </w:rPr>
        <w:t xml:space="preserve"> </w:t>
      </w:r>
      <w:r w:rsidR="005734C8">
        <w:rPr>
          <w:sz w:val="24"/>
          <w:szCs w:val="24"/>
          <w:u w:val="single"/>
        </w:rPr>
        <w:t xml:space="preserve">and </w:t>
      </w:r>
      <w:r w:rsidR="005734C8" w:rsidRPr="00A01AA8">
        <w:rPr>
          <w:sz w:val="24"/>
          <w:szCs w:val="24"/>
          <w:u w:val="single"/>
        </w:rPr>
        <w:t>Exchange rate</w:t>
      </w:r>
    </w:p>
    <w:p w14:paraId="2B2B4D0F" w14:textId="2EE37E29" w:rsidR="00905CD5" w:rsidRPr="00905CD5" w:rsidRDefault="000E1EC4" w:rsidP="00905CD5">
      <w:pPr>
        <w:spacing w:before="240" w:line="240" w:lineRule="auto"/>
        <w:jc w:val="both"/>
        <w:rPr>
          <w:sz w:val="24"/>
          <w:szCs w:val="24"/>
        </w:rPr>
      </w:pPr>
      <w:r>
        <w:rPr>
          <w:sz w:val="24"/>
          <w:szCs w:val="24"/>
        </w:rPr>
        <w:t xml:space="preserve">For </w:t>
      </w:r>
      <w:r w:rsidR="005734C8">
        <w:rPr>
          <w:sz w:val="24"/>
          <w:szCs w:val="24"/>
        </w:rPr>
        <w:t>the</w:t>
      </w:r>
      <w:r>
        <w:rPr>
          <w:sz w:val="24"/>
          <w:szCs w:val="24"/>
        </w:rPr>
        <w:t xml:space="preserve"> variable specification</w:t>
      </w:r>
      <w:r w:rsidR="007B5822">
        <w:rPr>
          <w:sz w:val="24"/>
          <w:szCs w:val="24"/>
        </w:rPr>
        <w:t xml:space="preserve"> for my independent </w:t>
      </w:r>
      <w:r w:rsidR="005734C8">
        <w:rPr>
          <w:sz w:val="24"/>
          <w:szCs w:val="24"/>
        </w:rPr>
        <w:t>variables,</w:t>
      </w:r>
      <w:r>
        <w:rPr>
          <w:sz w:val="24"/>
          <w:szCs w:val="24"/>
        </w:rPr>
        <w:t xml:space="preserve"> </w:t>
      </w:r>
      <w:r w:rsidR="007B123C">
        <w:rPr>
          <w:sz w:val="24"/>
          <w:szCs w:val="24"/>
        </w:rPr>
        <w:t xml:space="preserve">I wanted to go into detail on how exchange rate changes </w:t>
      </w:r>
      <w:r w:rsidR="005734C8">
        <w:rPr>
          <w:sz w:val="24"/>
          <w:szCs w:val="24"/>
        </w:rPr>
        <w:t>affect</w:t>
      </w:r>
      <w:r w:rsidR="007B123C">
        <w:rPr>
          <w:sz w:val="24"/>
          <w:szCs w:val="24"/>
        </w:rPr>
        <w:t xml:space="preserve"> the current account balance</w:t>
      </w:r>
      <w:r w:rsidR="008A029B">
        <w:rPr>
          <w:sz w:val="24"/>
          <w:szCs w:val="24"/>
        </w:rPr>
        <w:t xml:space="preserve"> and GDP</w:t>
      </w:r>
      <w:r w:rsidR="007B123C">
        <w:rPr>
          <w:sz w:val="24"/>
          <w:szCs w:val="24"/>
        </w:rPr>
        <w:t>.</w:t>
      </w:r>
      <w:r w:rsidR="005734C8">
        <w:rPr>
          <w:sz w:val="24"/>
          <w:szCs w:val="24"/>
        </w:rPr>
        <w:t xml:space="preserve"> E</w:t>
      </w:r>
      <w:r w:rsidR="00905CD5" w:rsidRPr="00905CD5">
        <w:rPr>
          <w:sz w:val="24"/>
          <w:szCs w:val="24"/>
        </w:rPr>
        <w:t xml:space="preserve">xchanges </w:t>
      </w:r>
      <w:r w:rsidR="005734C8" w:rsidRPr="00905CD5">
        <w:rPr>
          <w:sz w:val="24"/>
          <w:szCs w:val="24"/>
        </w:rPr>
        <w:t>rates</w:t>
      </w:r>
      <w:r w:rsidR="00905CD5" w:rsidRPr="00905CD5">
        <w:rPr>
          <w:sz w:val="24"/>
          <w:szCs w:val="24"/>
        </w:rPr>
        <w:t xml:space="preserve"> affect GDP through export and import. The currency depreciates or appreciate and affects balance of payments. The elasticities approach to devaluation looks at the relative price effects of a devaluation on the balance of payments, which it </w:t>
      </w:r>
      <w:r w:rsidRPr="00905CD5">
        <w:rPr>
          <w:sz w:val="24"/>
          <w:szCs w:val="24"/>
        </w:rPr>
        <w:t>analyses</w:t>
      </w:r>
      <w:r w:rsidR="00905CD5" w:rsidRPr="00905CD5">
        <w:rPr>
          <w:sz w:val="24"/>
          <w:szCs w:val="24"/>
        </w:rPr>
        <w:t xml:space="preserve"> in terms of the supply and demand of exports and imports.  Foreign exchange can be obtained exclusively by exporting and the only need for foreign exchange is to pay for imports.  When disequilibrium occurs, the goal of the devaluation is to bring the supply and demand of foreign exchange into equilibrium.   </w:t>
      </w:r>
    </w:p>
    <w:p w14:paraId="5D6533C2" w14:textId="308DCEF0" w:rsidR="00905CD5" w:rsidRPr="00905CD5" w:rsidRDefault="00905CD5" w:rsidP="00905CD5">
      <w:pPr>
        <w:spacing w:before="240" w:line="240" w:lineRule="auto"/>
        <w:jc w:val="both"/>
        <w:rPr>
          <w:sz w:val="24"/>
          <w:szCs w:val="24"/>
        </w:rPr>
      </w:pPr>
      <w:r w:rsidRPr="00905CD5">
        <w:rPr>
          <w:sz w:val="24"/>
          <w:szCs w:val="24"/>
        </w:rPr>
        <w:t xml:space="preserve">The Marshall-Lerner condition is a more precise statement of the requirements for stable equilibrium in the foreign exchange market.  Assuming infinite supply elasticities for imports and exports, it states that devaluation will always improve the trade balance if the sum of the demand elasticities for imports and exports is greater than one. The IMF, however, does estimate demand elasticities for its world trade model. In spite of the empirical difficulties in measuring the relevant elasticities, the elasticities approach is a theoretically sound short-term explanation of the reaction of the balance on current account to exchange rate changes.  To the extent that these reactions can be observed and do tend to occur, it has considerable analytical value.  However, the approach does suffer from some confusion and inconsistency arising from the use of two units of account, national currency and foreign exchange, in the measurement of the relevant variables.  Furthermore, it omits time lags and capital movements but </w:t>
      </w:r>
      <w:r w:rsidR="008A029B" w:rsidRPr="00905CD5">
        <w:rPr>
          <w:sz w:val="24"/>
          <w:szCs w:val="24"/>
        </w:rPr>
        <w:t>it’s</w:t>
      </w:r>
      <w:r w:rsidRPr="00905CD5">
        <w:rPr>
          <w:sz w:val="24"/>
          <w:szCs w:val="24"/>
        </w:rPr>
        <w:t xml:space="preserve"> more important shortcoming is that it neglects devaluation-induced effects on income and expenditure. </w:t>
      </w:r>
    </w:p>
    <w:p w14:paraId="4B803033" w14:textId="3555FA6C" w:rsidR="00905CD5" w:rsidRPr="00905CD5" w:rsidRDefault="007B123C" w:rsidP="00905CD5">
      <w:pPr>
        <w:spacing w:before="240" w:line="240" w:lineRule="auto"/>
        <w:jc w:val="both"/>
        <w:rPr>
          <w:sz w:val="24"/>
          <w:szCs w:val="24"/>
        </w:rPr>
      </w:pPr>
      <w:r>
        <w:rPr>
          <w:sz w:val="24"/>
          <w:szCs w:val="24"/>
        </w:rPr>
        <w:t>In the income effect a</w:t>
      </w:r>
      <w:r w:rsidR="00905CD5" w:rsidRPr="00905CD5">
        <w:rPr>
          <w:sz w:val="24"/>
          <w:szCs w:val="24"/>
        </w:rPr>
        <w:t xml:space="preserve"> deterioration in the terms of trade tends to reduce domestic income.  The second effect depends on the demand elasticities and on whether or not the economy is working at full capacity.  If the economy is running at less than full capacity, the increased </w:t>
      </w:r>
      <w:r w:rsidR="00905CD5" w:rsidRPr="00905CD5">
        <w:rPr>
          <w:sz w:val="24"/>
          <w:szCs w:val="24"/>
        </w:rPr>
        <w:lastRenderedPageBreak/>
        <w:t xml:space="preserve">demand for exports and import substitutes should increase output and employment in industries producing these products.  If the economy is running at or near full capacity, however, supply elasticities are likely to be low and the increased demand will translate into price increases.  </w:t>
      </w:r>
    </w:p>
    <w:p w14:paraId="251F0464" w14:textId="7FE8C722" w:rsidR="00905CD5" w:rsidRDefault="00905CD5" w:rsidP="00905CD5">
      <w:pPr>
        <w:spacing w:before="240" w:line="240" w:lineRule="auto"/>
        <w:jc w:val="both"/>
        <w:rPr>
          <w:sz w:val="24"/>
          <w:szCs w:val="24"/>
        </w:rPr>
      </w:pPr>
      <w:r w:rsidRPr="00905CD5">
        <w:rPr>
          <w:sz w:val="24"/>
          <w:szCs w:val="24"/>
        </w:rPr>
        <w:t xml:space="preserve">The third effect is the most important and concerns resource allocation.  Income should increase if the relative price changes induced by the devaluation improve resource allocation by transferring factors of production to sectors where they are more productive.  For long-term external equilibrium, this is a key consideration.  Finally, there may be other diverse effects from devaluation such as anticipated price rises inciting immediate consumption or a high import content in investment goods causing a reduction in investment because of the higher cost of imports. In this context the devaluation will improve the external balance on current account. </w:t>
      </w:r>
      <w:r w:rsidR="008A029B">
        <w:rPr>
          <w:sz w:val="24"/>
          <w:szCs w:val="24"/>
        </w:rPr>
        <w:t xml:space="preserve">With a surplus in the current account there is a rise in GDP. </w:t>
      </w:r>
      <w:r w:rsidRPr="00905CD5">
        <w:rPr>
          <w:sz w:val="24"/>
          <w:szCs w:val="24"/>
        </w:rPr>
        <w:t xml:space="preserve">This is how exchange rate affects the GDP. Change of GDP over time determines the rate of growth of economy. </w:t>
      </w:r>
      <w:r w:rsidR="00946C15">
        <w:rPr>
          <w:sz w:val="24"/>
          <w:szCs w:val="24"/>
        </w:rPr>
        <w:t>Therefore,</w:t>
      </w:r>
      <w:r w:rsidR="008A029B">
        <w:rPr>
          <w:sz w:val="24"/>
          <w:szCs w:val="24"/>
        </w:rPr>
        <w:t xml:space="preserve"> I believe it to be important in this study to put exchange rates and the current account balance as each market force has a direct and indirect affect on the GDP. There is the issue of having endogeneity </w:t>
      </w:r>
      <w:r w:rsidR="00946C15">
        <w:rPr>
          <w:sz w:val="24"/>
          <w:szCs w:val="24"/>
        </w:rPr>
        <w:t xml:space="preserve">but for macro-economic models this was difficult to separate. </w:t>
      </w:r>
      <w:r w:rsidRPr="00905CD5">
        <w:rPr>
          <w:sz w:val="24"/>
          <w:szCs w:val="24"/>
        </w:rPr>
        <w:t xml:space="preserve">I will be using </w:t>
      </w:r>
      <w:r w:rsidR="008A029B">
        <w:rPr>
          <w:sz w:val="24"/>
          <w:szCs w:val="24"/>
        </w:rPr>
        <w:t>a</w:t>
      </w:r>
      <w:r w:rsidRPr="00905CD5">
        <w:rPr>
          <w:sz w:val="24"/>
          <w:szCs w:val="24"/>
        </w:rPr>
        <w:t xml:space="preserve"> l</w:t>
      </w:r>
      <w:r w:rsidR="008A029B">
        <w:rPr>
          <w:sz w:val="24"/>
          <w:szCs w:val="24"/>
        </w:rPr>
        <w:t>a</w:t>
      </w:r>
      <w:r w:rsidRPr="00905CD5">
        <w:rPr>
          <w:sz w:val="24"/>
          <w:szCs w:val="24"/>
        </w:rPr>
        <w:t>g of the daily Pound/Dollar exchange rate</w:t>
      </w:r>
      <w:r w:rsidR="008A029B">
        <w:rPr>
          <w:sz w:val="24"/>
          <w:szCs w:val="24"/>
        </w:rPr>
        <w:t xml:space="preserve"> and Dollar/Yen exchange rate</w:t>
      </w:r>
      <w:r w:rsidRPr="00905CD5">
        <w:rPr>
          <w:sz w:val="24"/>
          <w:szCs w:val="24"/>
        </w:rPr>
        <w:t>.</w:t>
      </w:r>
      <w:r w:rsidR="008A029B">
        <w:rPr>
          <w:sz w:val="24"/>
          <w:szCs w:val="24"/>
        </w:rPr>
        <w:t xml:space="preserve"> I have also put a lag on the current account balance. This is due previous results of these economic indicators have a high chance of affecting the current results.</w:t>
      </w:r>
      <w:r w:rsidRPr="00905CD5">
        <w:rPr>
          <w:sz w:val="24"/>
          <w:szCs w:val="24"/>
        </w:rPr>
        <w:t xml:space="preserve"> </w:t>
      </w:r>
      <w:r w:rsidR="00946C15">
        <w:rPr>
          <w:sz w:val="24"/>
          <w:szCs w:val="24"/>
        </w:rPr>
        <w:t>Furthermore,</w:t>
      </w:r>
      <w:r w:rsidR="008A029B">
        <w:rPr>
          <w:sz w:val="24"/>
          <w:szCs w:val="24"/>
        </w:rPr>
        <w:t xml:space="preserve"> the </w:t>
      </w:r>
      <w:r w:rsidR="00946C15">
        <w:rPr>
          <w:sz w:val="24"/>
          <w:szCs w:val="24"/>
        </w:rPr>
        <w:t xml:space="preserve">current account balance is in US dollar, current price. The current price was chosen as to lower the effect of inflation on my data. </w:t>
      </w:r>
      <w:r w:rsidR="003A7155">
        <w:rPr>
          <w:sz w:val="24"/>
          <w:szCs w:val="24"/>
        </w:rPr>
        <w:t xml:space="preserve">I will also be gathering the current account balance for each nation to be used for their respective regressions. </w:t>
      </w:r>
    </w:p>
    <w:p w14:paraId="53566279" w14:textId="506A0947" w:rsidR="002C7998" w:rsidRPr="003A2893" w:rsidRDefault="007B5822" w:rsidP="00905CD5">
      <w:pPr>
        <w:spacing w:before="240" w:line="240" w:lineRule="auto"/>
        <w:jc w:val="both"/>
        <w:rPr>
          <w:sz w:val="24"/>
          <w:szCs w:val="24"/>
          <w:u w:val="single"/>
        </w:rPr>
      </w:pPr>
      <w:r>
        <w:rPr>
          <w:sz w:val="24"/>
          <w:szCs w:val="24"/>
          <w:u w:val="single"/>
        </w:rPr>
        <w:t>Investment and Population</w:t>
      </w:r>
    </w:p>
    <w:p w14:paraId="74F14D86" w14:textId="4A341080" w:rsidR="00B04B58" w:rsidRDefault="002C7998" w:rsidP="00905CD5">
      <w:pPr>
        <w:spacing w:before="240" w:line="240" w:lineRule="auto"/>
        <w:jc w:val="both"/>
        <w:rPr>
          <w:sz w:val="24"/>
          <w:szCs w:val="24"/>
        </w:rPr>
      </w:pPr>
      <w:r>
        <w:rPr>
          <w:sz w:val="24"/>
          <w:szCs w:val="24"/>
        </w:rPr>
        <w:t xml:space="preserve">I have also included other </w:t>
      </w:r>
      <w:r w:rsidR="003A2893">
        <w:rPr>
          <w:sz w:val="24"/>
          <w:szCs w:val="24"/>
        </w:rPr>
        <w:t>variables</w:t>
      </w:r>
      <w:r>
        <w:rPr>
          <w:sz w:val="24"/>
          <w:szCs w:val="24"/>
        </w:rPr>
        <w:t xml:space="preserve"> into my model that has been shown to be relevant when it comes to economic growth. </w:t>
      </w:r>
      <w:r w:rsidR="003A2893">
        <w:rPr>
          <w:sz w:val="24"/>
          <w:szCs w:val="24"/>
        </w:rPr>
        <w:t>This is in hopes of lowering any heterogeneity problems but may cause endogeneity issues in my model.</w:t>
      </w:r>
      <w:r w:rsidR="00776A3D">
        <w:rPr>
          <w:sz w:val="24"/>
          <w:szCs w:val="24"/>
        </w:rPr>
        <w:t xml:space="preserve"> I included total investment into my model and population as it was shown in the Solow model to have an effect when it came to economic growth. As total investment rose there was more output and thus a larger chance that this would push the balance of payments into the positive that in theory should help in growth</w:t>
      </w:r>
      <w:r w:rsidR="00946C15">
        <w:rPr>
          <w:sz w:val="24"/>
          <w:szCs w:val="24"/>
        </w:rPr>
        <w:t xml:space="preserve">. </w:t>
      </w:r>
      <w:r w:rsidR="00776A3D">
        <w:rPr>
          <w:sz w:val="24"/>
          <w:szCs w:val="24"/>
        </w:rPr>
        <w:t xml:space="preserve">Furthermore, with higher population the total increase in output would also be predicted to rise as well given that the productivity of the population was at its maximum. For this I will be assuming that the marginal benefit of productivity in both investments and the country’s population are at a maximum and that there cannot be any further increase in production. This to be stated is rather unrealistic as complete maximisation is nearly impossible but for this model this is assumed. </w:t>
      </w:r>
      <w:r w:rsidR="00AD15C9">
        <w:rPr>
          <w:sz w:val="24"/>
          <w:szCs w:val="24"/>
        </w:rPr>
        <w:t xml:space="preserve">The Solow model was based more on manufacturing based economies and industrializing or just recently industrialized countries. Both of these countries are already developed and have shifted to a more service based economy but Japan still hold a lot of manufacturing roots focusing on exports of their goods. This may affect the data in but it is precisely because of these differences that these comparisons have value in my opinion. I will be comparing their growth over the past 30 years and to see how sensitive their economies are to exchange rate and current account changes. </w:t>
      </w:r>
    </w:p>
    <w:p w14:paraId="36D1A0E9" w14:textId="3EE2689B" w:rsidR="00926455" w:rsidRPr="00926455" w:rsidRDefault="00776A3D" w:rsidP="008F2F2B">
      <w:pPr>
        <w:spacing w:before="240" w:line="240" w:lineRule="auto"/>
        <w:jc w:val="both"/>
        <w:rPr>
          <w:sz w:val="24"/>
          <w:szCs w:val="24"/>
        </w:rPr>
      </w:pPr>
      <w:r>
        <w:rPr>
          <w:sz w:val="24"/>
          <w:szCs w:val="24"/>
        </w:rPr>
        <w:t xml:space="preserve">I have also decided to put a lag in the current account balance, investment and population as a </w:t>
      </w:r>
      <w:r w:rsidR="004352F0" w:rsidRPr="00776A3D">
        <w:rPr>
          <w:sz w:val="24"/>
          <w:szCs w:val="24"/>
        </w:rPr>
        <w:t>lagged d</w:t>
      </w:r>
      <w:r>
        <w:rPr>
          <w:sz w:val="24"/>
          <w:szCs w:val="24"/>
        </w:rPr>
        <w:t>ependent variable</w:t>
      </w:r>
      <w:r w:rsidR="004352F0" w:rsidRPr="00776A3D">
        <w:rPr>
          <w:sz w:val="24"/>
          <w:szCs w:val="24"/>
        </w:rPr>
        <w:t>. It ma</w:t>
      </w:r>
      <w:r w:rsidR="0009086A">
        <w:rPr>
          <w:sz w:val="24"/>
          <w:szCs w:val="24"/>
        </w:rPr>
        <w:t>kes sense to include a lagged dependant variable as I</w:t>
      </w:r>
      <w:r w:rsidR="004352F0" w:rsidRPr="00776A3D">
        <w:rPr>
          <w:sz w:val="24"/>
          <w:szCs w:val="24"/>
        </w:rPr>
        <w:t xml:space="preserve"> </w:t>
      </w:r>
      <w:r w:rsidR="004352F0" w:rsidRPr="00776A3D">
        <w:rPr>
          <w:sz w:val="24"/>
          <w:szCs w:val="24"/>
        </w:rPr>
        <w:lastRenderedPageBreak/>
        <w:t xml:space="preserve">expect </w:t>
      </w:r>
      <w:r w:rsidR="0009086A">
        <w:rPr>
          <w:sz w:val="24"/>
          <w:szCs w:val="24"/>
        </w:rPr>
        <w:t xml:space="preserve">that the current level of the </w:t>
      </w:r>
      <w:r w:rsidR="00946C15">
        <w:rPr>
          <w:sz w:val="24"/>
          <w:szCs w:val="24"/>
        </w:rPr>
        <w:t>independent</w:t>
      </w:r>
      <w:r w:rsidR="0009086A">
        <w:rPr>
          <w:sz w:val="24"/>
          <w:szCs w:val="24"/>
        </w:rPr>
        <w:t xml:space="preserve"> variables </w:t>
      </w:r>
      <w:r w:rsidR="00946C15">
        <w:rPr>
          <w:sz w:val="24"/>
          <w:szCs w:val="24"/>
        </w:rPr>
        <w:t>is</w:t>
      </w:r>
      <w:r w:rsidR="004352F0" w:rsidRPr="00776A3D">
        <w:rPr>
          <w:sz w:val="24"/>
          <w:szCs w:val="24"/>
        </w:rPr>
        <w:t xml:space="preserve"> heavily determined by its past level. In that c</w:t>
      </w:r>
      <w:r w:rsidR="0009086A">
        <w:rPr>
          <w:sz w:val="24"/>
          <w:szCs w:val="24"/>
        </w:rPr>
        <w:t xml:space="preserve">ase, not including the lagged </w:t>
      </w:r>
      <w:r w:rsidR="00946C15">
        <w:rPr>
          <w:sz w:val="24"/>
          <w:szCs w:val="24"/>
        </w:rPr>
        <w:t>independent</w:t>
      </w:r>
      <w:r w:rsidR="0009086A">
        <w:rPr>
          <w:sz w:val="24"/>
          <w:szCs w:val="24"/>
        </w:rPr>
        <w:t xml:space="preserve"> variable</w:t>
      </w:r>
      <w:r w:rsidR="004352F0" w:rsidRPr="00776A3D">
        <w:rPr>
          <w:sz w:val="24"/>
          <w:szCs w:val="24"/>
        </w:rPr>
        <w:t xml:space="preserve"> will lead to omitted variable bias and </w:t>
      </w:r>
      <w:r w:rsidR="00BE6B00">
        <w:rPr>
          <w:sz w:val="24"/>
          <w:szCs w:val="24"/>
        </w:rPr>
        <w:t>my</w:t>
      </w:r>
      <w:r w:rsidR="004352F0" w:rsidRPr="00776A3D">
        <w:rPr>
          <w:sz w:val="24"/>
          <w:szCs w:val="24"/>
        </w:rPr>
        <w:t xml:space="preserve"> results might be unreliable</w:t>
      </w:r>
      <w:r w:rsidR="0009086A">
        <w:rPr>
          <w:sz w:val="24"/>
          <w:szCs w:val="24"/>
        </w:rPr>
        <w:t xml:space="preserve">. </w:t>
      </w:r>
      <w:r w:rsidR="003A7155">
        <w:rPr>
          <w:sz w:val="24"/>
          <w:szCs w:val="24"/>
        </w:rPr>
        <w:t>I will also be gathering the investment and population of each country to be used in their respective regressions.</w:t>
      </w:r>
    </w:p>
    <w:p w14:paraId="73EDA2C0" w14:textId="77777777" w:rsidR="00154828" w:rsidRDefault="00154828" w:rsidP="008F2F2B">
      <w:pPr>
        <w:spacing w:line="240" w:lineRule="auto"/>
        <w:jc w:val="both"/>
        <w:rPr>
          <w:sz w:val="24"/>
          <w:szCs w:val="24"/>
          <w:u w:val="single"/>
        </w:rPr>
      </w:pPr>
    </w:p>
    <w:p w14:paraId="4976E467" w14:textId="26ED2D3F" w:rsidR="007E4559" w:rsidRPr="00D60B69" w:rsidRDefault="007E4559" w:rsidP="008F2F2B">
      <w:pPr>
        <w:spacing w:line="240" w:lineRule="auto"/>
        <w:jc w:val="both"/>
        <w:rPr>
          <w:sz w:val="24"/>
          <w:szCs w:val="24"/>
          <w:u w:val="single"/>
        </w:rPr>
      </w:pPr>
      <w:r w:rsidRPr="00D60B69">
        <w:rPr>
          <w:sz w:val="24"/>
          <w:szCs w:val="24"/>
          <w:u w:val="single"/>
        </w:rPr>
        <w:t xml:space="preserve">Empirical Results </w:t>
      </w:r>
    </w:p>
    <w:p w14:paraId="2A2FBBEB" w14:textId="67D16D4A" w:rsidR="005A6DED" w:rsidRPr="00154828" w:rsidRDefault="005A6DED" w:rsidP="008F2F2B">
      <w:pPr>
        <w:spacing w:line="240" w:lineRule="auto"/>
        <w:jc w:val="both"/>
        <w:rPr>
          <w:sz w:val="24"/>
          <w:szCs w:val="24"/>
          <w:u w:val="single"/>
        </w:rPr>
      </w:pPr>
      <w:r w:rsidRPr="00154828">
        <w:rPr>
          <w:sz w:val="24"/>
          <w:szCs w:val="24"/>
          <w:u w:val="single"/>
        </w:rPr>
        <w:t>UK</w:t>
      </w:r>
      <w:r w:rsidR="00154828" w:rsidRPr="00154828">
        <w:rPr>
          <w:sz w:val="24"/>
          <w:szCs w:val="24"/>
          <w:u w:val="single"/>
        </w:rPr>
        <w:t xml:space="preserve">’s </w:t>
      </w:r>
      <w:r w:rsidRPr="00154828">
        <w:rPr>
          <w:sz w:val="24"/>
          <w:szCs w:val="24"/>
          <w:u w:val="single"/>
        </w:rPr>
        <w:t>DATA</w:t>
      </w:r>
    </w:p>
    <w:p w14:paraId="16779D25" w14:textId="0A429E10" w:rsidR="00AD3CAF" w:rsidRDefault="00BE6B00" w:rsidP="008F2F2B">
      <w:pPr>
        <w:spacing w:line="240" w:lineRule="auto"/>
        <w:jc w:val="both"/>
        <w:rPr>
          <w:sz w:val="24"/>
          <w:szCs w:val="24"/>
        </w:rPr>
      </w:pPr>
      <w:r>
        <w:rPr>
          <w:sz w:val="24"/>
          <w:szCs w:val="24"/>
        </w:rPr>
        <w:t xml:space="preserve">I ran a pooled OLS with lag </w:t>
      </w:r>
      <w:r w:rsidR="00D60B69">
        <w:rPr>
          <w:sz w:val="24"/>
          <w:szCs w:val="24"/>
        </w:rPr>
        <w:t>independent</w:t>
      </w:r>
      <w:r>
        <w:rPr>
          <w:sz w:val="24"/>
          <w:szCs w:val="24"/>
        </w:rPr>
        <w:t xml:space="preserve"> variables to solve for the autoregression problem</w:t>
      </w:r>
      <w:r w:rsidR="00A37F7C">
        <w:rPr>
          <w:sz w:val="24"/>
          <w:szCs w:val="24"/>
        </w:rPr>
        <w:t xml:space="preserve">. My first model I had put all my </w:t>
      </w:r>
      <w:proofErr w:type="spellStart"/>
      <w:r w:rsidR="00D60B69">
        <w:rPr>
          <w:sz w:val="24"/>
          <w:szCs w:val="24"/>
        </w:rPr>
        <w:t>in</w:t>
      </w:r>
      <w:r w:rsidR="00A37F7C">
        <w:rPr>
          <w:sz w:val="24"/>
          <w:szCs w:val="24"/>
        </w:rPr>
        <w:t>dependant</w:t>
      </w:r>
      <w:proofErr w:type="spellEnd"/>
      <w:r w:rsidR="00A37F7C">
        <w:rPr>
          <w:sz w:val="24"/>
          <w:szCs w:val="24"/>
        </w:rPr>
        <w:t xml:space="preserve"> variables to a lag of 1</w:t>
      </w:r>
      <w:r>
        <w:rPr>
          <w:sz w:val="24"/>
          <w:szCs w:val="24"/>
        </w:rPr>
        <w:t xml:space="preserve">. I came up with some interesting results. I later decided to run a robust regression to lower the influence of any outliers in my data and resulted in a higher R-squared value. </w:t>
      </w:r>
    </w:p>
    <w:p w14:paraId="1C413A2C" w14:textId="348E54B5" w:rsidR="00AD3CAF" w:rsidRDefault="00AD3CAF" w:rsidP="008F2F2B">
      <w:pPr>
        <w:spacing w:line="240" w:lineRule="auto"/>
        <w:jc w:val="both"/>
        <w:rPr>
          <w:sz w:val="24"/>
          <w:szCs w:val="24"/>
        </w:rPr>
      </w:pPr>
      <w:r>
        <w:rPr>
          <w:noProof/>
          <w:sz w:val="24"/>
          <w:szCs w:val="24"/>
          <w:lang w:eastAsia="en-GB"/>
        </w:rPr>
        <w:drawing>
          <wp:inline distT="0" distB="0" distL="0" distR="0" wp14:anchorId="718057DF" wp14:editId="720BA686">
            <wp:extent cx="5544185" cy="28867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4185" cy="2886710"/>
                    </a:xfrm>
                    <a:prstGeom prst="rect">
                      <a:avLst/>
                    </a:prstGeom>
                    <a:noFill/>
                  </pic:spPr>
                </pic:pic>
              </a:graphicData>
            </a:graphic>
          </wp:inline>
        </w:drawing>
      </w:r>
    </w:p>
    <w:p w14:paraId="535472A7" w14:textId="5A44A146" w:rsidR="00751A7F" w:rsidRDefault="00751A7F" w:rsidP="008F2F2B">
      <w:pPr>
        <w:spacing w:line="240" w:lineRule="auto"/>
        <w:jc w:val="both"/>
        <w:rPr>
          <w:sz w:val="24"/>
          <w:szCs w:val="24"/>
        </w:rPr>
      </w:pPr>
      <w:r w:rsidRPr="00751A7F">
        <w:rPr>
          <w:sz w:val="24"/>
          <w:szCs w:val="24"/>
        </w:rPr>
        <w:t>(International Monetary Fund, 2021)</w:t>
      </w:r>
    </w:p>
    <w:p w14:paraId="23B8C300" w14:textId="0B9C3BD9" w:rsidR="005A6DED" w:rsidRDefault="00AD15C9" w:rsidP="008F2F2B">
      <w:pPr>
        <w:spacing w:line="240" w:lineRule="auto"/>
        <w:jc w:val="both"/>
        <w:rPr>
          <w:sz w:val="24"/>
          <w:szCs w:val="24"/>
        </w:rPr>
      </w:pPr>
      <w:r>
        <w:rPr>
          <w:sz w:val="24"/>
          <w:szCs w:val="24"/>
        </w:rPr>
        <w:t xml:space="preserve">I had initially decided to </w:t>
      </w:r>
      <w:r w:rsidR="00BE6B00">
        <w:rPr>
          <w:sz w:val="24"/>
          <w:szCs w:val="24"/>
        </w:rPr>
        <w:t>run my model, but my current account balance variable and my investment variable had a p-value to</w:t>
      </w:r>
      <w:r w:rsidR="00D60B69">
        <w:rPr>
          <w:sz w:val="24"/>
          <w:szCs w:val="24"/>
        </w:rPr>
        <w:t>o</w:t>
      </w:r>
      <w:r w:rsidR="00BE6B00">
        <w:rPr>
          <w:sz w:val="24"/>
          <w:szCs w:val="24"/>
        </w:rPr>
        <w:t xml:space="preserve"> high for it to be significant in any level. I decided to remove the lag on my exchange rate of G</w:t>
      </w:r>
      <w:r w:rsidR="00A37F7C">
        <w:rPr>
          <w:sz w:val="24"/>
          <w:szCs w:val="24"/>
        </w:rPr>
        <w:t>B</w:t>
      </w:r>
      <w:r w:rsidR="00BE6B00">
        <w:rPr>
          <w:sz w:val="24"/>
          <w:szCs w:val="24"/>
        </w:rPr>
        <w:t xml:space="preserve">P/USD. All my other variables had a p-value below 5% or even 1% making them significant at that level. I also had a R-squared value of 0.8546. </w:t>
      </w:r>
      <w:r w:rsidR="005A6DED">
        <w:rPr>
          <w:sz w:val="24"/>
          <w:szCs w:val="24"/>
        </w:rPr>
        <w:t>Lag dependant variable</w:t>
      </w:r>
      <w:r w:rsidR="00BE6B00">
        <w:rPr>
          <w:sz w:val="24"/>
          <w:szCs w:val="24"/>
        </w:rPr>
        <w:t xml:space="preserve"> w</w:t>
      </w:r>
      <w:r w:rsidR="005A6DED">
        <w:rPr>
          <w:sz w:val="24"/>
          <w:szCs w:val="24"/>
        </w:rPr>
        <w:t>ith no lag on exchange rate</w:t>
      </w:r>
      <w:r w:rsidR="00BE6B00">
        <w:rPr>
          <w:sz w:val="24"/>
          <w:szCs w:val="24"/>
        </w:rPr>
        <w:t xml:space="preserve"> G</w:t>
      </w:r>
      <w:r w:rsidR="00A37F7C">
        <w:rPr>
          <w:sz w:val="24"/>
          <w:szCs w:val="24"/>
        </w:rPr>
        <w:t>B</w:t>
      </w:r>
      <w:r w:rsidR="00BE6B00">
        <w:rPr>
          <w:sz w:val="24"/>
          <w:szCs w:val="24"/>
        </w:rPr>
        <w:t>P/USD</w:t>
      </w:r>
    </w:p>
    <w:p w14:paraId="44937849" w14:textId="15EBD04D" w:rsidR="005A6DED" w:rsidRDefault="005A6DED" w:rsidP="008F2F2B">
      <w:pPr>
        <w:spacing w:line="240" w:lineRule="auto"/>
        <w:jc w:val="both"/>
        <w:rPr>
          <w:sz w:val="24"/>
          <w:szCs w:val="24"/>
        </w:rPr>
      </w:pPr>
      <w:r>
        <w:rPr>
          <w:noProof/>
          <w:sz w:val="24"/>
          <w:szCs w:val="24"/>
          <w:lang w:eastAsia="en-GB"/>
        </w:rPr>
        <w:lastRenderedPageBreak/>
        <w:drawing>
          <wp:inline distT="0" distB="0" distL="0" distR="0" wp14:anchorId="08B41AFC" wp14:editId="4DC9C763">
            <wp:extent cx="5410835" cy="25914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835" cy="2591435"/>
                    </a:xfrm>
                    <a:prstGeom prst="rect">
                      <a:avLst/>
                    </a:prstGeom>
                    <a:noFill/>
                  </pic:spPr>
                </pic:pic>
              </a:graphicData>
            </a:graphic>
          </wp:inline>
        </w:drawing>
      </w:r>
    </w:p>
    <w:p w14:paraId="12A2D398" w14:textId="73316CCF" w:rsidR="00751A7F" w:rsidRDefault="00751A7F" w:rsidP="008F2F2B">
      <w:pPr>
        <w:spacing w:line="240" w:lineRule="auto"/>
        <w:jc w:val="both"/>
        <w:rPr>
          <w:sz w:val="24"/>
          <w:szCs w:val="24"/>
        </w:rPr>
      </w:pPr>
      <w:r w:rsidRPr="00751A7F">
        <w:rPr>
          <w:sz w:val="24"/>
          <w:szCs w:val="24"/>
        </w:rPr>
        <w:t>(International Monetary Fund, 2021)</w:t>
      </w:r>
    </w:p>
    <w:p w14:paraId="0E565612" w14:textId="2DB08C1F" w:rsidR="00A37F7C" w:rsidRDefault="00A37F7C" w:rsidP="008F2F2B">
      <w:pPr>
        <w:spacing w:line="240" w:lineRule="auto"/>
        <w:jc w:val="both"/>
        <w:rPr>
          <w:sz w:val="24"/>
          <w:szCs w:val="24"/>
        </w:rPr>
      </w:pPr>
      <w:r>
        <w:rPr>
          <w:sz w:val="24"/>
          <w:szCs w:val="24"/>
        </w:rPr>
        <w:t>This change had resulted in all my variables being significant at the 1% level and resulted in a higher R-squared of 0.926. With more confidence in my results the readings were interesting as the current account balance seemed to have a negative affect on the GDP per capita. This might be due to the fact that the UK has been in a current account deficit since 1985 and continues to be in a</w:t>
      </w:r>
      <w:r w:rsidR="000C1E1C">
        <w:rPr>
          <w:sz w:val="24"/>
          <w:szCs w:val="24"/>
        </w:rPr>
        <w:t>n</w:t>
      </w:r>
      <w:r>
        <w:rPr>
          <w:sz w:val="24"/>
          <w:szCs w:val="24"/>
        </w:rPr>
        <w:t xml:space="preserve"> even more growing deficit over the past 30 years but they have seen phenomenal growth. Even beating Japans growth in GDP per capita</w:t>
      </w:r>
      <w:r w:rsidR="00D60B69">
        <w:rPr>
          <w:sz w:val="24"/>
          <w:szCs w:val="24"/>
        </w:rPr>
        <w:t xml:space="preserve"> by</w:t>
      </w:r>
      <w:r>
        <w:rPr>
          <w:sz w:val="24"/>
          <w:szCs w:val="24"/>
        </w:rPr>
        <w:t xml:space="preserve"> 175.35% (calculations shown below). This would suggest that the UK operates well under a current account deficit, even </w:t>
      </w:r>
      <w:r w:rsidR="000C1E1C">
        <w:rPr>
          <w:sz w:val="24"/>
          <w:szCs w:val="24"/>
        </w:rPr>
        <w:t xml:space="preserve">growing because of it. </w:t>
      </w:r>
      <w:r>
        <w:rPr>
          <w:sz w:val="24"/>
          <w:szCs w:val="24"/>
        </w:rPr>
        <w:t xml:space="preserve"> </w:t>
      </w:r>
      <w:r w:rsidR="000C1E1C">
        <w:rPr>
          <w:sz w:val="24"/>
          <w:szCs w:val="24"/>
        </w:rPr>
        <w:t xml:space="preserve">Unsurprising the exchange rate had the largest impact on GDP per capita with a coefficient of 26,142.01 but it will be most beneficial when we compare it to Japans. Surprisingly, Investment seems to have a negative impact on GDP per capita but further research on what types of investment and the opportunity cost of it may be required. Lastly with rising population that seems to be positively impacting the economy, this would be supporting the Solow model of growth for the economy. </w:t>
      </w:r>
    </w:p>
    <w:p w14:paraId="5A507EDC" w14:textId="1C7945E1" w:rsidR="00AD3CAF" w:rsidRPr="00A37F7C" w:rsidRDefault="00AD3CAF" w:rsidP="008F2F2B">
      <w:pPr>
        <w:spacing w:line="240" w:lineRule="auto"/>
        <w:jc w:val="both"/>
        <w:rPr>
          <w:sz w:val="24"/>
          <w:szCs w:val="24"/>
          <w:u w:val="single"/>
        </w:rPr>
      </w:pPr>
      <w:r w:rsidRPr="00A37F7C">
        <w:rPr>
          <w:sz w:val="24"/>
          <w:szCs w:val="24"/>
          <w:u w:val="single"/>
        </w:rPr>
        <w:t>Test for heteroskedasticity</w:t>
      </w:r>
    </w:p>
    <w:p w14:paraId="48E6EC5A" w14:textId="139808D3" w:rsidR="005A6DED" w:rsidRDefault="005A6DED" w:rsidP="008F2F2B">
      <w:pPr>
        <w:spacing w:line="240" w:lineRule="auto"/>
        <w:jc w:val="both"/>
        <w:rPr>
          <w:sz w:val="24"/>
          <w:szCs w:val="24"/>
        </w:rPr>
      </w:pPr>
      <w:r>
        <w:rPr>
          <w:noProof/>
          <w:sz w:val="24"/>
          <w:szCs w:val="24"/>
          <w:lang w:eastAsia="en-GB"/>
        </w:rPr>
        <w:drawing>
          <wp:inline distT="0" distB="0" distL="0" distR="0" wp14:anchorId="2A1EA226" wp14:editId="26054459">
            <wp:extent cx="3867785" cy="108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785" cy="1085850"/>
                    </a:xfrm>
                    <a:prstGeom prst="rect">
                      <a:avLst/>
                    </a:prstGeom>
                    <a:noFill/>
                  </pic:spPr>
                </pic:pic>
              </a:graphicData>
            </a:graphic>
          </wp:inline>
        </w:drawing>
      </w:r>
    </w:p>
    <w:p w14:paraId="4A97461E" w14:textId="1E498FCB" w:rsidR="000C1E1C" w:rsidRDefault="000C1E1C" w:rsidP="008F2F2B">
      <w:pPr>
        <w:spacing w:line="240" w:lineRule="auto"/>
        <w:jc w:val="both"/>
        <w:rPr>
          <w:sz w:val="24"/>
          <w:szCs w:val="24"/>
        </w:rPr>
      </w:pPr>
      <w:r>
        <w:rPr>
          <w:sz w:val="24"/>
          <w:szCs w:val="24"/>
        </w:rPr>
        <w:t xml:space="preserve">When testing for </w:t>
      </w:r>
      <w:r w:rsidRPr="000C1E1C">
        <w:rPr>
          <w:sz w:val="24"/>
          <w:szCs w:val="24"/>
        </w:rPr>
        <w:t>heteroskedasticity</w:t>
      </w:r>
      <w:r>
        <w:rPr>
          <w:sz w:val="24"/>
          <w:szCs w:val="24"/>
        </w:rPr>
        <w:t>, the model got a 0.8284</w:t>
      </w:r>
      <w:r w:rsidR="008C0F33">
        <w:rPr>
          <w:sz w:val="24"/>
          <w:szCs w:val="24"/>
        </w:rPr>
        <w:t xml:space="preserve">. I reject the null hypothesis making my data homoscedastic. The variance in my data is around the same finite value allowing me to move on with my data. </w:t>
      </w:r>
    </w:p>
    <w:p w14:paraId="7D47BCBD" w14:textId="071E19CB" w:rsidR="00AD3CAF" w:rsidRDefault="00AD3CAF" w:rsidP="008F2F2B">
      <w:pPr>
        <w:spacing w:line="240" w:lineRule="auto"/>
        <w:jc w:val="both"/>
        <w:rPr>
          <w:sz w:val="24"/>
          <w:szCs w:val="24"/>
        </w:rPr>
      </w:pPr>
    </w:p>
    <w:p w14:paraId="3CBAE9D4" w14:textId="77777777" w:rsidR="00AD3CAF" w:rsidRDefault="00AD3CAF" w:rsidP="008F2F2B">
      <w:pPr>
        <w:spacing w:line="240" w:lineRule="auto"/>
        <w:jc w:val="both"/>
        <w:rPr>
          <w:sz w:val="24"/>
          <w:szCs w:val="24"/>
        </w:rPr>
      </w:pPr>
    </w:p>
    <w:p w14:paraId="016E6D1C" w14:textId="77777777" w:rsidR="00F44AB5" w:rsidRDefault="00F44AB5" w:rsidP="008F2F2B">
      <w:pPr>
        <w:spacing w:line="240" w:lineRule="auto"/>
        <w:jc w:val="both"/>
        <w:rPr>
          <w:sz w:val="24"/>
          <w:szCs w:val="24"/>
          <w:u w:val="single"/>
        </w:rPr>
      </w:pPr>
    </w:p>
    <w:p w14:paraId="1ABFFB36" w14:textId="418E0BFB" w:rsidR="00AD3CAF" w:rsidRPr="008C0F33" w:rsidRDefault="00AD3CAF" w:rsidP="008F2F2B">
      <w:pPr>
        <w:spacing w:line="240" w:lineRule="auto"/>
        <w:jc w:val="both"/>
        <w:rPr>
          <w:sz w:val="24"/>
          <w:szCs w:val="24"/>
          <w:u w:val="single"/>
        </w:rPr>
      </w:pPr>
      <w:r w:rsidRPr="008C0F33">
        <w:rPr>
          <w:sz w:val="24"/>
          <w:szCs w:val="24"/>
          <w:u w:val="single"/>
        </w:rPr>
        <w:lastRenderedPageBreak/>
        <w:t>Test for normality</w:t>
      </w:r>
    </w:p>
    <w:p w14:paraId="2DE74DE7" w14:textId="1AFDFC24" w:rsidR="00AD3CAF" w:rsidRDefault="00AD3CAF" w:rsidP="008F2F2B">
      <w:pPr>
        <w:spacing w:line="240" w:lineRule="auto"/>
        <w:jc w:val="both"/>
        <w:rPr>
          <w:sz w:val="24"/>
          <w:szCs w:val="24"/>
        </w:rPr>
      </w:pPr>
      <w:r>
        <w:rPr>
          <w:noProof/>
          <w:sz w:val="24"/>
          <w:szCs w:val="24"/>
          <w:lang w:eastAsia="en-GB"/>
        </w:rPr>
        <w:drawing>
          <wp:inline distT="0" distB="0" distL="0" distR="0" wp14:anchorId="46F42641" wp14:editId="344A14E3">
            <wp:extent cx="3343910" cy="6096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910" cy="609600"/>
                    </a:xfrm>
                    <a:prstGeom prst="rect">
                      <a:avLst/>
                    </a:prstGeom>
                    <a:noFill/>
                  </pic:spPr>
                </pic:pic>
              </a:graphicData>
            </a:graphic>
          </wp:inline>
        </w:drawing>
      </w:r>
    </w:p>
    <w:p w14:paraId="57B4BB54" w14:textId="045C853F" w:rsidR="00154828" w:rsidRPr="00F44AB5" w:rsidRDefault="008C0F33" w:rsidP="008F2F2B">
      <w:pPr>
        <w:spacing w:line="240" w:lineRule="auto"/>
        <w:jc w:val="both"/>
        <w:rPr>
          <w:sz w:val="24"/>
          <w:szCs w:val="24"/>
        </w:rPr>
      </w:pPr>
      <w:r>
        <w:rPr>
          <w:sz w:val="24"/>
          <w:szCs w:val="24"/>
        </w:rPr>
        <w:t>I got a .6697, I reject the null hypothesis, making my data normal. I tested for normality to see if my data set is well modelled by a normal distribution and to check if to see if any of the random variables underlying the data set are normally distributed. I</w:t>
      </w:r>
      <w:r w:rsidR="00AE23C5" w:rsidRPr="00AE23C5">
        <w:rPr>
          <w:sz w:val="24"/>
          <w:szCs w:val="24"/>
        </w:rPr>
        <w:t>t is the random error in the relationship between the independent variables and the dependent variable in a regression model.</w:t>
      </w:r>
    </w:p>
    <w:p w14:paraId="6329E232" w14:textId="7254A2DC" w:rsidR="005A6DED" w:rsidRPr="00154828" w:rsidRDefault="005A6DED" w:rsidP="008F2F2B">
      <w:pPr>
        <w:spacing w:line="240" w:lineRule="auto"/>
        <w:jc w:val="both"/>
        <w:rPr>
          <w:sz w:val="24"/>
          <w:szCs w:val="24"/>
          <w:u w:val="single"/>
        </w:rPr>
      </w:pPr>
      <w:r w:rsidRPr="00154828">
        <w:rPr>
          <w:sz w:val="24"/>
          <w:szCs w:val="24"/>
          <w:u w:val="single"/>
        </w:rPr>
        <w:t>Japan</w:t>
      </w:r>
      <w:r w:rsidR="00154828" w:rsidRPr="00154828">
        <w:rPr>
          <w:sz w:val="24"/>
          <w:szCs w:val="24"/>
          <w:u w:val="single"/>
        </w:rPr>
        <w:t>’s</w:t>
      </w:r>
      <w:r w:rsidRPr="00154828">
        <w:rPr>
          <w:sz w:val="24"/>
          <w:szCs w:val="24"/>
          <w:u w:val="single"/>
        </w:rPr>
        <w:t xml:space="preserve"> data </w:t>
      </w:r>
    </w:p>
    <w:p w14:paraId="7432C0EF" w14:textId="4A283A82" w:rsidR="005A6DED" w:rsidRDefault="005A6DED" w:rsidP="008F2F2B">
      <w:pPr>
        <w:spacing w:line="240" w:lineRule="auto"/>
        <w:jc w:val="both"/>
        <w:rPr>
          <w:sz w:val="24"/>
          <w:szCs w:val="24"/>
        </w:rPr>
      </w:pPr>
      <w:r>
        <w:rPr>
          <w:noProof/>
          <w:sz w:val="24"/>
          <w:szCs w:val="24"/>
          <w:lang w:eastAsia="en-GB"/>
        </w:rPr>
        <w:drawing>
          <wp:inline distT="0" distB="0" distL="0" distR="0" wp14:anchorId="16F390CC" wp14:editId="1495A2C5">
            <wp:extent cx="5467985" cy="26390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985" cy="2639060"/>
                    </a:xfrm>
                    <a:prstGeom prst="rect">
                      <a:avLst/>
                    </a:prstGeom>
                    <a:noFill/>
                  </pic:spPr>
                </pic:pic>
              </a:graphicData>
            </a:graphic>
          </wp:inline>
        </w:drawing>
      </w:r>
    </w:p>
    <w:p w14:paraId="04596A11" w14:textId="140E18F0" w:rsidR="00751A7F" w:rsidRDefault="00751A7F" w:rsidP="008F2F2B">
      <w:pPr>
        <w:spacing w:line="240" w:lineRule="auto"/>
        <w:jc w:val="both"/>
        <w:rPr>
          <w:sz w:val="24"/>
          <w:szCs w:val="24"/>
        </w:rPr>
      </w:pPr>
      <w:r w:rsidRPr="00751A7F">
        <w:rPr>
          <w:sz w:val="24"/>
          <w:szCs w:val="24"/>
        </w:rPr>
        <w:t>(International Monetary Fund, 2021)</w:t>
      </w:r>
    </w:p>
    <w:p w14:paraId="0AE8E697" w14:textId="633D3AC2" w:rsidR="008A57E9" w:rsidRDefault="00950170" w:rsidP="008F2F2B">
      <w:pPr>
        <w:spacing w:line="240" w:lineRule="auto"/>
        <w:jc w:val="both"/>
        <w:rPr>
          <w:sz w:val="24"/>
          <w:szCs w:val="24"/>
        </w:rPr>
      </w:pPr>
      <w:r>
        <w:rPr>
          <w:sz w:val="24"/>
          <w:szCs w:val="24"/>
        </w:rPr>
        <w:t xml:space="preserve">I had initially removed the lag variable of exchange rate of the USD/YEN, but my data was heteroskedastic.  However, when I added the lag variable for the exchange rate I ended up with a better mode. With a R-squared number of 0.7999 and two of my variables </w:t>
      </w:r>
      <w:r w:rsidR="00216992">
        <w:rPr>
          <w:sz w:val="24"/>
          <w:szCs w:val="24"/>
        </w:rPr>
        <w:t xml:space="preserve">of the current account balance for Japan and the exchange rate were significant at the 1% level. However, my variables for investment in Japan and Population in Japan had a p-value of higher that 10% making it unreliable but for the purpose of this study I am more interested in the current account balance for Japan and their exchange rate. The current account balance seems to have a positive impact </w:t>
      </w:r>
      <w:r w:rsidR="00B546D9">
        <w:rPr>
          <w:sz w:val="24"/>
          <w:szCs w:val="24"/>
        </w:rPr>
        <w:t>on GDP per capita for Japan. This would make sense as the current account balance of the Japanese economy has always been at a surplus in the past 30 years. Focusing on a surplus of exports, this has led to the Japanese economy growing but maybe they might have grown more if they had adopted a similar approach to the UK government. There is a point of interest to the Japanese data that should be mentioned in this study before making a conclusion but that will be discussed further below. For the exchange rate a coefficient of -134.5738 was reached. Now making the conversion from Yen to pound so they can be compared. A coefficient</w:t>
      </w:r>
      <w:r w:rsidR="0082595F">
        <w:rPr>
          <w:sz w:val="24"/>
          <w:szCs w:val="24"/>
        </w:rPr>
        <w:t xml:space="preserve"> of</w:t>
      </w:r>
      <w:r w:rsidR="00B546D9">
        <w:rPr>
          <w:sz w:val="24"/>
          <w:szCs w:val="24"/>
        </w:rPr>
        <w:t xml:space="preserve"> 19,752.74</w:t>
      </w:r>
      <w:r w:rsidR="00FD21B0">
        <w:rPr>
          <w:sz w:val="24"/>
          <w:szCs w:val="24"/>
        </w:rPr>
        <w:t xml:space="preserve"> </w:t>
      </w:r>
      <w:r w:rsidR="0082595F">
        <w:rPr>
          <w:sz w:val="24"/>
          <w:szCs w:val="24"/>
        </w:rPr>
        <w:t xml:space="preserve">was </w:t>
      </w:r>
      <w:r w:rsidR="00FD21B0">
        <w:rPr>
          <w:sz w:val="24"/>
          <w:szCs w:val="24"/>
        </w:rPr>
        <w:t>given current exchange rates.</w:t>
      </w:r>
      <w:r w:rsidR="0082595F">
        <w:rPr>
          <w:sz w:val="24"/>
          <w:szCs w:val="24"/>
        </w:rPr>
        <w:t xml:space="preserve"> This was done so because the pound exchanges for 146 yen. This conversion was made as a 1 unit of change in the pound has a much larger affect than a 1 unit change in the yen. This will allow for the two coefficients to be compared more fairly.</w:t>
      </w:r>
      <w:r w:rsidR="00FD21B0">
        <w:rPr>
          <w:sz w:val="24"/>
          <w:szCs w:val="24"/>
        </w:rPr>
        <w:t xml:space="preserve"> </w:t>
      </w:r>
      <w:r w:rsidR="00FD21B0">
        <w:rPr>
          <w:sz w:val="24"/>
          <w:szCs w:val="24"/>
        </w:rPr>
        <w:lastRenderedPageBreak/>
        <w:t xml:space="preserve">Comparing the UK’s economy of 26,142.01 the Japanese economy seems to be less affected by changes in exchange rate of their currency. Thus, these results would make sense as the Japanese government has a more active approach when it came to their currency with more active monitoring. </w:t>
      </w:r>
    </w:p>
    <w:p w14:paraId="2A0B123E" w14:textId="77777777" w:rsidR="00154828" w:rsidRDefault="00154828" w:rsidP="008F2F2B">
      <w:pPr>
        <w:spacing w:line="240" w:lineRule="auto"/>
        <w:jc w:val="both"/>
        <w:rPr>
          <w:sz w:val="24"/>
          <w:szCs w:val="24"/>
          <w:u w:val="single"/>
        </w:rPr>
      </w:pPr>
    </w:p>
    <w:p w14:paraId="32A93DBF" w14:textId="479B40A0" w:rsidR="008A57E9" w:rsidRPr="00FD21B0" w:rsidRDefault="008A57E9" w:rsidP="008F2F2B">
      <w:pPr>
        <w:spacing w:line="240" w:lineRule="auto"/>
        <w:jc w:val="both"/>
        <w:rPr>
          <w:sz w:val="24"/>
          <w:szCs w:val="24"/>
          <w:u w:val="single"/>
        </w:rPr>
      </w:pPr>
      <w:r w:rsidRPr="00FD21B0">
        <w:rPr>
          <w:sz w:val="24"/>
          <w:szCs w:val="24"/>
          <w:u w:val="single"/>
        </w:rPr>
        <w:t>Heteroscedasticity test</w:t>
      </w:r>
    </w:p>
    <w:p w14:paraId="119DB921" w14:textId="20946EBD" w:rsidR="008A57E9" w:rsidRDefault="008A57E9" w:rsidP="008F2F2B">
      <w:pPr>
        <w:spacing w:line="240" w:lineRule="auto"/>
        <w:jc w:val="both"/>
        <w:rPr>
          <w:sz w:val="24"/>
          <w:szCs w:val="24"/>
        </w:rPr>
      </w:pPr>
      <w:r>
        <w:rPr>
          <w:noProof/>
          <w:sz w:val="24"/>
          <w:szCs w:val="24"/>
          <w:lang w:eastAsia="en-GB"/>
        </w:rPr>
        <w:drawing>
          <wp:inline distT="0" distB="0" distL="0" distR="0" wp14:anchorId="5B173074" wp14:editId="220E868A">
            <wp:extent cx="3982085" cy="1571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2085" cy="1571625"/>
                    </a:xfrm>
                    <a:prstGeom prst="rect">
                      <a:avLst/>
                    </a:prstGeom>
                    <a:noFill/>
                  </pic:spPr>
                </pic:pic>
              </a:graphicData>
            </a:graphic>
          </wp:inline>
        </w:drawing>
      </w:r>
    </w:p>
    <w:p w14:paraId="41CCF4F8" w14:textId="6D0C45CE" w:rsidR="00FD21B0" w:rsidRDefault="00FD21B0" w:rsidP="00FD21B0">
      <w:pPr>
        <w:spacing w:line="240" w:lineRule="auto"/>
        <w:jc w:val="both"/>
        <w:rPr>
          <w:sz w:val="24"/>
          <w:szCs w:val="24"/>
        </w:rPr>
      </w:pPr>
      <w:r>
        <w:rPr>
          <w:sz w:val="24"/>
          <w:szCs w:val="24"/>
        </w:rPr>
        <w:t xml:space="preserve">Testing for </w:t>
      </w:r>
      <w:r w:rsidRPr="000C1E1C">
        <w:rPr>
          <w:sz w:val="24"/>
          <w:szCs w:val="24"/>
        </w:rPr>
        <w:t>heteroskedasticity</w:t>
      </w:r>
      <w:r>
        <w:rPr>
          <w:sz w:val="24"/>
          <w:szCs w:val="24"/>
        </w:rPr>
        <w:t xml:space="preserve">, the model got a 0.9041. I reject the null hypothesis making my data homoscedastic. The variance in my data is around the same finite value allowing me to move on with my data. </w:t>
      </w:r>
    </w:p>
    <w:p w14:paraId="796916BB" w14:textId="4BE64E0C" w:rsidR="00FD21B0" w:rsidRPr="00FD21B0" w:rsidRDefault="00FD21B0" w:rsidP="008F2F2B">
      <w:pPr>
        <w:spacing w:line="240" w:lineRule="auto"/>
        <w:jc w:val="both"/>
        <w:rPr>
          <w:sz w:val="24"/>
          <w:szCs w:val="24"/>
          <w:u w:val="single"/>
        </w:rPr>
      </w:pPr>
      <w:r w:rsidRPr="00FD21B0">
        <w:rPr>
          <w:sz w:val="24"/>
          <w:szCs w:val="24"/>
          <w:u w:val="single"/>
        </w:rPr>
        <w:t>Heteroscedasticity test</w:t>
      </w:r>
    </w:p>
    <w:p w14:paraId="7136993C" w14:textId="5D4D11ED" w:rsidR="008A57E9" w:rsidRDefault="008C0F33" w:rsidP="008F2F2B">
      <w:pPr>
        <w:spacing w:line="240" w:lineRule="auto"/>
        <w:jc w:val="both"/>
        <w:rPr>
          <w:sz w:val="24"/>
          <w:szCs w:val="24"/>
        </w:rPr>
      </w:pPr>
      <w:r>
        <w:rPr>
          <w:noProof/>
          <w:sz w:val="24"/>
          <w:szCs w:val="24"/>
          <w:lang w:eastAsia="en-GB"/>
        </w:rPr>
        <w:drawing>
          <wp:inline distT="0" distB="0" distL="0" distR="0" wp14:anchorId="47C1B173" wp14:editId="5219C9CC">
            <wp:extent cx="4048760" cy="15621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760" cy="1562100"/>
                    </a:xfrm>
                    <a:prstGeom prst="rect">
                      <a:avLst/>
                    </a:prstGeom>
                    <a:noFill/>
                  </pic:spPr>
                </pic:pic>
              </a:graphicData>
            </a:graphic>
          </wp:inline>
        </w:drawing>
      </w:r>
    </w:p>
    <w:p w14:paraId="70B59CB1" w14:textId="144B7B76" w:rsidR="00FD21B0" w:rsidRDefault="00FD21B0" w:rsidP="008F2F2B">
      <w:pPr>
        <w:spacing w:line="240" w:lineRule="auto"/>
        <w:jc w:val="both"/>
        <w:rPr>
          <w:sz w:val="24"/>
          <w:szCs w:val="24"/>
        </w:rPr>
      </w:pPr>
      <w:r>
        <w:rPr>
          <w:sz w:val="24"/>
          <w:szCs w:val="24"/>
        </w:rPr>
        <w:t xml:space="preserve">This test was for my model without the lag term for the exchange rate. It came out as 0.0414, lower than the 0.05 threshold making my data heteroskedastic and unreliable. I later added the lag term. </w:t>
      </w:r>
    </w:p>
    <w:p w14:paraId="102F80A2" w14:textId="0966766F" w:rsidR="008A57E9" w:rsidRDefault="008A57E9" w:rsidP="008F2F2B">
      <w:pPr>
        <w:spacing w:line="240" w:lineRule="auto"/>
        <w:jc w:val="both"/>
        <w:rPr>
          <w:sz w:val="24"/>
          <w:szCs w:val="24"/>
        </w:rPr>
      </w:pPr>
    </w:p>
    <w:p w14:paraId="77257010" w14:textId="77777777" w:rsidR="00154828" w:rsidRDefault="00154828" w:rsidP="008F2F2B">
      <w:pPr>
        <w:spacing w:line="240" w:lineRule="auto"/>
        <w:jc w:val="both"/>
        <w:rPr>
          <w:sz w:val="24"/>
          <w:szCs w:val="24"/>
          <w:u w:val="single"/>
        </w:rPr>
      </w:pPr>
    </w:p>
    <w:p w14:paraId="765A862A" w14:textId="77777777" w:rsidR="00154828" w:rsidRDefault="00154828" w:rsidP="008F2F2B">
      <w:pPr>
        <w:spacing w:line="240" w:lineRule="auto"/>
        <w:jc w:val="both"/>
        <w:rPr>
          <w:sz w:val="24"/>
          <w:szCs w:val="24"/>
          <w:u w:val="single"/>
        </w:rPr>
      </w:pPr>
    </w:p>
    <w:p w14:paraId="0B9CE619" w14:textId="77777777" w:rsidR="00154828" w:rsidRDefault="00154828" w:rsidP="008F2F2B">
      <w:pPr>
        <w:spacing w:line="240" w:lineRule="auto"/>
        <w:jc w:val="both"/>
        <w:rPr>
          <w:sz w:val="24"/>
          <w:szCs w:val="24"/>
          <w:u w:val="single"/>
        </w:rPr>
      </w:pPr>
    </w:p>
    <w:p w14:paraId="70A14D20" w14:textId="77777777" w:rsidR="00154828" w:rsidRDefault="00154828" w:rsidP="008F2F2B">
      <w:pPr>
        <w:spacing w:line="240" w:lineRule="auto"/>
        <w:jc w:val="both"/>
        <w:rPr>
          <w:sz w:val="24"/>
          <w:szCs w:val="24"/>
          <w:u w:val="single"/>
        </w:rPr>
      </w:pPr>
    </w:p>
    <w:p w14:paraId="0A1EC364" w14:textId="77777777" w:rsidR="00154828" w:rsidRDefault="00154828" w:rsidP="008F2F2B">
      <w:pPr>
        <w:spacing w:line="240" w:lineRule="auto"/>
        <w:jc w:val="both"/>
        <w:rPr>
          <w:sz w:val="24"/>
          <w:szCs w:val="24"/>
          <w:u w:val="single"/>
        </w:rPr>
      </w:pPr>
    </w:p>
    <w:p w14:paraId="34F2FA3D" w14:textId="77777777" w:rsidR="00154828" w:rsidRDefault="00154828" w:rsidP="008F2F2B">
      <w:pPr>
        <w:spacing w:line="240" w:lineRule="auto"/>
        <w:jc w:val="both"/>
        <w:rPr>
          <w:sz w:val="24"/>
          <w:szCs w:val="24"/>
          <w:u w:val="single"/>
        </w:rPr>
      </w:pPr>
    </w:p>
    <w:p w14:paraId="3ADA40EA" w14:textId="7EDB0F9D" w:rsidR="008A57E9" w:rsidRPr="0012523C" w:rsidRDefault="0012523C" w:rsidP="008F2F2B">
      <w:pPr>
        <w:spacing w:line="240" w:lineRule="auto"/>
        <w:jc w:val="both"/>
        <w:rPr>
          <w:sz w:val="24"/>
          <w:szCs w:val="24"/>
          <w:u w:val="single"/>
        </w:rPr>
      </w:pPr>
      <w:r w:rsidRPr="0012523C">
        <w:rPr>
          <w:sz w:val="24"/>
          <w:szCs w:val="24"/>
          <w:u w:val="single"/>
        </w:rPr>
        <w:lastRenderedPageBreak/>
        <w:t>Gross Domestic Product</w:t>
      </w:r>
    </w:p>
    <w:p w14:paraId="0AC0AC7B" w14:textId="12871B51" w:rsidR="004352F0" w:rsidRDefault="00844F9E" w:rsidP="008F2F2B">
      <w:pPr>
        <w:spacing w:line="240" w:lineRule="auto"/>
        <w:jc w:val="both"/>
        <w:rPr>
          <w:sz w:val="24"/>
          <w:szCs w:val="24"/>
        </w:rPr>
      </w:pPr>
      <w:r>
        <w:rPr>
          <w:sz w:val="24"/>
          <w:szCs w:val="24"/>
        </w:rPr>
        <w:t xml:space="preserve">Comparing the two countries of the United Kingdom and Japan and how much each of their exchange rates have affected their GDP growth and GDP per capita growth </w:t>
      </w:r>
      <w:r w:rsidR="00FD21B0">
        <w:rPr>
          <w:sz w:val="24"/>
          <w:szCs w:val="24"/>
        </w:rPr>
        <w:t xml:space="preserve">looking at </w:t>
      </w:r>
      <w:r>
        <w:rPr>
          <w:sz w:val="24"/>
          <w:szCs w:val="24"/>
        </w:rPr>
        <w:t xml:space="preserve">it graphically. </w:t>
      </w:r>
    </w:p>
    <w:p w14:paraId="62ACAEDB" w14:textId="69BED867" w:rsidR="00844F9E" w:rsidRDefault="00844F9E" w:rsidP="008F2F2B">
      <w:pPr>
        <w:spacing w:line="240" w:lineRule="auto"/>
        <w:jc w:val="both"/>
        <w:rPr>
          <w:sz w:val="24"/>
          <w:szCs w:val="24"/>
        </w:rPr>
      </w:pPr>
      <w:r>
        <w:rPr>
          <w:noProof/>
          <w:lang w:eastAsia="en-GB"/>
        </w:rPr>
        <w:drawing>
          <wp:inline distT="0" distB="0" distL="0" distR="0" wp14:anchorId="3938F76F" wp14:editId="4DB42B4D">
            <wp:extent cx="4572000" cy="2743200"/>
            <wp:effectExtent l="0" t="0" r="0" b="0"/>
            <wp:docPr id="1" name="Chart 1">
              <a:extLst xmlns:a="http://schemas.openxmlformats.org/drawingml/2006/main">
                <a:ext uri="{FF2B5EF4-FFF2-40B4-BE49-F238E27FC236}">
                  <a16:creationId xmlns:a16="http://schemas.microsoft.com/office/drawing/2014/main" id="{DA4E2639-8BDF-42BF-AF23-74DD3B190D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80E1D9" w14:textId="6EE078FC" w:rsidR="00751A7F" w:rsidRDefault="00751A7F" w:rsidP="008F2F2B">
      <w:pPr>
        <w:spacing w:line="240" w:lineRule="auto"/>
        <w:jc w:val="both"/>
        <w:rPr>
          <w:sz w:val="24"/>
          <w:szCs w:val="24"/>
        </w:rPr>
      </w:pPr>
      <w:r w:rsidRPr="00751A7F">
        <w:rPr>
          <w:sz w:val="24"/>
          <w:szCs w:val="24"/>
        </w:rPr>
        <w:t>(International Monetary Fund, 2021)</w:t>
      </w:r>
    </w:p>
    <w:p w14:paraId="0E3068EA" w14:textId="7F974661" w:rsidR="00844F9E" w:rsidRDefault="003A3A75" w:rsidP="008F2F2B">
      <w:pPr>
        <w:spacing w:line="240" w:lineRule="auto"/>
        <w:jc w:val="both"/>
        <w:rPr>
          <w:sz w:val="24"/>
          <w:szCs w:val="24"/>
        </w:rPr>
      </w:pPr>
      <w:r>
        <w:rPr>
          <w:sz w:val="24"/>
          <w:szCs w:val="24"/>
        </w:rPr>
        <w:t>The UK has been experiencing steady growth with no major recession except the great financial crisis of 2008.</w:t>
      </w:r>
      <w:r w:rsidR="00844F9E">
        <w:rPr>
          <w:sz w:val="24"/>
          <w:szCs w:val="24"/>
        </w:rPr>
        <w:t>The</w:t>
      </w:r>
      <w:r>
        <w:rPr>
          <w:sz w:val="24"/>
          <w:szCs w:val="24"/>
        </w:rPr>
        <w:t>y</w:t>
      </w:r>
      <w:r w:rsidR="00844F9E">
        <w:rPr>
          <w:sz w:val="24"/>
          <w:szCs w:val="24"/>
        </w:rPr>
        <w:t xml:space="preserve"> ha</w:t>
      </w:r>
      <w:r>
        <w:rPr>
          <w:sz w:val="24"/>
          <w:szCs w:val="24"/>
        </w:rPr>
        <w:t>ve</w:t>
      </w:r>
      <w:r w:rsidR="00844F9E">
        <w:rPr>
          <w:sz w:val="24"/>
          <w:szCs w:val="24"/>
        </w:rPr>
        <w:t xml:space="preserve"> experienced an overall growth in GDP of 445.56% in the past 30 years. </w:t>
      </w:r>
    </w:p>
    <w:p w14:paraId="6973E84E" w14:textId="3C44F05D" w:rsidR="004C2A85" w:rsidRDefault="004C2A85" w:rsidP="008F2F2B">
      <w:pPr>
        <w:spacing w:line="240" w:lineRule="auto"/>
        <w:jc w:val="both"/>
        <w:rPr>
          <w:sz w:val="24"/>
          <w:szCs w:val="24"/>
        </w:rPr>
      </w:pPr>
      <w:r>
        <w:rPr>
          <w:sz w:val="24"/>
          <w:szCs w:val="24"/>
        </w:rPr>
        <w:t>Japan has also seen a period of growth in the past 30 years.</w:t>
      </w:r>
    </w:p>
    <w:p w14:paraId="21AECA63" w14:textId="79AE8394" w:rsidR="003A3A75" w:rsidRDefault="003A3A75" w:rsidP="008F2F2B">
      <w:pPr>
        <w:spacing w:line="240" w:lineRule="auto"/>
        <w:jc w:val="both"/>
        <w:rPr>
          <w:sz w:val="24"/>
          <w:szCs w:val="24"/>
        </w:rPr>
      </w:pPr>
      <w:r>
        <w:rPr>
          <w:noProof/>
          <w:lang w:eastAsia="en-GB"/>
        </w:rPr>
        <w:drawing>
          <wp:inline distT="0" distB="0" distL="0" distR="0" wp14:anchorId="00F78084" wp14:editId="6744D8A2">
            <wp:extent cx="5153025" cy="2743200"/>
            <wp:effectExtent l="0" t="0" r="9525" b="0"/>
            <wp:docPr id="23" name="Chart 23">
              <a:extLst xmlns:a="http://schemas.openxmlformats.org/drawingml/2006/main">
                <a:ext uri="{FF2B5EF4-FFF2-40B4-BE49-F238E27FC236}">
                  <a16:creationId xmlns:a16="http://schemas.microsoft.com/office/drawing/2014/main" id="{8DCD424F-58A5-4193-9FC8-B2DB87CDD6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6FAB9BB" w14:textId="1ECAEBA5" w:rsidR="00751A7F" w:rsidRDefault="00751A7F" w:rsidP="008F2F2B">
      <w:pPr>
        <w:spacing w:line="240" w:lineRule="auto"/>
        <w:jc w:val="both"/>
        <w:rPr>
          <w:sz w:val="24"/>
          <w:szCs w:val="24"/>
        </w:rPr>
      </w:pPr>
      <w:r w:rsidRPr="00751A7F">
        <w:rPr>
          <w:sz w:val="24"/>
          <w:szCs w:val="24"/>
        </w:rPr>
        <w:t>(International Monetary Fund, 2021)</w:t>
      </w:r>
    </w:p>
    <w:p w14:paraId="6F259D80" w14:textId="2CA5FF6E" w:rsidR="004C2A85" w:rsidRDefault="004C2A85" w:rsidP="008F2F2B">
      <w:pPr>
        <w:spacing w:line="240" w:lineRule="auto"/>
        <w:jc w:val="both"/>
        <w:rPr>
          <w:sz w:val="24"/>
          <w:szCs w:val="24"/>
        </w:rPr>
      </w:pPr>
      <w:r w:rsidRPr="004C2A85">
        <w:rPr>
          <w:sz w:val="24"/>
          <w:szCs w:val="24"/>
        </w:rPr>
        <w:t>Japan has seen a growth of 213.78% in the past 30 years.</w:t>
      </w:r>
      <w:r>
        <w:rPr>
          <w:sz w:val="24"/>
          <w:szCs w:val="24"/>
        </w:rPr>
        <w:t xml:space="preserve"> However, the growth has been much more volatile as there have been several periods of recession in the currency crash of </w:t>
      </w:r>
      <w:r>
        <w:rPr>
          <w:sz w:val="24"/>
          <w:szCs w:val="24"/>
        </w:rPr>
        <w:lastRenderedPageBreak/>
        <w:t>1997, the dot com bubble in 2001, with the financial crisis of the 2008 also showing signs of troubling the economy.</w:t>
      </w:r>
      <w:r w:rsidR="0082595F">
        <w:rPr>
          <w:sz w:val="24"/>
          <w:szCs w:val="24"/>
        </w:rPr>
        <w:t xml:space="preserve"> This was all after the bursting of the bubble in the 1980s.</w:t>
      </w:r>
      <w:r>
        <w:rPr>
          <w:sz w:val="24"/>
          <w:szCs w:val="24"/>
        </w:rPr>
        <w:t xml:space="preserve"> The largest dip been shown to be after the one of the largest earthquakes in history of 9.0 in 2011. It does not seem the Japanese economy has been able to stabilize since then that has most likely led to a omitted variable bias on my data as even though the UK </w:t>
      </w:r>
      <w:r w:rsidR="00C828B2">
        <w:rPr>
          <w:sz w:val="24"/>
          <w:szCs w:val="24"/>
        </w:rPr>
        <w:t xml:space="preserve">has seen more growth of 231.78% </w:t>
      </w:r>
      <w:r w:rsidR="0082595F">
        <w:rPr>
          <w:sz w:val="24"/>
          <w:szCs w:val="24"/>
        </w:rPr>
        <w:t>when comparing the amount of growth from the initial starting point for each nation.</w:t>
      </w:r>
      <w:r w:rsidR="00C828B2">
        <w:rPr>
          <w:sz w:val="24"/>
          <w:szCs w:val="24"/>
        </w:rPr>
        <w:t xml:space="preserve"> </w:t>
      </w:r>
      <w:r w:rsidR="0082595F">
        <w:rPr>
          <w:sz w:val="24"/>
          <w:szCs w:val="24"/>
        </w:rPr>
        <w:t>T</w:t>
      </w:r>
      <w:r w:rsidR="00C828B2">
        <w:rPr>
          <w:sz w:val="24"/>
          <w:szCs w:val="24"/>
        </w:rPr>
        <w:t>he gap w</w:t>
      </w:r>
      <w:r w:rsidR="00FB4CC0">
        <w:rPr>
          <w:sz w:val="24"/>
          <w:szCs w:val="24"/>
        </w:rPr>
        <w:t>as</w:t>
      </w:r>
      <w:r w:rsidR="00C828B2">
        <w:rPr>
          <w:sz w:val="24"/>
          <w:szCs w:val="24"/>
        </w:rPr>
        <w:t xml:space="preserve"> smaller at </w:t>
      </w:r>
      <w:r w:rsidR="0012523C">
        <w:rPr>
          <w:sz w:val="24"/>
          <w:szCs w:val="24"/>
        </w:rPr>
        <w:t>102.16% pre earthquake. Before the earthquake, the Japanese economy had an increase of 343.4%.</w:t>
      </w:r>
    </w:p>
    <w:p w14:paraId="0C094928" w14:textId="7D8C6BFB" w:rsidR="0012523C" w:rsidRPr="0012523C" w:rsidRDefault="0012523C" w:rsidP="008F2F2B">
      <w:pPr>
        <w:spacing w:line="240" w:lineRule="auto"/>
        <w:jc w:val="both"/>
        <w:rPr>
          <w:sz w:val="24"/>
          <w:szCs w:val="24"/>
          <w:u w:val="single"/>
        </w:rPr>
      </w:pPr>
      <w:r w:rsidRPr="0012523C">
        <w:rPr>
          <w:sz w:val="24"/>
          <w:szCs w:val="24"/>
          <w:u w:val="single"/>
        </w:rPr>
        <w:t>Gross Domestic Product per Capita &amp; Population</w:t>
      </w:r>
    </w:p>
    <w:p w14:paraId="0BF0BBFF" w14:textId="085F8510" w:rsidR="00844F9E" w:rsidRDefault="00844F9E" w:rsidP="008F2F2B">
      <w:pPr>
        <w:spacing w:line="240" w:lineRule="auto"/>
        <w:jc w:val="both"/>
        <w:rPr>
          <w:sz w:val="24"/>
          <w:szCs w:val="24"/>
        </w:rPr>
      </w:pPr>
      <w:r>
        <w:rPr>
          <w:noProof/>
          <w:lang w:eastAsia="en-GB"/>
        </w:rPr>
        <w:drawing>
          <wp:inline distT="0" distB="0" distL="0" distR="0" wp14:anchorId="2B839EF5" wp14:editId="3C6E500C">
            <wp:extent cx="4572000" cy="2743200"/>
            <wp:effectExtent l="0" t="0" r="0" b="0"/>
            <wp:docPr id="2" name="Chart 2">
              <a:extLst xmlns:a="http://schemas.openxmlformats.org/drawingml/2006/main">
                <a:ext uri="{FF2B5EF4-FFF2-40B4-BE49-F238E27FC236}">
                  <a16:creationId xmlns:a16="http://schemas.microsoft.com/office/drawing/2014/main" id="{9B14A0FE-E06A-4B5B-A226-A3713BBCB6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3806604" w14:textId="4886E290" w:rsidR="00751A7F" w:rsidRDefault="00751A7F" w:rsidP="008F2F2B">
      <w:pPr>
        <w:spacing w:line="240" w:lineRule="auto"/>
        <w:jc w:val="both"/>
        <w:rPr>
          <w:sz w:val="24"/>
          <w:szCs w:val="24"/>
        </w:rPr>
      </w:pPr>
      <w:r w:rsidRPr="00751A7F">
        <w:rPr>
          <w:sz w:val="24"/>
          <w:szCs w:val="24"/>
        </w:rPr>
        <w:t>(International Monetary Fund, 2021)</w:t>
      </w:r>
    </w:p>
    <w:p w14:paraId="2CB3E44F" w14:textId="53A5C0AA" w:rsidR="00844F9E" w:rsidRDefault="0012523C" w:rsidP="008F2F2B">
      <w:pPr>
        <w:spacing w:line="240" w:lineRule="auto"/>
        <w:jc w:val="both"/>
        <w:rPr>
          <w:sz w:val="24"/>
          <w:szCs w:val="24"/>
        </w:rPr>
      </w:pPr>
      <w:r>
        <w:rPr>
          <w:sz w:val="24"/>
          <w:szCs w:val="24"/>
        </w:rPr>
        <w:t>Even with the UK’s population steadily increasing with the population growth rate rising even faster past 2002. The GDP per capita has</w:t>
      </w:r>
      <w:r w:rsidR="00844F9E">
        <w:rPr>
          <w:sz w:val="24"/>
          <w:szCs w:val="24"/>
        </w:rPr>
        <w:t xml:space="preserve"> increase</w:t>
      </w:r>
      <w:r>
        <w:rPr>
          <w:sz w:val="24"/>
          <w:szCs w:val="24"/>
        </w:rPr>
        <w:t>d by</w:t>
      </w:r>
      <w:r w:rsidR="00844F9E">
        <w:rPr>
          <w:sz w:val="24"/>
          <w:szCs w:val="24"/>
        </w:rPr>
        <w:t xml:space="preserve"> 373.87%</w:t>
      </w:r>
      <w:r>
        <w:rPr>
          <w:sz w:val="24"/>
          <w:szCs w:val="24"/>
        </w:rPr>
        <w:t xml:space="preserve"> in the past 30 years with only a small dip in 2008.</w:t>
      </w:r>
      <w:r w:rsidR="00844F9E">
        <w:rPr>
          <w:sz w:val="24"/>
          <w:szCs w:val="24"/>
        </w:rPr>
        <w:t xml:space="preserve"> </w:t>
      </w:r>
    </w:p>
    <w:p w14:paraId="26A4AD38" w14:textId="0F176FCD" w:rsidR="0012523C" w:rsidRPr="00751A7F" w:rsidRDefault="0012523C" w:rsidP="008F2F2B">
      <w:pPr>
        <w:spacing w:line="240" w:lineRule="auto"/>
        <w:jc w:val="both"/>
        <w:rPr>
          <w:sz w:val="24"/>
          <w:szCs w:val="24"/>
        </w:rPr>
      </w:pPr>
      <w:r>
        <w:rPr>
          <w:noProof/>
          <w:lang w:eastAsia="en-GB"/>
        </w:rPr>
        <w:drawing>
          <wp:inline distT="0" distB="0" distL="0" distR="0" wp14:anchorId="1CADC562" wp14:editId="7C9310C7">
            <wp:extent cx="4572000" cy="2743200"/>
            <wp:effectExtent l="0" t="0" r="0" b="0"/>
            <wp:docPr id="26" name="Chart 26">
              <a:extLst xmlns:a="http://schemas.openxmlformats.org/drawingml/2006/main">
                <a:ext uri="{FF2B5EF4-FFF2-40B4-BE49-F238E27FC236}">
                  <a16:creationId xmlns:a16="http://schemas.microsoft.com/office/drawing/2014/main" id="{18CD916E-9665-4708-B567-E5C5E82F77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128C971" w14:textId="4299264F" w:rsidR="0012523C" w:rsidRPr="00751A7F" w:rsidRDefault="00751A7F" w:rsidP="008F2F2B">
      <w:pPr>
        <w:spacing w:line="240" w:lineRule="auto"/>
        <w:jc w:val="both"/>
        <w:rPr>
          <w:sz w:val="24"/>
          <w:szCs w:val="24"/>
        </w:rPr>
      </w:pPr>
      <w:r w:rsidRPr="00751A7F">
        <w:rPr>
          <w:sz w:val="24"/>
          <w:szCs w:val="24"/>
        </w:rPr>
        <w:t>(International Monetary Fund, 2021)</w:t>
      </w:r>
    </w:p>
    <w:p w14:paraId="3E1935E9" w14:textId="557C28CC" w:rsidR="0012523C" w:rsidRPr="00751A7F" w:rsidRDefault="0012523C" w:rsidP="008F2F2B">
      <w:pPr>
        <w:spacing w:line="240" w:lineRule="auto"/>
        <w:jc w:val="both"/>
        <w:rPr>
          <w:sz w:val="24"/>
          <w:szCs w:val="24"/>
        </w:rPr>
      </w:pPr>
      <w:r w:rsidRPr="00751A7F">
        <w:rPr>
          <w:noProof/>
          <w:lang w:eastAsia="en-GB"/>
        </w:rPr>
        <w:lastRenderedPageBreak/>
        <w:drawing>
          <wp:inline distT="0" distB="0" distL="0" distR="0" wp14:anchorId="130EC8C4" wp14:editId="04075213">
            <wp:extent cx="4572000" cy="2743200"/>
            <wp:effectExtent l="0" t="0" r="0" b="0"/>
            <wp:docPr id="25" name="Chart 25">
              <a:extLst xmlns:a="http://schemas.openxmlformats.org/drawingml/2006/main">
                <a:ext uri="{FF2B5EF4-FFF2-40B4-BE49-F238E27FC236}">
                  <a16:creationId xmlns:a16="http://schemas.microsoft.com/office/drawing/2014/main" id="{8F04C65A-7422-4346-9F08-235AB2D81B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7360F3A" w14:textId="5EF5E225" w:rsidR="0012523C" w:rsidRPr="00751A7F" w:rsidRDefault="0012523C" w:rsidP="008F2F2B">
      <w:pPr>
        <w:spacing w:line="240" w:lineRule="auto"/>
        <w:jc w:val="both"/>
        <w:rPr>
          <w:sz w:val="24"/>
          <w:szCs w:val="24"/>
        </w:rPr>
      </w:pPr>
      <w:r w:rsidRPr="00751A7F">
        <w:rPr>
          <w:sz w:val="24"/>
          <w:szCs w:val="24"/>
        </w:rPr>
        <w:t>The Japanese has had growth in GDP per capita of 198.52% over the past 30 years. With a population on the slow decline in past</w:t>
      </w:r>
      <w:r w:rsidR="00FB4CC0" w:rsidRPr="00751A7F">
        <w:rPr>
          <w:sz w:val="24"/>
          <w:szCs w:val="24"/>
        </w:rPr>
        <w:t xml:space="preserve"> few</w:t>
      </w:r>
      <w:r w:rsidRPr="00751A7F">
        <w:rPr>
          <w:sz w:val="24"/>
          <w:szCs w:val="24"/>
        </w:rPr>
        <w:t xml:space="preserve"> years. </w:t>
      </w:r>
      <w:r w:rsidR="00206B45" w:rsidRPr="00751A7F">
        <w:rPr>
          <w:sz w:val="24"/>
          <w:szCs w:val="24"/>
        </w:rPr>
        <w:t>The UK outperformed Japan in terms of growth by 175.35%. Even with its larger initial population of 121 million compared to the UK’s 56 million.</w:t>
      </w:r>
    </w:p>
    <w:p w14:paraId="0ABB95E1" w14:textId="488C7C1D" w:rsidR="0012523C" w:rsidRPr="00751A7F" w:rsidRDefault="0012523C" w:rsidP="008F2F2B">
      <w:pPr>
        <w:spacing w:line="240" w:lineRule="auto"/>
        <w:jc w:val="both"/>
        <w:rPr>
          <w:sz w:val="24"/>
          <w:szCs w:val="24"/>
        </w:rPr>
      </w:pPr>
      <w:r w:rsidRPr="00751A7F">
        <w:rPr>
          <w:noProof/>
          <w:lang w:eastAsia="en-GB"/>
        </w:rPr>
        <w:drawing>
          <wp:inline distT="0" distB="0" distL="0" distR="0" wp14:anchorId="746D6807" wp14:editId="00BB022B">
            <wp:extent cx="4572000" cy="2743200"/>
            <wp:effectExtent l="0" t="0" r="0" b="0"/>
            <wp:docPr id="27" name="Chart 27">
              <a:extLst xmlns:a="http://schemas.openxmlformats.org/drawingml/2006/main">
                <a:ext uri="{FF2B5EF4-FFF2-40B4-BE49-F238E27FC236}">
                  <a16:creationId xmlns:a16="http://schemas.microsoft.com/office/drawing/2014/main" id="{F5C72449-1A23-4718-9545-20CAFD2286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FDFEFA4" w14:textId="4A33252D" w:rsidR="00154828" w:rsidRPr="00751A7F" w:rsidRDefault="00751A7F" w:rsidP="008F2F2B">
      <w:pPr>
        <w:spacing w:line="240" w:lineRule="auto"/>
        <w:jc w:val="both"/>
        <w:rPr>
          <w:sz w:val="24"/>
          <w:szCs w:val="24"/>
        </w:rPr>
      </w:pPr>
      <w:r w:rsidRPr="00751A7F">
        <w:rPr>
          <w:sz w:val="24"/>
          <w:szCs w:val="24"/>
        </w:rPr>
        <w:t>(International Monetary Fund, 2021)</w:t>
      </w:r>
    </w:p>
    <w:p w14:paraId="3ECD75B4" w14:textId="77777777" w:rsidR="00154828" w:rsidRDefault="00154828" w:rsidP="008F2F2B">
      <w:pPr>
        <w:spacing w:line="240" w:lineRule="auto"/>
        <w:jc w:val="both"/>
        <w:rPr>
          <w:sz w:val="24"/>
          <w:szCs w:val="24"/>
          <w:u w:val="single"/>
        </w:rPr>
      </w:pPr>
    </w:p>
    <w:p w14:paraId="28F64B1C" w14:textId="77777777" w:rsidR="00154828" w:rsidRDefault="00154828" w:rsidP="008F2F2B">
      <w:pPr>
        <w:spacing w:line="240" w:lineRule="auto"/>
        <w:jc w:val="both"/>
        <w:rPr>
          <w:sz w:val="24"/>
          <w:szCs w:val="24"/>
          <w:u w:val="single"/>
        </w:rPr>
      </w:pPr>
    </w:p>
    <w:p w14:paraId="6B480973" w14:textId="77777777" w:rsidR="00154828" w:rsidRDefault="00154828" w:rsidP="008F2F2B">
      <w:pPr>
        <w:spacing w:line="240" w:lineRule="auto"/>
        <w:jc w:val="both"/>
        <w:rPr>
          <w:sz w:val="24"/>
          <w:szCs w:val="24"/>
          <w:u w:val="single"/>
        </w:rPr>
      </w:pPr>
    </w:p>
    <w:p w14:paraId="118041D1" w14:textId="77777777" w:rsidR="00154828" w:rsidRDefault="00154828" w:rsidP="008F2F2B">
      <w:pPr>
        <w:spacing w:line="240" w:lineRule="auto"/>
        <w:jc w:val="both"/>
        <w:rPr>
          <w:sz w:val="24"/>
          <w:szCs w:val="24"/>
          <w:u w:val="single"/>
        </w:rPr>
      </w:pPr>
    </w:p>
    <w:p w14:paraId="6EB084C9" w14:textId="77777777" w:rsidR="00154828" w:rsidRDefault="00154828" w:rsidP="008F2F2B">
      <w:pPr>
        <w:spacing w:line="240" w:lineRule="auto"/>
        <w:jc w:val="both"/>
        <w:rPr>
          <w:sz w:val="24"/>
          <w:szCs w:val="24"/>
          <w:u w:val="single"/>
        </w:rPr>
      </w:pPr>
    </w:p>
    <w:p w14:paraId="16A76ECB" w14:textId="77777777" w:rsidR="00154828" w:rsidRDefault="00154828" w:rsidP="008F2F2B">
      <w:pPr>
        <w:spacing w:line="240" w:lineRule="auto"/>
        <w:jc w:val="both"/>
        <w:rPr>
          <w:sz w:val="24"/>
          <w:szCs w:val="24"/>
          <w:u w:val="single"/>
        </w:rPr>
      </w:pPr>
    </w:p>
    <w:p w14:paraId="508252AE" w14:textId="04E314F3" w:rsidR="00206B45" w:rsidRPr="00206B45" w:rsidRDefault="00206B45" w:rsidP="008F2F2B">
      <w:pPr>
        <w:spacing w:line="240" w:lineRule="auto"/>
        <w:jc w:val="both"/>
        <w:rPr>
          <w:sz w:val="24"/>
          <w:szCs w:val="24"/>
          <w:u w:val="single"/>
        </w:rPr>
      </w:pPr>
      <w:r w:rsidRPr="00206B45">
        <w:rPr>
          <w:sz w:val="24"/>
          <w:szCs w:val="24"/>
          <w:u w:val="single"/>
        </w:rPr>
        <w:lastRenderedPageBreak/>
        <w:t>Current Account Balance &amp; Exchange Rates</w:t>
      </w:r>
    </w:p>
    <w:p w14:paraId="5746D9A2" w14:textId="3A11E2CF" w:rsidR="00607F66" w:rsidRDefault="00607F66" w:rsidP="008F2F2B">
      <w:pPr>
        <w:spacing w:line="240" w:lineRule="auto"/>
        <w:jc w:val="both"/>
        <w:rPr>
          <w:sz w:val="24"/>
          <w:szCs w:val="24"/>
        </w:rPr>
      </w:pPr>
      <w:r>
        <w:rPr>
          <w:noProof/>
          <w:lang w:eastAsia="en-GB"/>
        </w:rPr>
        <w:drawing>
          <wp:inline distT="0" distB="0" distL="0" distR="0" wp14:anchorId="647D1B82" wp14:editId="207AF077">
            <wp:extent cx="4572000" cy="2743200"/>
            <wp:effectExtent l="0" t="0" r="0" b="0"/>
            <wp:docPr id="3" name="Chart 3">
              <a:extLst xmlns:a="http://schemas.openxmlformats.org/drawingml/2006/main">
                <a:ext uri="{FF2B5EF4-FFF2-40B4-BE49-F238E27FC236}">
                  <a16:creationId xmlns:a16="http://schemas.microsoft.com/office/drawing/2014/main" id="{7F2FA487-D566-4167-8CA3-467163A83A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B36E15C" w14:textId="658C2B99" w:rsidR="00751A7F" w:rsidRDefault="00751A7F" w:rsidP="008F2F2B">
      <w:pPr>
        <w:spacing w:line="240" w:lineRule="auto"/>
        <w:jc w:val="both"/>
        <w:rPr>
          <w:sz w:val="24"/>
          <w:szCs w:val="24"/>
        </w:rPr>
      </w:pPr>
      <w:r w:rsidRPr="00751A7F">
        <w:rPr>
          <w:sz w:val="24"/>
          <w:szCs w:val="24"/>
        </w:rPr>
        <w:t>(International Monetary Fund, 2021)</w:t>
      </w:r>
    </w:p>
    <w:p w14:paraId="59862D29" w14:textId="577B2A61" w:rsidR="00206B45" w:rsidRDefault="00206B45" w:rsidP="008F2F2B">
      <w:pPr>
        <w:spacing w:line="240" w:lineRule="auto"/>
        <w:jc w:val="both"/>
        <w:rPr>
          <w:sz w:val="24"/>
          <w:szCs w:val="24"/>
        </w:rPr>
      </w:pPr>
      <w:r>
        <w:rPr>
          <w:sz w:val="24"/>
          <w:szCs w:val="24"/>
        </w:rPr>
        <w:t xml:space="preserve">The UK economy have been operating largely on a current account deficit with the balance only seemingly only getting closer to reaching equilibrium past 1989 and 2008. This might be due to the Margaret Thatcher administration reducing inflation, reducing the budget deficit and increasing the efficiency of the economy.  </w:t>
      </w:r>
    </w:p>
    <w:p w14:paraId="7AB2B32E" w14:textId="3490D8E2" w:rsidR="00206B45" w:rsidRDefault="00206B45" w:rsidP="008F2F2B">
      <w:pPr>
        <w:spacing w:line="240" w:lineRule="auto"/>
        <w:jc w:val="both"/>
        <w:rPr>
          <w:sz w:val="24"/>
          <w:szCs w:val="24"/>
        </w:rPr>
      </w:pPr>
    </w:p>
    <w:p w14:paraId="33DD229B" w14:textId="3F8CDA29" w:rsidR="00206B45" w:rsidRDefault="00206B45" w:rsidP="008F2F2B">
      <w:pPr>
        <w:spacing w:line="240" w:lineRule="auto"/>
        <w:jc w:val="both"/>
        <w:rPr>
          <w:sz w:val="24"/>
          <w:szCs w:val="24"/>
        </w:rPr>
      </w:pPr>
      <w:r>
        <w:rPr>
          <w:noProof/>
          <w:lang w:eastAsia="en-GB"/>
        </w:rPr>
        <w:drawing>
          <wp:inline distT="0" distB="0" distL="0" distR="0" wp14:anchorId="5327EB49" wp14:editId="72CA1F99">
            <wp:extent cx="4572000" cy="2743200"/>
            <wp:effectExtent l="0" t="0" r="0" b="0"/>
            <wp:docPr id="28" name="Chart 28">
              <a:extLst xmlns:a="http://schemas.openxmlformats.org/drawingml/2006/main">
                <a:ext uri="{FF2B5EF4-FFF2-40B4-BE49-F238E27FC236}">
                  <a16:creationId xmlns:a16="http://schemas.microsoft.com/office/drawing/2014/main" id="{C2676259-99D0-4B9D-ABEF-4A2C747083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99A35D5" w14:textId="639DDC1B" w:rsidR="00751A7F" w:rsidRDefault="00751A7F" w:rsidP="008F2F2B">
      <w:pPr>
        <w:spacing w:line="240" w:lineRule="auto"/>
        <w:jc w:val="both"/>
        <w:rPr>
          <w:sz w:val="24"/>
          <w:szCs w:val="24"/>
        </w:rPr>
      </w:pPr>
      <w:r w:rsidRPr="00751A7F">
        <w:rPr>
          <w:sz w:val="24"/>
          <w:szCs w:val="24"/>
        </w:rPr>
        <w:t>(International Monetary Fund, 2021)</w:t>
      </w:r>
    </w:p>
    <w:p w14:paraId="647DFC96" w14:textId="76E32786" w:rsidR="00607F66" w:rsidRDefault="00B57590" w:rsidP="008F2F2B">
      <w:pPr>
        <w:spacing w:line="240" w:lineRule="auto"/>
        <w:jc w:val="both"/>
        <w:rPr>
          <w:sz w:val="24"/>
          <w:szCs w:val="24"/>
        </w:rPr>
      </w:pPr>
      <w:r>
        <w:rPr>
          <w:sz w:val="24"/>
          <w:szCs w:val="24"/>
        </w:rPr>
        <w:t xml:space="preserve">The current account balance for the Japanese economy has been in the positive for the past 30 years with the largest dips in 2008 and a further decline in 2011. However there does seem to be a recovery since 2014. </w:t>
      </w:r>
    </w:p>
    <w:p w14:paraId="51652672" w14:textId="0D598BE9" w:rsidR="00607F66" w:rsidRDefault="00607F66" w:rsidP="008F2F2B">
      <w:pPr>
        <w:spacing w:line="240" w:lineRule="auto"/>
        <w:jc w:val="both"/>
        <w:rPr>
          <w:sz w:val="24"/>
          <w:szCs w:val="24"/>
        </w:rPr>
      </w:pPr>
      <w:r>
        <w:rPr>
          <w:noProof/>
          <w:lang w:eastAsia="en-GB"/>
        </w:rPr>
        <w:lastRenderedPageBreak/>
        <w:drawing>
          <wp:inline distT="0" distB="0" distL="0" distR="0" wp14:anchorId="3F59157A" wp14:editId="34302AC3">
            <wp:extent cx="4572000" cy="2743200"/>
            <wp:effectExtent l="0" t="0" r="0" b="0"/>
            <wp:docPr id="5" name="Chart 5">
              <a:extLst xmlns:a="http://schemas.openxmlformats.org/drawingml/2006/main">
                <a:ext uri="{FF2B5EF4-FFF2-40B4-BE49-F238E27FC236}">
                  <a16:creationId xmlns:a16="http://schemas.microsoft.com/office/drawing/2014/main" id="{D02767C2-79AC-4194-8C4D-5166C880B7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341745E" w14:textId="79AEBCC5" w:rsidR="00607F66" w:rsidRDefault="00751A7F" w:rsidP="008F2F2B">
      <w:pPr>
        <w:spacing w:line="240" w:lineRule="auto"/>
        <w:jc w:val="both"/>
        <w:rPr>
          <w:sz w:val="24"/>
          <w:szCs w:val="24"/>
        </w:rPr>
      </w:pPr>
      <w:r w:rsidRPr="00751A7F">
        <w:rPr>
          <w:sz w:val="24"/>
          <w:szCs w:val="24"/>
        </w:rPr>
        <w:t>(International Monetary Fund, 2021)</w:t>
      </w:r>
    </w:p>
    <w:p w14:paraId="327D1A26" w14:textId="2F2161CC" w:rsidR="00791025" w:rsidRDefault="00B57590" w:rsidP="008F2F2B">
      <w:pPr>
        <w:spacing w:line="240" w:lineRule="auto"/>
        <w:jc w:val="both"/>
        <w:rPr>
          <w:sz w:val="24"/>
          <w:szCs w:val="24"/>
        </w:rPr>
      </w:pPr>
      <w:r w:rsidRPr="00FB6DCA">
        <w:rPr>
          <w:sz w:val="24"/>
          <w:szCs w:val="24"/>
        </w:rPr>
        <w:t xml:space="preserve">The exchange rate for GBP/USD has been more volatile compared to the Japanese Yen with a variance of 0.8637 </w:t>
      </w:r>
      <w:r w:rsidR="00FB6DCA">
        <w:rPr>
          <w:sz w:val="24"/>
          <w:szCs w:val="24"/>
        </w:rPr>
        <w:t xml:space="preserve">with the average exchange rate being at </w:t>
      </w:r>
      <w:r w:rsidR="00357D5D">
        <w:rPr>
          <w:sz w:val="24"/>
          <w:szCs w:val="24"/>
        </w:rPr>
        <w:t xml:space="preserve">1.623 dollar for the pound over the past 30 years. Thus, there is a </w:t>
      </w:r>
      <w:r w:rsidR="00200915">
        <w:rPr>
          <w:sz w:val="24"/>
          <w:szCs w:val="24"/>
        </w:rPr>
        <w:t>fluctuation</w:t>
      </w:r>
      <w:r w:rsidR="00357D5D">
        <w:rPr>
          <w:sz w:val="24"/>
          <w:szCs w:val="24"/>
        </w:rPr>
        <w:t xml:space="preserve"> of 26.56% in exchange rate over the</w:t>
      </w:r>
      <w:r w:rsidR="00FB4CC0">
        <w:rPr>
          <w:sz w:val="24"/>
          <w:szCs w:val="24"/>
        </w:rPr>
        <w:t xml:space="preserve"> past</w:t>
      </w:r>
      <w:r w:rsidR="00357D5D">
        <w:rPr>
          <w:sz w:val="24"/>
          <w:szCs w:val="24"/>
        </w:rPr>
        <w:t xml:space="preserve"> 30 years. Analysing the Japanese yen there was a substantial drop from 1985 to 1987 from 256.25 yen to the dollar to 152.23. Upon further research th</w:t>
      </w:r>
      <w:r w:rsidR="00F41167">
        <w:rPr>
          <w:sz w:val="24"/>
          <w:szCs w:val="24"/>
        </w:rPr>
        <w:t>is was from the Endaka recession of 1985 and 1986</w:t>
      </w:r>
      <w:r w:rsidR="00357D5D">
        <w:rPr>
          <w:sz w:val="24"/>
          <w:szCs w:val="24"/>
        </w:rPr>
        <w:t xml:space="preserve"> </w:t>
      </w:r>
      <w:r w:rsidR="00F41167">
        <w:rPr>
          <w:sz w:val="24"/>
          <w:szCs w:val="24"/>
        </w:rPr>
        <w:t xml:space="preserve">that caused a recession from an appreciation of the Japanese Yen (Okina, 2001). I will be disregarding that area of the data as that was due to the bursting of the bubble economy from high expectation for bullish assets. Japan has reformed by focusing more on their monetary policy on a framework of both price stability and financial system stability. Therefore, I do not believe it to be prudent to include </w:t>
      </w:r>
      <w:r w:rsidR="00200915">
        <w:rPr>
          <w:sz w:val="24"/>
          <w:szCs w:val="24"/>
        </w:rPr>
        <w:t xml:space="preserve">the initial drop in the data. </w:t>
      </w:r>
      <w:r w:rsidR="00F41167">
        <w:rPr>
          <w:sz w:val="24"/>
          <w:szCs w:val="24"/>
        </w:rPr>
        <w:t xml:space="preserve"> </w:t>
      </w:r>
      <w:r w:rsidR="00200915">
        <w:rPr>
          <w:sz w:val="24"/>
          <w:szCs w:val="24"/>
        </w:rPr>
        <w:t xml:space="preserve">The exchange rate for USD/YEN has had a variance of 75.63 with the average being at 120.82 Japanese yen to the dollar. This is a fluctuation of 31.3% resulting in the Japanese yen to be more volatile than the Great British Pound. </w:t>
      </w:r>
    </w:p>
    <w:p w14:paraId="6BC99EBB" w14:textId="0370255D" w:rsidR="00791025" w:rsidRDefault="00791025" w:rsidP="008F2F2B">
      <w:pPr>
        <w:spacing w:line="240" w:lineRule="auto"/>
        <w:jc w:val="both"/>
        <w:rPr>
          <w:sz w:val="24"/>
          <w:szCs w:val="24"/>
        </w:rPr>
      </w:pPr>
    </w:p>
    <w:p w14:paraId="23715F15" w14:textId="1B8C9100" w:rsidR="00791025" w:rsidRDefault="00791025" w:rsidP="008F2F2B">
      <w:pPr>
        <w:spacing w:line="240" w:lineRule="auto"/>
        <w:jc w:val="both"/>
        <w:rPr>
          <w:sz w:val="24"/>
          <w:szCs w:val="24"/>
        </w:rPr>
      </w:pPr>
    </w:p>
    <w:p w14:paraId="144168D1" w14:textId="59BFCC9F" w:rsidR="00791025" w:rsidRDefault="00791025" w:rsidP="008F2F2B">
      <w:pPr>
        <w:spacing w:line="240" w:lineRule="auto"/>
        <w:jc w:val="both"/>
        <w:rPr>
          <w:sz w:val="24"/>
          <w:szCs w:val="24"/>
        </w:rPr>
      </w:pPr>
      <w:r>
        <w:rPr>
          <w:noProof/>
          <w:lang w:eastAsia="en-GB"/>
        </w:rPr>
        <w:lastRenderedPageBreak/>
        <w:drawing>
          <wp:inline distT="0" distB="0" distL="0" distR="0" wp14:anchorId="57CB1E9D" wp14:editId="2662545D">
            <wp:extent cx="4572000" cy="2743200"/>
            <wp:effectExtent l="0" t="0" r="0" b="0"/>
            <wp:docPr id="10" name="Chart 10">
              <a:extLst xmlns:a="http://schemas.openxmlformats.org/drawingml/2006/main">
                <a:ext uri="{FF2B5EF4-FFF2-40B4-BE49-F238E27FC236}">
                  <a16:creationId xmlns:a16="http://schemas.microsoft.com/office/drawing/2014/main" id="{3C2340E5-B154-4120-8DBD-61AB99F499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E19DC56" w14:textId="27D2D4AB" w:rsidR="00751A7F" w:rsidRDefault="00751A7F" w:rsidP="008F2F2B">
      <w:pPr>
        <w:spacing w:line="240" w:lineRule="auto"/>
        <w:jc w:val="both"/>
        <w:rPr>
          <w:sz w:val="24"/>
          <w:szCs w:val="24"/>
        </w:rPr>
      </w:pPr>
      <w:bookmarkStart w:id="2" w:name="_Hlk64564253"/>
      <w:r>
        <w:rPr>
          <w:sz w:val="24"/>
          <w:szCs w:val="24"/>
        </w:rPr>
        <w:t>(International Monetary Fund, 2021)</w:t>
      </w:r>
    </w:p>
    <w:bookmarkEnd w:id="2"/>
    <w:p w14:paraId="096C7A7F" w14:textId="77777777" w:rsidR="00AD3CAF" w:rsidRPr="004352F0" w:rsidRDefault="00AD3CAF" w:rsidP="008F2F2B">
      <w:pPr>
        <w:spacing w:line="240" w:lineRule="auto"/>
        <w:jc w:val="both"/>
        <w:rPr>
          <w:sz w:val="24"/>
          <w:szCs w:val="24"/>
        </w:rPr>
      </w:pPr>
    </w:p>
    <w:p w14:paraId="712525A5" w14:textId="46FD776B" w:rsidR="007E4559" w:rsidRPr="00FB4CC0" w:rsidRDefault="00C13014" w:rsidP="008F2F2B">
      <w:pPr>
        <w:spacing w:line="240" w:lineRule="auto"/>
        <w:jc w:val="both"/>
        <w:rPr>
          <w:sz w:val="24"/>
          <w:szCs w:val="24"/>
          <w:u w:val="single"/>
        </w:rPr>
      </w:pPr>
      <w:r w:rsidRPr="00FB4CC0">
        <w:rPr>
          <w:sz w:val="24"/>
          <w:szCs w:val="24"/>
          <w:u w:val="single"/>
        </w:rPr>
        <w:t>Discussion</w:t>
      </w:r>
    </w:p>
    <w:p w14:paraId="4F490B34" w14:textId="7BD5351C" w:rsidR="001D54C7" w:rsidRDefault="000020B7" w:rsidP="008F2F2B">
      <w:pPr>
        <w:spacing w:line="240" w:lineRule="auto"/>
        <w:jc w:val="both"/>
        <w:rPr>
          <w:sz w:val="24"/>
          <w:szCs w:val="24"/>
        </w:rPr>
      </w:pPr>
      <w:r>
        <w:rPr>
          <w:sz w:val="24"/>
          <w:szCs w:val="24"/>
        </w:rPr>
        <w:t xml:space="preserve">To fulfil my initial aim of finding out if having more stable currency will lead to more stable economic growth, I believe I have come closer to that question but is still </w:t>
      </w:r>
      <w:r w:rsidR="000E32D8">
        <w:rPr>
          <w:sz w:val="24"/>
          <w:szCs w:val="24"/>
        </w:rPr>
        <w:t xml:space="preserve">too presumptuous to conclude as of now. As I was able to compare two developed countries with different economic policies for their growth strategies as the data suggests in the current account deficit. A more in-depth research looking at more dependant variables and a larger range of countries would result in a more accurate statement but for the limitations of time this study has produced some interesting results. Both countries have produced a large amount of growth to GDP per capita for its citizens. With both increasing it by triple if not more in the past 30 years. With the UK experiencing a more stable rise as Japan was in contact with many financial crashes and natural disasters compared to the UK. Furthermore, Japan has also shown a larger variance in its exchange rates. </w:t>
      </w:r>
      <w:r w:rsidR="009D79F2">
        <w:rPr>
          <w:sz w:val="24"/>
          <w:szCs w:val="24"/>
        </w:rPr>
        <w:t>However,</w:t>
      </w:r>
      <w:r w:rsidR="00BA7F88">
        <w:rPr>
          <w:sz w:val="24"/>
          <w:szCs w:val="24"/>
        </w:rPr>
        <w:t xml:space="preserve"> from</w:t>
      </w:r>
      <w:r w:rsidR="00FB4CC0">
        <w:rPr>
          <w:sz w:val="24"/>
          <w:szCs w:val="24"/>
        </w:rPr>
        <w:t xml:space="preserve"> the</w:t>
      </w:r>
      <w:r w:rsidR="00BA7F88">
        <w:rPr>
          <w:sz w:val="24"/>
          <w:szCs w:val="24"/>
        </w:rPr>
        <w:t xml:space="preserve"> model produced Japan experiences less affects to changes in their exchange rate, making them more capable of handling sudden changes in exchange rates.  </w:t>
      </w:r>
      <w:r w:rsidR="001D54C7">
        <w:rPr>
          <w:sz w:val="24"/>
          <w:szCs w:val="24"/>
        </w:rPr>
        <w:t xml:space="preserve">So to summaries the UK has seen less volatility over the years while Japan has had much more volatility from outside sources but Japan has shown to being able to handle changes better than the UK. Therefore, the UK with more stable </w:t>
      </w:r>
      <w:r w:rsidR="00200915">
        <w:rPr>
          <w:sz w:val="24"/>
          <w:szCs w:val="24"/>
        </w:rPr>
        <w:t>variables</w:t>
      </w:r>
      <w:r w:rsidR="001D54C7">
        <w:rPr>
          <w:sz w:val="24"/>
          <w:szCs w:val="24"/>
        </w:rPr>
        <w:t xml:space="preserve"> have seen the most growth in GDP per capita even with a rise in population and</w:t>
      </w:r>
      <w:r w:rsidR="00FB4CC0">
        <w:rPr>
          <w:sz w:val="24"/>
          <w:szCs w:val="24"/>
        </w:rPr>
        <w:t xml:space="preserve"> a</w:t>
      </w:r>
      <w:r w:rsidR="001D54C7">
        <w:rPr>
          <w:sz w:val="24"/>
          <w:szCs w:val="24"/>
        </w:rPr>
        <w:t xml:space="preserve"> rise in</w:t>
      </w:r>
      <w:r w:rsidR="00FB4CC0">
        <w:rPr>
          <w:sz w:val="24"/>
          <w:szCs w:val="24"/>
        </w:rPr>
        <w:t xml:space="preserve"> the</w:t>
      </w:r>
      <w:r w:rsidR="001D54C7">
        <w:rPr>
          <w:sz w:val="24"/>
          <w:szCs w:val="24"/>
        </w:rPr>
        <w:t xml:space="preserve"> population</w:t>
      </w:r>
      <w:r w:rsidR="00FB4CC0">
        <w:rPr>
          <w:sz w:val="24"/>
          <w:szCs w:val="24"/>
        </w:rPr>
        <w:t xml:space="preserve"> increase</w:t>
      </w:r>
      <w:r w:rsidR="001D54C7">
        <w:rPr>
          <w:sz w:val="24"/>
          <w:szCs w:val="24"/>
        </w:rPr>
        <w:t xml:space="preserve"> rate. Thus, it would be suggested that having a more stable currency would lead to more growth even though the UK is more sensitive to currency shocks, if there is such a low risk of there being a shock to their currency (such as a currency crisis) it would be ok to take on more policies that do not have the currency account deficit and the exchange rate</w:t>
      </w:r>
      <w:r w:rsidR="00FB4CC0">
        <w:rPr>
          <w:sz w:val="24"/>
          <w:szCs w:val="24"/>
        </w:rPr>
        <w:t xml:space="preserve"> as a high priority</w:t>
      </w:r>
      <w:r w:rsidR="001D54C7">
        <w:rPr>
          <w:sz w:val="24"/>
          <w:szCs w:val="24"/>
        </w:rPr>
        <w:t xml:space="preserve"> on the list as economic indicators to </w:t>
      </w:r>
      <w:r w:rsidR="00FB4CC0">
        <w:rPr>
          <w:sz w:val="24"/>
          <w:szCs w:val="24"/>
        </w:rPr>
        <w:t>monitor</w:t>
      </w:r>
      <w:r w:rsidR="001D54C7">
        <w:rPr>
          <w:sz w:val="24"/>
          <w:szCs w:val="24"/>
        </w:rPr>
        <w:t xml:space="preserve">. </w:t>
      </w:r>
      <w:r w:rsidR="00FB4CC0">
        <w:rPr>
          <w:sz w:val="24"/>
          <w:szCs w:val="24"/>
        </w:rPr>
        <w:t>Showing evidence of this as t</w:t>
      </w:r>
      <w:r w:rsidR="001D54C7">
        <w:rPr>
          <w:sz w:val="24"/>
          <w:szCs w:val="24"/>
        </w:rPr>
        <w:t>he current account deficit only seems to grow as the UK economy grows.</w:t>
      </w:r>
      <w:r w:rsidR="00FB4CC0">
        <w:rPr>
          <w:sz w:val="24"/>
          <w:szCs w:val="24"/>
        </w:rPr>
        <w:t xml:space="preserve"> Perhaps suggesting that the UK worries less about its exchange rates and current account deficit. </w:t>
      </w:r>
    </w:p>
    <w:p w14:paraId="73997150" w14:textId="046DCF4B" w:rsidR="00476DCF" w:rsidRPr="00FD21B0" w:rsidRDefault="001D54C7" w:rsidP="00200915">
      <w:pPr>
        <w:spacing w:line="240" w:lineRule="auto"/>
        <w:jc w:val="both"/>
        <w:rPr>
          <w:sz w:val="24"/>
          <w:szCs w:val="24"/>
        </w:rPr>
      </w:pPr>
      <w:r>
        <w:rPr>
          <w:sz w:val="24"/>
          <w:szCs w:val="24"/>
        </w:rPr>
        <w:t xml:space="preserve">After the initial fall in exchange rate </w:t>
      </w:r>
      <w:r w:rsidR="00FB4CC0">
        <w:rPr>
          <w:sz w:val="24"/>
          <w:szCs w:val="24"/>
        </w:rPr>
        <w:t xml:space="preserve">of </w:t>
      </w:r>
      <w:r>
        <w:rPr>
          <w:sz w:val="24"/>
          <w:szCs w:val="24"/>
        </w:rPr>
        <w:t>USD/YEN in 1988 there has been a period of more stability for the currency but for the Japanese economy there seems to be</w:t>
      </w:r>
      <w:r w:rsidR="00FB4CC0">
        <w:rPr>
          <w:sz w:val="24"/>
          <w:szCs w:val="24"/>
        </w:rPr>
        <w:t>,</w:t>
      </w:r>
      <w:r>
        <w:rPr>
          <w:sz w:val="24"/>
          <w:szCs w:val="24"/>
        </w:rPr>
        <w:t xml:space="preserve"> looking at the </w:t>
      </w:r>
      <w:r>
        <w:rPr>
          <w:sz w:val="24"/>
          <w:szCs w:val="24"/>
        </w:rPr>
        <w:lastRenderedPageBreak/>
        <w:t xml:space="preserve">data a shock to their economy every 3-5 years that leads the economy back into a recession when they had only just recently recovered from it. With the current account deficit </w:t>
      </w:r>
      <w:r w:rsidR="00BB7EF5">
        <w:rPr>
          <w:sz w:val="24"/>
          <w:szCs w:val="24"/>
        </w:rPr>
        <w:t>experiencing booms and busts along with the economy. They are less sensitive to shocks as the data suggests but also showcased in the 1997 Asian currency crash as Japan was one of the effected economies but was able to recover quickly from the shock.</w:t>
      </w:r>
      <w:r w:rsidR="009059FB">
        <w:rPr>
          <w:sz w:val="24"/>
          <w:szCs w:val="24"/>
        </w:rPr>
        <w:t xml:space="preserve"> Also, how even though there were huge fluctuations in the Yen in 1985 and 1986 the Japanese economy was still able to grow in those years.</w:t>
      </w:r>
      <w:r w:rsidR="00BB7EF5">
        <w:rPr>
          <w:sz w:val="24"/>
          <w:szCs w:val="24"/>
        </w:rPr>
        <w:t xml:space="preserve"> However, they did produce much less growth compared to the UK. This I would argue was due to other shocks rather than anything to do with the nation’s currency.</w:t>
      </w:r>
      <w:r w:rsidR="007912ED">
        <w:rPr>
          <w:sz w:val="24"/>
          <w:szCs w:val="24"/>
        </w:rPr>
        <w:t xml:space="preserve"> </w:t>
      </w:r>
      <w:r w:rsidR="0050368C">
        <w:rPr>
          <w:sz w:val="24"/>
          <w:szCs w:val="24"/>
        </w:rPr>
        <w:t>Therefore,</w:t>
      </w:r>
      <w:r w:rsidR="007912ED">
        <w:rPr>
          <w:sz w:val="24"/>
          <w:szCs w:val="24"/>
        </w:rPr>
        <w:t xml:space="preserve"> trying to isolate the effects of Japans currency fluctuations in their economy is difficult as even though they have a</w:t>
      </w:r>
      <w:r w:rsidR="0050368C">
        <w:rPr>
          <w:sz w:val="24"/>
          <w:szCs w:val="24"/>
        </w:rPr>
        <w:t xml:space="preserve"> </w:t>
      </w:r>
      <w:r w:rsidR="007912ED">
        <w:rPr>
          <w:sz w:val="24"/>
          <w:szCs w:val="24"/>
        </w:rPr>
        <w:t xml:space="preserve">more active approach of managing their exchange rates and having a positive current account deficit </w:t>
      </w:r>
      <w:r w:rsidR="0050368C">
        <w:rPr>
          <w:sz w:val="24"/>
          <w:szCs w:val="24"/>
        </w:rPr>
        <w:t xml:space="preserve">they have experienced less growth due to other factors. It could be argued from the previous conclusion that Japan’s economy might have been even worse if they did not have these policies. For example, the currency crisis of 1997 </w:t>
      </w:r>
      <w:r w:rsidR="009059FB">
        <w:rPr>
          <w:sz w:val="24"/>
          <w:szCs w:val="24"/>
        </w:rPr>
        <w:t>c</w:t>
      </w:r>
      <w:r w:rsidR="0050368C">
        <w:rPr>
          <w:sz w:val="24"/>
          <w:szCs w:val="24"/>
        </w:rPr>
        <w:t xml:space="preserve">ould have been much worse if not for the Japanese governments approach to their national currency.  </w:t>
      </w:r>
      <w:r w:rsidR="00200915">
        <w:rPr>
          <w:sz w:val="24"/>
          <w:szCs w:val="24"/>
        </w:rPr>
        <w:t xml:space="preserve">From this the focus of </w:t>
      </w:r>
      <w:bookmarkStart w:id="3" w:name="_Hlk64458246"/>
      <w:r w:rsidR="00200915">
        <w:rPr>
          <w:sz w:val="24"/>
          <w:szCs w:val="24"/>
        </w:rPr>
        <w:t>economies would be to have an approach that would limit large fluctuations in their current account balance and their exchange rates themselves as even if as an economy you are able to handle the shocks better than other countries if a country is able to have a period of stability, that type of environment looks to</w:t>
      </w:r>
      <w:r w:rsidR="009059FB">
        <w:rPr>
          <w:sz w:val="24"/>
          <w:szCs w:val="24"/>
        </w:rPr>
        <w:t xml:space="preserve"> be</w:t>
      </w:r>
      <w:r w:rsidR="00200915">
        <w:rPr>
          <w:sz w:val="24"/>
          <w:szCs w:val="24"/>
        </w:rPr>
        <w:t xml:space="preserve"> more conducive to growth.</w:t>
      </w:r>
      <w:bookmarkEnd w:id="3"/>
      <w:r w:rsidR="00476DCF">
        <w:rPr>
          <w:sz w:val="24"/>
          <w:szCs w:val="24"/>
        </w:rPr>
        <w:t xml:space="preserve"> As shown with the UK having more stable growth dealing with less shocks than Japan that has had less growth due to the many shocks they experienced. Lastly, further research would be required to come to a more decisive conclusion with more countries, more variables to account for economic growth and using more complex models to have</w:t>
      </w:r>
      <w:r w:rsidR="009059FB">
        <w:rPr>
          <w:sz w:val="24"/>
          <w:szCs w:val="24"/>
        </w:rPr>
        <w:t xml:space="preserve"> a</w:t>
      </w:r>
      <w:r w:rsidR="00476DCF">
        <w:rPr>
          <w:sz w:val="24"/>
          <w:szCs w:val="24"/>
        </w:rPr>
        <w:t xml:space="preserve"> more precise and reliable </w:t>
      </w:r>
      <w:r w:rsidR="009059FB">
        <w:rPr>
          <w:sz w:val="24"/>
          <w:szCs w:val="24"/>
        </w:rPr>
        <w:t>conclusion.</w:t>
      </w:r>
    </w:p>
    <w:p w14:paraId="5BD41E7E" w14:textId="77777777" w:rsidR="004352F0" w:rsidRPr="00C13014" w:rsidRDefault="004352F0" w:rsidP="008F2F2B">
      <w:pPr>
        <w:spacing w:line="240" w:lineRule="auto"/>
        <w:jc w:val="both"/>
        <w:rPr>
          <w:color w:val="FF0000"/>
          <w:sz w:val="24"/>
          <w:szCs w:val="24"/>
          <w:u w:val="single"/>
        </w:rPr>
      </w:pPr>
    </w:p>
    <w:p w14:paraId="3922302A" w14:textId="25B3CCE3" w:rsidR="00C13014" w:rsidRPr="00FB4CC0" w:rsidRDefault="00C13014" w:rsidP="008F2F2B">
      <w:pPr>
        <w:spacing w:line="240" w:lineRule="auto"/>
        <w:jc w:val="both"/>
        <w:rPr>
          <w:sz w:val="24"/>
          <w:szCs w:val="24"/>
          <w:u w:val="single"/>
        </w:rPr>
      </w:pPr>
      <w:r w:rsidRPr="00FB4CC0">
        <w:rPr>
          <w:sz w:val="24"/>
          <w:szCs w:val="24"/>
          <w:u w:val="single"/>
        </w:rPr>
        <w:t>Conclusion</w:t>
      </w:r>
    </w:p>
    <w:p w14:paraId="46A53568" w14:textId="77777777" w:rsidR="00F44AB5" w:rsidRDefault="00D84830" w:rsidP="008F2F2B">
      <w:pPr>
        <w:spacing w:line="240" w:lineRule="auto"/>
        <w:jc w:val="both"/>
        <w:rPr>
          <w:sz w:val="24"/>
          <w:szCs w:val="24"/>
        </w:rPr>
      </w:pPr>
      <w:r>
        <w:rPr>
          <w:sz w:val="24"/>
          <w:szCs w:val="24"/>
        </w:rPr>
        <w:t>To conclude</w:t>
      </w:r>
      <w:r w:rsidR="00880514">
        <w:rPr>
          <w:sz w:val="24"/>
          <w:szCs w:val="24"/>
        </w:rPr>
        <w:t>,</w:t>
      </w:r>
      <w:r w:rsidR="00BB7EF5">
        <w:rPr>
          <w:sz w:val="24"/>
          <w:szCs w:val="24"/>
        </w:rPr>
        <w:t xml:space="preserve"> </w:t>
      </w:r>
      <w:r w:rsidR="00880514">
        <w:rPr>
          <w:sz w:val="24"/>
          <w:szCs w:val="24"/>
        </w:rPr>
        <w:t>this research was based on the interest of seeing if there are any</w:t>
      </w:r>
      <w:r w:rsidR="00C00908">
        <w:rPr>
          <w:sz w:val="24"/>
          <w:szCs w:val="24"/>
        </w:rPr>
        <w:t xml:space="preserve"> growth</w:t>
      </w:r>
      <w:r w:rsidR="00880514">
        <w:rPr>
          <w:sz w:val="24"/>
          <w:szCs w:val="24"/>
        </w:rPr>
        <w:t xml:space="preserve"> benefits to an economy if there is a higher degree of control over a nations currency through fiscal and monetary policy. The current literature is quick to point out the flaws of national and international monetary policy on national currencies</w:t>
      </w:r>
      <w:r w:rsidR="00C00908">
        <w:rPr>
          <w:sz w:val="24"/>
          <w:szCs w:val="24"/>
        </w:rPr>
        <w:t>.</w:t>
      </w:r>
      <w:r w:rsidR="00880514">
        <w:rPr>
          <w:sz w:val="24"/>
          <w:szCs w:val="24"/>
        </w:rPr>
        <w:t xml:space="preserve"> </w:t>
      </w:r>
      <w:r w:rsidR="00C00908">
        <w:rPr>
          <w:sz w:val="24"/>
          <w:szCs w:val="24"/>
        </w:rPr>
        <w:t>They</w:t>
      </w:r>
      <w:r w:rsidR="00880514">
        <w:rPr>
          <w:sz w:val="24"/>
          <w:szCs w:val="24"/>
        </w:rPr>
        <w:t xml:space="preserve"> also offer solutions to the issue by suggesting </w:t>
      </w:r>
      <w:r w:rsidR="00C00908">
        <w:rPr>
          <w:sz w:val="24"/>
          <w:szCs w:val="24"/>
        </w:rPr>
        <w:t>the formation of a more formalized international monetary union with the required infrastructure to enact policies of a more global scale to reinforce the structural stability of the worlds monetary system. With even further suggestions to enact a form of global currency that is not tied down the influences of nations domestic issues but is treated as a backer to all currencies and a medium of exchange. From my model, it was not able to include every variable that</w:t>
      </w:r>
      <w:r w:rsidR="00FB12D1">
        <w:rPr>
          <w:sz w:val="24"/>
          <w:szCs w:val="24"/>
        </w:rPr>
        <w:t xml:space="preserve"> was initially planned for due to time constraints and due to the complex nature of a nation’s economy. However, there was interesting insights to be gained from the data analysis. </w:t>
      </w:r>
      <w:r w:rsidR="00910F20">
        <w:rPr>
          <w:sz w:val="24"/>
          <w:szCs w:val="24"/>
        </w:rPr>
        <w:t>It was shown that even though the Japanese economy was less sensitive to fluctuations in their national currency</w:t>
      </w:r>
      <w:r w:rsidR="00476DCF">
        <w:rPr>
          <w:sz w:val="24"/>
          <w:szCs w:val="24"/>
        </w:rPr>
        <w:t xml:space="preserve"> as compared to the UK</w:t>
      </w:r>
      <w:r w:rsidR="00910F20">
        <w:rPr>
          <w:sz w:val="24"/>
          <w:szCs w:val="24"/>
        </w:rPr>
        <w:t xml:space="preserve">. Japan has faced </w:t>
      </w:r>
      <w:r w:rsidR="00476DCF">
        <w:rPr>
          <w:sz w:val="24"/>
          <w:szCs w:val="24"/>
        </w:rPr>
        <w:t xml:space="preserve">a larger amount volatility in their growth with Japan falling into recession quiet frequently when compared to the UK. This has led to the conclusion that </w:t>
      </w:r>
      <w:r w:rsidR="00476DCF" w:rsidRPr="00476DCF">
        <w:rPr>
          <w:sz w:val="24"/>
          <w:szCs w:val="24"/>
        </w:rPr>
        <w:t>economies would have</w:t>
      </w:r>
      <w:r w:rsidR="00476DCF">
        <w:rPr>
          <w:sz w:val="24"/>
          <w:szCs w:val="24"/>
        </w:rPr>
        <w:t xml:space="preserve"> to have</w:t>
      </w:r>
      <w:r w:rsidR="00476DCF" w:rsidRPr="00476DCF">
        <w:rPr>
          <w:sz w:val="24"/>
          <w:szCs w:val="24"/>
        </w:rPr>
        <w:t xml:space="preserve"> an approach that would limit large fluctuations in their current account balance and their exchange rates themselves </w:t>
      </w:r>
      <w:r w:rsidR="00476DCF">
        <w:rPr>
          <w:sz w:val="24"/>
          <w:szCs w:val="24"/>
        </w:rPr>
        <w:t>rather than a having a policy that can absorb the shocks. A preventative measure to keep exchange rates and current account balance from being overly volatile seems more beneficial</w:t>
      </w:r>
      <w:r w:rsidR="009059FB">
        <w:rPr>
          <w:sz w:val="24"/>
          <w:szCs w:val="24"/>
        </w:rPr>
        <w:t xml:space="preserve"> for growth</w:t>
      </w:r>
      <w:r w:rsidR="00476DCF">
        <w:rPr>
          <w:sz w:val="24"/>
          <w:szCs w:val="24"/>
        </w:rPr>
        <w:t xml:space="preserve"> in the long term.  </w:t>
      </w:r>
    </w:p>
    <w:p w14:paraId="6F9E9398" w14:textId="673DBDBF" w:rsidR="00C13014" w:rsidRPr="00F44AB5" w:rsidRDefault="00C13014" w:rsidP="008F2F2B">
      <w:pPr>
        <w:spacing w:line="240" w:lineRule="auto"/>
        <w:jc w:val="both"/>
        <w:rPr>
          <w:sz w:val="24"/>
          <w:szCs w:val="24"/>
        </w:rPr>
      </w:pPr>
      <w:r>
        <w:rPr>
          <w:sz w:val="24"/>
          <w:szCs w:val="24"/>
          <w:u w:val="single"/>
        </w:rPr>
        <w:lastRenderedPageBreak/>
        <w:t>References</w:t>
      </w:r>
    </w:p>
    <w:p w14:paraId="3AD8A050" w14:textId="0D7ABBFF" w:rsidR="00EA0502" w:rsidRDefault="00EA0502" w:rsidP="005A03B1">
      <w:pPr>
        <w:spacing w:line="240" w:lineRule="auto"/>
        <w:jc w:val="both"/>
        <w:rPr>
          <w:sz w:val="24"/>
          <w:szCs w:val="24"/>
        </w:rPr>
      </w:pPr>
      <w:r w:rsidRPr="00EA0502">
        <w:rPr>
          <w:sz w:val="24"/>
          <w:szCs w:val="24"/>
        </w:rPr>
        <w:t xml:space="preserve">Andrey, K., Julia, Z., </w:t>
      </w:r>
      <w:proofErr w:type="spellStart"/>
      <w:r w:rsidRPr="00EA0502">
        <w:rPr>
          <w:sz w:val="24"/>
          <w:szCs w:val="24"/>
        </w:rPr>
        <w:t>Justislav</w:t>
      </w:r>
      <w:proofErr w:type="spellEnd"/>
      <w:r w:rsidRPr="00EA0502">
        <w:rPr>
          <w:sz w:val="24"/>
          <w:szCs w:val="24"/>
        </w:rPr>
        <w:t xml:space="preserve">, B. and </w:t>
      </w:r>
      <w:proofErr w:type="spellStart"/>
      <w:r w:rsidRPr="00EA0502">
        <w:rPr>
          <w:sz w:val="24"/>
          <w:szCs w:val="24"/>
        </w:rPr>
        <w:t>Artemy</w:t>
      </w:r>
      <w:proofErr w:type="spellEnd"/>
      <w:r w:rsidRPr="00EA0502">
        <w:rPr>
          <w:sz w:val="24"/>
          <w:szCs w:val="24"/>
        </w:rPr>
        <w:t>, M., 2011. Global unconditional convergence among larger economies after 1998?. Journal of Globalization Studies, 2(2)</w:t>
      </w:r>
      <w:r>
        <w:rPr>
          <w:sz w:val="24"/>
          <w:szCs w:val="24"/>
        </w:rPr>
        <w:t>,</w:t>
      </w:r>
      <w:r w:rsidRPr="00EA0502">
        <w:rPr>
          <w:sz w:val="24"/>
          <w:szCs w:val="24"/>
        </w:rPr>
        <w:t xml:space="preserve"> </w:t>
      </w:r>
      <w:r w:rsidRPr="005A03B1">
        <w:rPr>
          <w:sz w:val="24"/>
          <w:szCs w:val="24"/>
        </w:rPr>
        <w:t>[Accessed 18 February 2021].</w:t>
      </w:r>
    </w:p>
    <w:p w14:paraId="35C9E2DF" w14:textId="1D615A79" w:rsidR="005A03B1" w:rsidRDefault="005A03B1" w:rsidP="005A03B1">
      <w:pPr>
        <w:spacing w:line="240" w:lineRule="auto"/>
        <w:jc w:val="both"/>
        <w:rPr>
          <w:sz w:val="24"/>
          <w:szCs w:val="24"/>
        </w:rPr>
      </w:pPr>
      <w:proofErr w:type="spellStart"/>
      <w:r w:rsidRPr="00093401">
        <w:rPr>
          <w:sz w:val="24"/>
          <w:szCs w:val="24"/>
        </w:rPr>
        <w:t>Alessandrini</w:t>
      </w:r>
      <w:proofErr w:type="spellEnd"/>
      <w:r w:rsidRPr="00093401">
        <w:rPr>
          <w:sz w:val="24"/>
          <w:szCs w:val="24"/>
        </w:rPr>
        <w:t xml:space="preserve">, P. and </w:t>
      </w:r>
      <w:proofErr w:type="spellStart"/>
      <w:r w:rsidRPr="00093401">
        <w:rPr>
          <w:sz w:val="24"/>
          <w:szCs w:val="24"/>
        </w:rPr>
        <w:t>Fratianni</w:t>
      </w:r>
      <w:proofErr w:type="spellEnd"/>
      <w:r w:rsidRPr="00093401">
        <w:rPr>
          <w:sz w:val="24"/>
          <w:szCs w:val="24"/>
        </w:rPr>
        <w:t>, M., 2009. Resurrecting Keynes to stabilize the international monetary system. Open Economies Review, 20(3), pp.339-358.</w:t>
      </w:r>
      <w:r w:rsidRPr="005A03B1">
        <w:rPr>
          <w:sz w:val="24"/>
          <w:szCs w:val="24"/>
        </w:rPr>
        <w:t xml:space="preserve"> [Accessed 18 February 2021].</w:t>
      </w:r>
    </w:p>
    <w:p w14:paraId="4806ECA7" w14:textId="2146D79A" w:rsidR="005A03B1" w:rsidRDefault="005A03B1" w:rsidP="005A03B1">
      <w:pPr>
        <w:spacing w:line="240" w:lineRule="auto"/>
        <w:jc w:val="both"/>
        <w:rPr>
          <w:sz w:val="24"/>
          <w:szCs w:val="24"/>
        </w:rPr>
      </w:pPr>
      <w:r w:rsidRPr="00FD26F4">
        <w:rPr>
          <w:sz w:val="24"/>
          <w:szCs w:val="24"/>
        </w:rPr>
        <w:t xml:space="preserve">Baumol, W.J., 1986. Productivity growth, convergence, and welfare: what the long-run data show. The </w:t>
      </w:r>
      <w:proofErr w:type="spellStart"/>
      <w:r w:rsidRPr="00FD26F4">
        <w:rPr>
          <w:sz w:val="24"/>
          <w:szCs w:val="24"/>
        </w:rPr>
        <w:t>american</w:t>
      </w:r>
      <w:proofErr w:type="spellEnd"/>
      <w:r w:rsidRPr="00FD26F4">
        <w:rPr>
          <w:sz w:val="24"/>
          <w:szCs w:val="24"/>
        </w:rPr>
        <w:t xml:space="preserve"> economic review, pp.1072-1085</w:t>
      </w:r>
      <w:r>
        <w:rPr>
          <w:sz w:val="24"/>
          <w:szCs w:val="24"/>
        </w:rPr>
        <w:t>,</w:t>
      </w:r>
      <w:r w:rsidRPr="00FD26F4">
        <w:rPr>
          <w:sz w:val="24"/>
          <w:szCs w:val="24"/>
        </w:rPr>
        <w:t xml:space="preserve"> [Accessed on 26/11/20].</w:t>
      </w:r>
    </w:p>
    <w:p w14:paraId="4E3CF01A" w14:textId="77777777" w:rsidR="005A03B1" w:rsidRDefault="005A03B1" w:rsidP="005A03B1">
      <w:pPr>
        <w:spacing w:line="240" w:lineRule="auto"/>
        <w:jc w:val="both"/>
        <w:rPr>
          <w:sz w:val="24"/>
          <w:szCs w:val="24"/>
        </w:rPr>
      </w:pPr>
      <w:r w:rsidRPr="00017A43">
        <w:rPr>
          <w:sz w:val="24"/>
          <w:szCs w:val="24"/>
        </w:rPr>
        <w:t xml:space="preserve">Bell, B., </w:t>
      </w:r>
      <w:proofErr w:type="spellStart"/>
      <w:r w:rsidRPr="00017A43">
        <w:rPr>
          <w:sz w:val="24"/>
          <w:szCs w:val="24"/>
        </w:rPr>
        <w:t>Codreanu</w:t>
      </w:r>
      <w:proofErr w:type="spellEnd"/>
      <w:r w:rsidRPr="00017A43">
        <w:rPr>
          <w:sz w:val="24"/>
          <w:szCs w:val="24"/>
        </w:rPr>
        <w:t>, M. and Machin, S., 2020. What can previous recessions tell us about the Covid-19 downturn?. Centre for Economic Performance, London School of Economics and Political Science</w:t>
      </w:r>
      <w:r>
        <w:rPr>
          <w:sz w:val="24"/>
          <w:szCs w:val="24"/>
        </w:rPr>
        <w:t>,</w:t>
      </w:r>
      <w:r w:rsidRPr="005A03B1">
        <w:rPr>
          <w:sz w:val="24"/>
          <w:szCs w:val="24"/>
        </w:rPr>
        <w:t xml:space="preserve"> [Accessed 18 February 2021].</w:t>
      </w:r>
    </w:p>
    <w:p w14:paraId="6AB2D2D8" w14:textId="77777777" w:rsidR="005A03B1" w:rsidRPr="006D005C" w:rsidRDefault="005A03B1" w:rsidP="005A03B1">
      <w:pPr>
        <w:spacing w:line="240" w:lineRule="auto"/>
        <w:jc w:val="both"/>
        <w:rPr>
          <w:sz w:val="24"/>
          <w:szCs w:val="24"/>
        </w:rPr>
      </w:pPr>
      <w:r w:rsidRPr="006D005C">
        <w:rPr>
          <w:sz w:val="24"/>
          <w:szCs w:val="24"/>
        </w:rPr>
        <w:t xml:space="preserve">Caprio, G. and </w:t>
      </w:r>
      <w:proofErr w:type="spellStart"/>
      <w:r w:rsidRPr="006D005C">
        <w:rPr>
          <w:sz w:val="24"/>
          <w:szCs w:val="24"/>
        </w:rPr>
        <w:t>Klingebiel</w:t>
      </w:r>
      <w:proofErr w:type="spellEnd"/>
      <w:r w:rsidRPr="006D005C">
        <w:rPr>
          <w:sz w:val="24"/>
          <w:szCs w:val="24"/>
        </w:rPr>
        <w:t>, D., 1996, April. Bank insolvency: bad luck, bad policy, or bad banking?. In Annual World Bank conference on development economics (Vol. 79)</w:t>
      </w:r>
      <w:r>
        <w:rPr>
          <w:sz w:val="24"/>
          <w:szCs w:val="24"/>
        </w:rPr>
        <w:t xml:space="preserve">, </w:t>
      </w:r>
      <w:r w:rsidRPr="005A03B1">
        <w:rPr>
          <w:sz w:val="24"/>
          <w:szCs w:val="24"/>
        </w:rPr>
        <w:t>[Accessed 18 February 2021].</w:t>
      </w:r>
    </w:p>
    <w:p w14:paraId="528A8EBC" w14:textId="77777777" w:rsidR="005A03B1" w:rsidRDefault="005A03B1" w:rsidP="005A03B1">
      <w:pPr>
        <w:spacing w:line="240" w:lineRule="auto"/>
        <w:jc w:val="both"/>
        <w:rPr>
          <w:sz w:val="24"/>
          <w:szCs w:val="24"/>
        </w:rPr>
      </w:pPr>
      <w:r w:rsidRPr="00EB4EE4">
        <w:rPr>
          <w:sz w:val="24"/>
          <w:szCs w:val="24"/>
        </w:rPr>
        <w:t>De Grauwe, P., 2016. The legacy of the Eurozone crisis and how to overcome it. Journal of Empirical Finance, 39, pp.147-155</w:t>
      </w:r>
      <w:r>
        <w:rPr>
          <w:sz w:val="24"/>
          <w:szCs w:val="24"/>
        </w:rPr>
        <w:t>,</w:t>
      </w:r>
      <w:r w:rsidRPr="005A03B1">
        <w:rPr>
          <w:sz w:val="24"/>
          <w:szCs w:val="24"/>
        </w:rPr>
        <w:t xml:space="preserve"> [Accessed 18 February 2021].</w:t>
      </w:r>
    </w:p>
    <w:p w14:paraId="5377F582" w14:textId="77777777" w:rsidR="005A03B1" w:rsidRDefault="005A03B1" w:rsidP="005A03B1">
      <w:pPr>
        <w:spacing w:line="240" w:lineRule="auto"/>
        <w:jc w:val="both"/>
        <w:rPr>
          <w:sz w:val="24"/>
          <w:szCs w:val="24"/>
        </w:rPr>
      </w:pPr>
      <w:r w:rsidRPr="00AA2614">
        <w:rPr>
          <w:sz w:val="24"/>
          <w:szCs w:val="24"/>
        </w:rPr>
        <w:t xml:space="preserve">Dooley, M.P., </w:t>
      </w:r>
      <w:proofErr w:type="spellStart"/>
      <w:r w:rsidRPr="00AA2614">
        <w:rPr>
          <w:sz w:val="24"/>
          <w:szCs w:val="24"/>
        </w:rPr>
        <w:t>Folkerts</w:t>
      </w:r>
      <w:proofErr w:type="spellEnd"/>
      <w:r w:rsidRPr="00AA2614">
        <w:rPr>
          <w:sz w:val="24"/>
          <w:szCs w:val="24"/>
        </w:rPr>
        <w:t xml:space="preserve">‐Landau, D. and Garber, P., 2004. The revived </w:t>
      </w:r>
      <w:proofErr w:type="spellStart"/>
      <w:r w:rsidRPr="00AA2614">
        <w:rPr>
          <w:sz w:val="24"/>
          <w:szCs w:val="24"/>
        </w:rPr>
        <w:t>bretton</w:t>
      </w:r>
      <w:proofErr w:type="spellEnd"/>
      <w:r w:rsidRPr="00AA2614">
        <w:rPr>
          <w:sz w:val="24"/>
          <w:szCs w:val="24"/>
        </w:rPr>
        <w:t xml:space="preserve"> woods system. International Journal of Finance &amp; Economics, 9(4), pp.307-313</w:t>
      </w:r>
      <w:r>
        <w:rPr>
          <w:sz w:val="24"/>
          <w:szCs w:val="24"/>
        </w:rPr>
        <w:t>,</w:t>
      </w:r>
      <w:r w:rsidRPr="005A03B1">
        <w:rPr>
          <w:sz w:val="24"/>
          <w:szCs w:val="24"/>
        </w:rPr>
        <w:t xml:space="preserve"> [Accessed 18 February 2021].</w:t>
      </w:r>
    </w:p>
    <w:p w14:paraId="071E61FA" w14:textId="1404A4E4" w:rsidR="005A03B1" w:rsidRDefault="005A03B1" w:rsidP="005A03B1">
      <w:pPr>
        <w:spacing w:line="240" w:lineRule="auto"/>
        <w:jc w:val="both"/>
        <w:rPr>
          <w:sz w:val="24"/>
          <w:szCs w:val="24"/>
        </w:rPr>
      </w:pPr>
      <w:proofErr w:type="spellStart"/>
      <w:r w:rsidRPr="00865E48">
        <w:rPr>
          <w:sz w:val="24"/>
          <w:szCs w:val="24"/>
        </w:rPr>
        <w:t>Fratzscher</w:t>
      </w:r>
      <w:proofErr w:type="spellEnd"/>
      <w:r w:rsidRPr="00865E48">
        <w:rPr>
          <w:sz w:val="24"/>
          <w:szCs w:val="24"/>
        </w:rPr>
        <w:t>, M., 2010. How Successful Is the G7 in Managing Exchange Rates?. DIANE Publishing</w:t>
      </w:r>
      <w:r>
        <w:rPr>
          <w:sz w:val="24"/>
          <w:szCs w:val="24"/>
        </w:rPr>
        <w:t>,</w:t>
      </w:r>
      <w:r w:rsidRPr="005A03B1">
        <w:rPr>
          <w:sz w:val="24"/>
          <w:szCs w:val="24"/>
        </w:rPr>
        <w:t xml:space="preserve"> [Accessed 18 February 2021].</w:t>
      </w:r>
    </w:p>
    <w:p w14:paraId="113688B6" w14:textId="682F2A37" w:rsidR="001D6128" w:rsidRDefault="001D6128" w:rsidP="005A03B1">
      <w:pPr>
        <w:spacing w:line="240" w:lineRule="auto"/>
        <w:jc w:val="both"/>
        <w:rPr>
          <w:sz w:val="24"/>
          <w:szCs w:val="24"/>
        </w:rPr>
      </w:pPr>
      <w:r w:rsidRPr="001D6128">
        <w:rPr>
          <w:sz w:val="24"/>
          <w:szCs w:val="24"/>
        </w:rPr>
        <w:t xml:space="preserve">Hamilton, J.D. and </w:t>
      </w:r>
      <w:proofErr w:type="spellStart"/>
      <w:r w:rsidRPr="001D6128">
        <w:rPr>
          <w:sz w:val="24"/>
          <w:szCs w:val="24"/>
        </w:rPr>
        <w:t>Monteagudo</w:t>
      </w:r>
      <w:proofErr w:type="spellEnd"/>
      <w:r w:rsidRPr="001D6128">
        <w:rPr>
          <w:sz w:val="24"/>
          <w:szCs w:val="24"/>
        </w:rPr>
        <w:t>, J., 1998. The augmented Solow model and the productivity slowdown. Journal of Monetary Economics, 42(3), pp.495-509</w:t>
      </w:r>
      <w:r>
        <w:rPr>
          <w:sz w:val="24"/>
          <w:szCs w:val="24"/>
        </w:rPr>
        <w:t xml:space="preserve">, </w:t>
      </w:r>
      <w:r w:rsidRPr="005A03B1">
        <w:rPr>
          <w:sz w:val="24"/>
          <w:szCs w:val="24"/>
        </w:rPr>
        <w:t>[Accessed 18 February 2021].</w:t>
      </w:r>
    </w:p>
    <w:p w14:paraId="5434A5A9" w14:textId="77777777" w:rsidR="005A03B1" w:rsidRDefault="005A03B1" w:rsidP="005A03B1">
      <w:pPr>
        <w:spacing w:line="240" w:lineRule="auto"/>
        <w:jc w:val="both"/>
        <w:rPr>
          <w:sz w:val="24"/>
          <w:szCs w:val="24"/>
        </w:rPr>
      </w:pPr>
      <w:r>
        <w:rPr>
          <w:sz w:val="24"/>
          <w:szCs w:val="24"/>
        </w:rPr>
        <w:t xml:space="preserve">International Monetary Fund, </w:t>
      </w:r>
      <w:r w:rsidRPr="00154828">
        <w:rPr>
          <w:sz w:val="24"/>
          <w:szCs w:val="24"/>
        </w:rPr>
        <w:t>2021. [online] Available at: &lt;https://www.imf.org/en/Publications/WEO/weo-database/2020/October/weo-report?c=112,&amp;s=NGDP_R,NGDP_RPCH,NGDP,NGDPD,PPPGDP,NGDPRPC,NGDPPC,NGDPDPC,PPPPC,NGAP_NPGDP,PPPSH,NID_NGDP,NGSD_NGDP,PCPI,PCPIPCH,PCPIE,PCPIEPCH,TM_RPCH,TMG_RPCH,TX_RPCH,TXG_RPCH,LUR,LE,LP,GGR,GGR_NGDP,GGX,GGX_NGDP,GGXCNL,GGXCNL_NGDP,GGSB,GGSB_NPGDP,GGXONLB,GGXONLB_NGDP,GGXWDN,GGXWDN_NGDP,GGXWDG,GGXWDG_NGDP,NGDP_FY,BCA,BCA_NGDPD,&amp;sy=1980&amp;ey=2025&amp;ssm=0&amp;scsm=1&amp;scc=0&amp;ssd=1&amp;ssc=0&amp;sic=0&amp;sort=country&amp;ds=.&amp;br=1&gt; [Accessed 18 February 2021].</w:t>
      </w:r>
    </w:p>
    <w:p w14:paraId="02C43325" w14:textId="77777777" w:rsidR="005A03B1" w:rsidRPr="008F2F2B" w:rsidRDefault="005A03B1" w:rsidP="005A03B1">
      <w:pPr>
        <w:spacing w:line="240" w:lineRule="auto"/>
        <w:jc w:val="both"/>
        <w:rPr>
          <w:sz w:val="24"/>
          <w:szCs w:val="24"/>
        </w:rPr>
      </w:pPr>
      <w:r>
        <w:rPr>
          <w:sz w:val="24"/>
          <w:szCs w:val="24"/>
        </w:rPr>
        <w:t xml:space="preserve">International Monetary Fund, </w:t>
      </w:r>
      <w:r w:rsidRPr="005A03B1">
        <w:rPr>
          <w:sz w:val="24"/>
          <w:szCs w:val="24"/>
        </w:rPr>
        <w:t>2021. [online] Available at: &lt;https://www.imf.org/external/np/fin/data/rms_sdrv.aspx&gt; [Accessed 18 February 2021].</w:t>
      </w:r>
    </w:p>
    <w:p w14:paraId="0B4E11EE" w14:textId="77777777" w:rsidR="005A03B1" w:rsidRPr="006D005C" w:rsidRDefault="005A03B1" w:rsidP="005A03B1">
      <w:pPr>
        <w:spacing w:line="240" w:lineRule="auto"/>
        <w:jc w:val="both"/>
        <w:rPr>
          <w:sz w:val="24"/>
          <w:szCs w:val="24"/>
        </w:rPr>
      </w:pPr>
      <w:proofErr w:type="spellStart"/>
      <w:r w:rsidRPr="006D005C">
        <w:rPr>
          <w:sz w:val="24"/>
          <w:szCs w:val="24"/>
        </w:rPr>
        <w:t>Kindleberger</w:t>
      </w:r>
      <w:proofErr w:type="spellEnd"/>
      <w:r w:rsidRPr="006D005C">
        <w:rPr>
          <w:sz w:val="24"/>
          <w:szCs w:val="24"/>
        </w:rPr>
        <w:t>, C.P., 1978. Bernhard Harms lecture: The aging economy. Review of World Economics, 114(3), pp.407-421</w:t>
      </w:r>
      <w:r>
        <w:rPr>
          <w:sz w:val="24"/>
          <w:szCs w:val="24"/>
        </w:rPr>
        <w:t xml:space="preserve">, </w:t>
      </w:r>
      <w:r w:rsidRPr="005A03B1">
        <w:rPr>
          <w:sz w:val="24"/>
          <w:szCs w:val="24"/>
        </w:rPr>
        <w:t>[Accessed 18 February 2021].</w:t>
      </w:r>
    </w:p>
    <w:p w14:paraId="182B277F" w14:textId="77777777" w:rsidR="005A03B1" w:rsidRPr="006D005C" w:rsidRDefault="005A03B1" w:rsidP="005A03B1">
      <w:pPr>
        <w:spacing w:line="240" w:lineRule="auto"/>
        <w:jc w:val="both"/>
        <w:rPr>
          <w:sz w:val="24"/>
          <w:szCs w:val="24"/>
        </w:rPr>
      </w:pPr>
      <w:r w:rsidRPr="006D005C">
        <w:rPr>
          <w:sz w:val="24"/>
          <w:szCs w:val="24"/>
        </w:rPr>
        <w:lastRenderedPageBreak/>
        <w:t xml:space="preserve">Lietaer, B., 2017. A Possibly Shariah-Compatible Global Currency to Stabilize the Monetary System. Journal of King </w:t>
      </w:r>
      <w:proofErr w:type="spellStart"/>
      <w:r w:rsidRPr="006D005C">
        <w:rPr>
          <w:sz w:val="24"/>
          <w:szCs w:val="24"/>
        </w:rPr>
        <w:t>Abdulaziz</w:t>
      </w:r>
      <w:proofErr w:type="spellEnd"/>
      <w:r w:rsidRPr="006D005C">
        <w:rPr>
          <w:sz w:val="24"/>
          <w:szCs w:val="24"/>
        </w:rPr>
        <w:t xml:space="preserve"> University: Islamic Economics, 30(2</w:t>
      </w:r>
      <w:r>
        <w:rPr>
          <w:sz w:val="24"/>
          <w:szCs w:val="24"/>
        </w:rPr>
        <w:t>),</w:t>
      </w:r>
      <w:r w:rsidRPr="005A03B1">
        <w:rPr>
          <w:sz w:val="24"/>
          <w:szCs w:val="24"/>
        </w:rPr>
        <w:t xml:space="preserve"> [Accessed 18 February 2021].</w:t>
      </w:r>
    </w:p>
    <w:p w14:paraId="4A96E171" w14:textId="77777777" w:rsidR="005A03B1" w:rsidRDefault="005A03B1" w:rsidP="005A03B1">
      <w:pPr>
        <w:spacing w:line="240" w:lineRule="auto"/>
        <w:jc w:val="both"/>
        <w:rPr>
          <w:sz w:val="24"/>
          <w:szCs w:val="24"/>
        </w:rPr>
      </w:pPr>
      <w:proofErr w:type="spellStart"/>
      <w:r w:rsidRPr="006D005C">
        <w:rPr>
          <w:sz w:val="24"/>
          <w:szCs w:val="24"/>
        </w:rPr>
        <w:t>Lietaer</w:t>
      </w:r>
      <w:proofErr w:type="spellEnd"/>
      <w:r w:rsidRPr="006D005C">
        <w:rPr>
          <w:sz w:val="24"/>
          <w:szCs w:val="24"/>
        </w:rPr>
        <w:t>, B.A., Schneider-</w:t>
      </w:r>
      <w:proofErr w:type="spellStart"/>
      <w:r w:rsidRPr="006D005C">
        <w:rPr>
          <w:sz w:val="24"/>
          <w:szCs w:val="24"/>
        </w:rPr>
        <w:t>Arnsperger</w:t>
      </w:r>
      <w:proofErr w:type="spellEnd"/>
      <w:r w:rsidRPr="006D005C">
        <w:rPr>
          <w:sz w:val="24"/>
          <w:szCs w:val="24"/>
        </w:rPr>
        <w:t>, C. and Goerner, S., 2012. Money and sustainability: the missing link. Triarchy Press</w:t>
      </w:r>
      <w:r>
        <w:rPr>
          <w:sz w:val="24"/>
          <w:szCs w:val="24"/>
        </w:rPr>
        <w:t xml:space="preserve">, </w:t>
      </w:r>
      <w:r w:rsidRPr="005A03B1">
        <w:rPr>
          <w:sz w:val="24"/>
          <w:szCs w:val="24"/>
        </w:rPr>
        <w:t>[Accessed 18 February 2021].</w:t>
      </w:r>
    </w:p>
    <w:p w14:paraId="74885783" w14:textId="388AD4FE" w:rsidR="001D6128" w:rsidRPr="00EA0502" w:rsidRDefault="005A03B1" w:rsidP="005A03B1">
      <w:pPr>
        <w:spacing w:line="240" w:lineRule="auto"/>
        <w:jc w:val="both"/>
        <w:rPr>
          <w:sz w:val="24"/>
          <w:szCs w:val="24"/>
        </w:rPr>
      </w:pPr>
      <w:r w:rsidRPr="006D005C">
        <w:rPr>
          <w:sz w:val="24"/>
          <w:szCs w:val="24"/>
        </w:rPr>
        <w:t xml:space="preserve">Lietaer, B., </w:t>
      </w:r>
      <w:proofErr w:type="spellStart"/>
      <w:r w:rsidRPr="006D005C">
        <w:rPr>
          <w:sz w:val="24"/>
          <w:szCs w:val="24"/>
        </w:rPr>
        <w:t>Ulanowicz</w:t>
      </w:r>
      <w:proofErr w:type="spellEnd"/>
      <w:r w:rsidRPr="006D005C">
        <w:rPr>
          <w:sz w:val="24"/>
          <w:szCs w:val="24"/>
        </w:rPr>
        <w:t>, R.E., Goerner, S.J. and McLaren, N., 2010. Is our monetary structure a systemic cause for financial instability? Evidence and remedies from nature. Journal of Futures Studies, 14(3), pp.89-108</w:t>
      </w:r>
      <w:r w:rsidRPr="005A03B1">
        <w:rPr>
          <w:sz w:val="24"/>
          <w:szCs w:val="24"/>
        </w:rPr>
        <w:t xml:space="preserve"> [Accessed 18 February 2021].</w:t>
      </w:r>
    </w:p>
    <w:p w14:paraId="5D305521" w14:textId="5056C085" w:rsidR="001D6128" w:rsidRDefault="001D6128" w:rsidP="005A03B1">
      <w:pPr>
        <w:spacing w:line="240" w:lineRule="auto"/>
        <w:jc w:val="both"/>
        <w:rPr>
          <w:sz w:val="24"/>
          <w:szCs w:val="24"/>
        </w:rPr>
      </w:pPr>
      <w:r w:rsidRPr="001D6128">
        <w:rPr>
          <w:sz w:val="24"/>
          <w:szCs w:val="24"/>
        </w:rPr>
        <w:t>Mankiw, N.G., Romer, D. and Weil, D.N., 1992. A contribution to the empirics of economic growth. The quarterly journal of economics, 107(2), pp.407-437</w:t>
      </w:r>
      <w:r>
        <w:rPr>
          <w:sz w:val="24"/>
          <w:szCs w:val="24"/>
        </w:rPr>
        <w:t>,</w:t>
      </w:r>
      <w:r w:rsidRPr="001D6128">
        <w:rPr>
          <w:sz w:val="24"/>
          <w:szCs w:val="24"/>
        </w:rPr>
        <w:t xml:space="preserve"> </w:t>
      </w:r>
      <w:r w:rsidRPr="005A03B1">
        <w:rPr>
          <w:sz w:val="24"/>
          <w:szCs w:val="24"/>
        </w:rPr>
        <w:t>[Accessed 18 February 2021].</w:t>
      </w:r>
    </w:p>
    <w:p w14:paraId="58F22E2D" w14:textId="2D92360D" w:rsidR="005A03B1" w:rsidRDefault="005A03B1" w:rsidP="005A03B1">
      <w:pPr>
        <w:spacing w:line="240" w:lineRule="auto"/>
        <w:jc w:val="both"/>
        <w:rPr>
          <w:sz w:val="24"/>
          <w:szCs w:val="24"/>
        </w:rPr>
      </w:pPr>
      <w:proofErr w:type="spellStart"/>
      <w:r w:rsidRPr="002E24B3">
        <w:rPr>
          <w:sz w:val="24"/>
          <w:szCs w:val="24"/>
        </w:rPr>
        <w:t>Milačić</w:t>
      </w:r>
      <w:proofErr w:type="spellEnd"/>
      <w:r w:rsidRPr="002E24B3">
        <w:rPr>
          <w:sz w:val="24"/>
          <w:szCs w:val="24"/>
        </w:rPr>
        <w:t xml:space="preserve">, S., Simonović, Z. and </w:t>
      </w:r>
      <w:proofErr w:type="spellStart"/>
      <w:r w:rsidRPr="002E24B3">
        <w:rPr>
          <w:sz w:val="24"/>
          <w:szCs w:val="24"/>
        </w:rPr>
        <w:t>Kostić</w:t>
      </w:r>
      <w:proofErr w:type="spellEnd"/>
      <w:r w:rsidRPr="002E24B3">
        <w:rPr>
          <w:sz w:val="24"/>
          <w:szCs w:val="24"/>
        </w:rPr>
        <w:t xml:space="preserve">, A., 2020. European Monetary Union as a stabilizing factor in the circumstances of economic crisis. </w:t>
      </w:r>
      <w:proofErr w:type="spellStart"/>
      <w:r w:rsidRPr="002E24B3">
        <w:rPr>
          <w:sz w:val="24"/>
          <w:szCs w:val="24"/>
        </w:rPr>
        <w:t>Ekonomika</w:t>
      </w:r>
      <w:proofErr w:type="spellEnd"/>
      <w:r w:rsidRPr="002E24B3">
        <w:rPr>
          <w:sz w:val="24"/>
          <w:szCs w:val="24"/>
        </w:rPr>
        <w:t>, 66(4), pp.13-28</w:t>
      </w:r>
      <w:r>
        <w:rPr>
          <w:sz w:val="24"/>
          <w:szCs w:val="24"/>
        </w:rPr>
        <w:t>,</w:t>
      </w:r>
      <w:r w:rsidRPr="005A03B1">
        <w:rPr>
          <w:sz w:val="24"/>
          <w:szCs w:val="24"/>
        </w:rPr>
        <w:t xml:space="preserve"> [Accessed 18 February 2021].</w:t>
      </w:r>
    </w:p>
    <w:p w14:paraId="65DE3CC9" w14:textId="77777777" w:rsidR="005A03B1" w:rsidRDefault="005A03B1" w:rsidP="005A03B1">
      <w:pPr>
        <w:spacing w:line="240" w:lineRule="auto"/>
        <w:jc w:val="both"/>
        <w:rPr>
          <w:sz w:val="24"/>
          <w:szCs w:val="24"/>
        </w:rPr>
      </w:pPr>
      <w:r w:rsidRPr="00F41167">
        <w:rPr>
          <w:sz w:val="24"/>
          <w:szCs w:val="24"/>
        </w:rPr>
        <w:t xml:space="preserve">Okina, K., Shirakawa, M. and </w:t>
      </w:r>
      <w:proofErr w:type="spellStart"/>
      <w:r w:rsidRPr="00F41167">
        <w:rPr>
          <w:sz w:val="24"/>
          <w:szCs w:val="24"/>
        </w:rPr>
        <w:t>Shiratsuka</w:t>
      </w:r>
      <w:proofErr w:type="spellEnd"/>
      <w:r w:rsidRPr="00F41167">
        <w:rPr>
          <w:sz w:val="24"/>
          <w:szCs w:val="24"/>
        </w:rPr>
        <w:t>, S., 2001. The asset price bubble and monetary policy: Japan’s experience in the late 1980s and the lessons. Monetary and Economic Studies (special edition), 19(2), pp.395-450</w:t>
      </w:r>
      <w:r>
        <w:rPr>
          <w:sz w:val="24"/>
          <w:szCs w:val="24"/>
        </w:rPr>
        <w:t>,</w:t>
      </w:r>
      <w:r w:rsidRPr="005A03B1">
        <w:rPr>
          <w:sz w:val="24"/>
          <w:szCs w:val="24"/>
        </w:rPr>
        <w:t xml:space="preserve"> [Accessed 18 February 2021].</w:t>
      </w:r>
    </w:p>
    <w:p w14:paraId="037E4E80" w14:textId="77777777" w:rsidR="00751A7F" w:rsidRPr="006D005C" w:rsidRDefault="00751A7F" w:rsidP="00751A7F">
      <w:pPr>
        <w:spacing w:line="240" w:lineRule="auto"/>
        <w:jc w:val="both"/>
        <w:rPr>
          <w:sz w:val="24"/>
          <w:szCs w:val="24"/>
        </w:rPr>
      </w:pPr>
      <w:proofErr w:type="spellStart"/>
      <w:r w:rsidRPr="006D005C">
        <w:rPr>
          <w:sz w:val="24"/>
          <w:szCs w:val="24"/>
        </w:rPr>
        <w:t>Pernice</w:t>
      </w:r>
      <w:proofErr w:type="spellEnd"/>
      <w:r w:rsidRPr="006D005C">
        <w:rPr>
          <w:sz w:val="24"/>
          <w:szCs w:val="24"/>
        </w:rPr>
        <w:t xml:space="preserve">, I.G., Henningsen, S., </w:t>
      </w:r>
      <w:proofErr w:type="spellStart"/>
      <w:r w:rsidRPr="006D005C">
        <w:rPr>
          <w:sz w:val="24"/>
          <w:szCs w:val="24"/>
        </w:rPr>
        <w:t>Proskalovich</w:t>
      </w:r>
      <w:proofErr w:type="spellEnd"/>
      <w:r w:rsidRPr="006D005C">
        <w:rPr>
          <w:sz w:val="24"/>
          <w:szCs w:val="24"/>
        </w:rPr>
        <w:t xml:space="preserve">, R., Florian, M., </w:t>
      </w:r>
      <w:proofErr w:type="spellStart"/>
      <w:r w:rsidRPr="006D005C">
        <w:rPr>
          <w:sz w:val="24"/>
          <w:szCs w:val="24"/>
        </w:rPr>
        <w:t>Elendner</w:t>
      </w:r>
      <w:proofErr w:type="spellEnd"/>
      <w:r w:rsidRPr="006D005C">
        <w:rPr>
          <w:sz w:val="24"/>
          <w:szCs w:val="24"/>
        </w:rPr>
        <w:t>, H. and Scheuermann, B., 2019, June. Monetary stabilization in cryptocurrencies–design approaches and open questions. In 2019 Crypto Valley Conference on Blockchain Technology (CVCBT) (pp. 47-59). IEEE</w:t>
      </w:r>
      <w:r>
        <w:rPr>
          <w:sz w:val="24"/>
          <w:szCs w:val="24"/>
        </w:rPr>
        <w:t>,</w:t>
      </w:r>
      <w:r w:rsidRPr="005A03B1">
        <w:rPr>
          <w:sz w:val="24"/>
          <w:szCs w:val="24"/>
        </w:rPr>
        <w:t xml:space="preserve"> [Accessed 18 February 2021].</w:t>
      </w:r>
    </w:p>
    <w:p w14:paraId="0482034A" w14:textId="77777777" w:rsidR="00751A7F" w:rsidRDefault="00751A7F" w:rsidP="00751A7F">
      <w:pPr>
        <w:spacing w:line="240" w:lineRule="auto"/>
        <w:jc w:val="both"/>
        <w:rPr>
          <w:sz w:val="24"/>
          <w:szCs w:val="24"/>
        </w:rPr>
      </w:pPr>
      <w:r w:rsidRPr="00FA0A46">
        <w:rPr>
          <w:sz w:val="24"/>
          <w:szCs w:val="24"/>
        </w:rPr>
        <w:t xml:space="preserve">Popescu, G.H., Nica, E., </w:t>
      </w:r>
      <w:proofErr w:type="spellStart"/>
      <w:r w:rsidRPr="00FA0A46">
        <w:rPr>
          <w:sz w:val="24"/>
          <w:szCs w:val="24"/>
        </w:rPr>
        <w:t>Ciurlău</w:t>
      </w:r>
      <w:proofErr w:type="spellEnd"/>
      <w:r w:rsidRPr="00FA0A46">
        <w:rPr>
          <w:sz w:val="24"/>
          <w:szCs w:val="24"/>
        </w:rPr>
        <w:t xml:space="preserve">, F.C., </w:t>
      </w:r>
      <w:proofErr w:type="spellStart"/>
      <w:r w:rsidRPr="00FA0A46">
        <w:rPr>
          <w:sz w:val="24"/>
          <w:szCs w:val="24"/>
        </w:rPr>
        <w:t>Comănescu</w:t>
      </w:r>
      <w:proofErr w:type="spellEnd"/>
      <w:r w:rsidRPr="00FA0A46">
        <w:rPr>
          <w:sz w:val="24"/>
          <w:szCs w:val="24"/>
        </w:rPr>
        <w:t xml:space="preserve">, M. and </w:t>
      </w:r>
      <w:proofErr w:type="spellStart"/>
      <w:r w:rsidRPr="00FA0A46">
        <w:rPr>
          <w:sz w:val="24"/>
          <w:szCs w:val="24"/>
        </w:rPr>
        <w:t>Bițoiu</w:t>
      </w:r>
      <w:proofErr w:type="spellEnd"/>
      <w:r w:rsidRPr="00FA0A46">
        <w:rPr>
          <w:sz w:val="24"/>
          <w:szCs w:val="24"/>
        </w:rPr>
        <w:t>, T., 2017. Stabilizing Valences of an Optimum Monetary Zone in a Resilient Economy—Approaches and Limitations. Sustainability, 9(6), p.1051</w:t>
      </w:r>
      <w:r>
        <w:rPr>
          <w:sz w:val="24"/>
          <w:szCs w:val="24"/>
        </w:rPr>
        <w:t>,</w:t>
      </w:r>
      <w:r w:rsidRPr="005A03B1">
        <w:rPr>
          <w:sz w:val="24"/>
          <w:szCs w:val="24"/>
        </w:rPr>
        <w:t xml:space="preserve"> [Accessed 18 February 2021].</w:t>
      </w:r>
    </w:p>
    <w:p w14:paraId="3743BF6D" w14:textId="4D15B36A" w:rsidR="006D005C" w:rsidRPr="006D005C" w:rsidRDefault="008F2F2B" w:rsidP="006D005C">
      <w:pPr>
        <w:spacing w:line="240" w:lineRule="auto"/>
        <w:jc w:val="both"/>
        <w:rPr>
          <w:sz w:val="24"/>
          <w:szCs w:val="24"/>
        </w:rPr>
      </w:pPr>
      <w:r w:rsidRPr="008F2F2B">
        <w:rPr>
          <w:sz w:val="24"/>
          <w:szCs w:val="24"/>
        </w:rPr>
        <w:t>Sachs, J.D. and Williamson, J., 1985. External debt and macroeconomic performance in Latin America and East Asia. Brookings Papers on Economi</w:t>
      </w:r>
      <w:r>
        <w:rPr>
          <w:sz w:val="24"/>
          <w:szCs w:val="24"/>
        </w:rPr>
        <w:t>c Activity, 1985(2), pp.523-573, [Accessed on 28/12/20].</w:t>
      </w:r>
    </w:p>
    <w:p w14:paraId="23159616" w14:textId="77777777" w:rsidR="00751A7F" w:rsidRDefault="00751A7F" w:rsidP="00751A7F">
      <w:pPr>
        <w:spacing w:line="240" w:lineRule="auto"/>
        <w:jc w:val="both"/>
        <w:rPr>
          <w:sz w:val="24"/>
          <w:szCs w:val="24"/>
        </w:rPr>
      </w:pPr>
      <w:proofErr w:type="spellStart"/>
      <w:r w:rsidRPr="00765FCC">
        <w:rPr>
          <w:sz w:val="24"/>
          <w:szCs w:val="24"/>
        </w:rPr>
        <w:t>Tarasova</w:t>
      </w:r>
      <w:proofErr w:type="spellEnd"/>
      <w:r w:rsidRPr="00765FCC">
        <w:rPr>
          <w:sz w:val="24"/>
          <w:szCs w:val="24"/>
        </w:rPr>
        <w:t xml:space="preserve">, V.V. and Tarasov, V.E., 2017. Economic growth model with constant pace and dynamic memory. </w:t>
      </w:r>
      <w:proofErr w:type="spellStart"/>
      <w:r w:rsidRPr="00765FCC">
        <w:rPr>
          <w:sz w:val="24"/>
          <w:szCs w:val="24"/>
        </w:rPr>
        <w:t>arXiv</w:t>
      </w:r>
      <w:proofErr w:type="spellEnd"/>
      <w:r w:rsidRPr="00765FCC">
        <w:rPr>
          <w:sz w:val="24"/>
          <w:szCs w:val="24"/>
        </w:rPr>
        <w:t xml:space="preserve"> preprint arXiv:1701.06299</w:t>
      </w:r>
      <w:r>
        <w:rPr>
          <w:sz w:val="24"/>
          <w:szCs w:val="24"/>
        </w:rPr>
        <w:t>,</w:t>
      </w:r>
      <w:r w:rsidRPr="005A03B1">
        <w:rPr>
          <w:sz w:val="24"/>
          <w:szCs w:val="24"/>
        </w:rPr>
        <w:t xml:space="preserve"> [Accessed 18 February 2021].</w:t>
      </w:r>
    </w:p>
    <w:p w14:paraId="32C40490" w14:textId="2476691A" w:rsidR="006D005C" w:rsidRPr="006D005C" w:rsidRDefault="006D005C" w:rsidP="006D005C">
      <w:pPr>
        <w:spacing w:line="240" w:lineRule="auto"/>
        <w:jc w:val="both"/>
        <w:rPr>
          <w:sz w:val="24"/>
          <w:szCs w:val="24"/>
        </w:rPr>
      </w:pPr>
      <w:proofErr w:type="spellStart"/>
      <w:r w:rsidRPr="006D005C">
        <w:rPr>
          <w:sz w:val="24"/>
          <w:szCs w:val="24"/>
        </w:rPr>
        <w:t>Ulanowicz</w:t>
      </w:r>
      <w:proofErr w:type="spellEnd"/>
      <w:r w:rsidRPr="006D005C">
        <w:rPr>
          <w:sz w:val="24"/>
          <w:szCs w:val="24"/>
        </w:rPr>
        <w:t>, R.E., Goerner, S.J., Lietaer, B. and Gomez, R., 2009. Quantifying sustainability: resilience, efficiency and the return of information theory. Ecological complexity, 6(1), pp.27-36</w:t>
      </w:r>
      <w:r w:rsidR="005A03B1">
        <w:rPr>
          <w:sz w:val="24"/>
          <w:szCs w:val="24"/>
        </w:rPr>
        <w:t>,</w:t>
      </w:r>
      <w:r w:rsidRPr="006D005C">
        <w:rPr>
          <w:sz w:val="24"/>
          <w:szCs w:val="24"/>
        </w:rPr>
        <w:t xml:space="preserve"> </w:t>
      </w:r>
      <w:r w:rsidR="005A03B1" w:rsidRPr="005A03B1">
        <w:rPr>
          <w:sz w:val="24"/>
          <w:szCs w:val="24"/>
        </w:rPr>
        <w:t>[Accessed 18 February 2021].</w:t>
      </w:r>
    </w:p>
    <w:p w14:paraId="6115D8FB" w14:textId="7797003B" w:rsidR="002E24B3" w:rsidRDefault="002E24B3" w:rsidP="008F2F2B">
      <w:pPr>
        <w:spacing w:line="240" w:lineRule="auto"/>
        <w:jc w:val="both"/>
        <w:rPr>
          <w:sz w:val="24"/>
          <w:szCs w:val="24"/>
        </w:rPr>
      </w:pPr>
      <w:r w:rsidRPr="002E24B3">
        <w:rPr>
          <w:sz w:val="24"/>
          <w:szCs w:val="24"/>
        </w:rPr>
        <w:t>Zeller, S., 2020. Economic Advantages of Community Currencies. Journal of Risk and Financial Management, 13(11), p.271</w:t>
      </w:r>
      <w:r w:rsidR="005A03B1">
        <w:rPr>
          <w:sz w:val="24"/>
          <w:szCs w:val="24"/>
        </w:rPr>
        <w:t>,</w:t>
      </w:r>
      <w:r w:rsidR="005A03B1" w:rsidRPr="005A03B1">
        <w:rPr>
          <w:sz w:val="24"/>
          <w:szCs w:val="24"/>
        </w:rPr>
        <w:t xml:space="preserve"> [Accessed 18 February 2021].</w:t>
      </w:r>
    </w:p>
    <w:p w14:paraId="0C66A1FC" w14:textId="77777777" w:rsidR="005A03B1" w:rsidRDefault="005A03B1" w:rsidP="008F2F2B">
      <w:pPr>
        <w:spacing w:line="240" w:lineRule="auto"/>
        <w:jc w:val="both"/>
        <w:rPr>
          <w:sz w:val="24"/>
          <w:szCs w:val="24"/>
          <w:u w:val="single"/>
        </w:rPr>
      </w:pPr>
    </w:p>
    <w:p w14:paraId="1C44876C" w14:textId="77777777" w:rsidR="005A03B1" w:rsidRDefault="005A03B1" w:rsidP="008F2F2B">
      <w:pPr>
        <w:spacing w:line="240" w:lineRule="auto"/>
        <w:jc w:val="both"/>
        <w:rPr>
          <w:sz w:val="24"/>
          <w:szCs w:val="24"/>
          <w:u w:val="single"/>
        </w:rPr>
      </w:pPr>
    </w:p>
    <w:p w14:paraId="2971226D" w14:textId="77777777" w:rsidR="00F44AB5" w:rsidRDefault="00F44AB5" w:rsidP="008F2F2B">
      <w:pPr>
        <w:spacing w:line="240" w:lineRule="auto"/>
        <w:jc w:val="both"/>
        <w:rPr>
          <w:sz w:val="24"/>
          <w:szCs w:val="24"/>
          <w:u w:val="single"/>
        </w:rPr>
      </w:pPr>
    </w:p>
    <w:p w14:paraId="1E320F8B" w14:textId="4AFEBBA2" w:rsidR="00C13014" w:rsidRDefault="00C13014" w:rsidP="008F2F2B">
      <w:pPr>
        <w:spacing w:line="240" w:lineRule="auto"/>
        <w:jc w:val="both"/>
        <w:rPr>
          <w:sz w:val="24"/>
          <w:szCs w:val="24"/>
          <w:u w:val="single"/>
        </w:rPr>
      </w:pPr>
      <w:r>
        <w:rPr>
          <w:sz w:val="24"/>
          <w:szCs w:val="24"/>
          <w:u w:val="single"/>
        </w:rPr>
        <w:lastRenderedPageBreak/>
        <w:t xml:space="preserve">Appendix </w:t>
      </w:r>
    </w:p>
    <w:p w14:paraId="4F0ED260" w14:textId="520747A0" w:rsidR="00926455" w:rsidRDefault="00926455" w:rsidP="007E4559">
      <w:pPr>
        <w:spacing w:before="240" w:line="240" w:lineRule="auto"/>
        <w:jc w:val="both"/>
      </w:pPr>
      <w:r>
        <w:rPr>
          <w:sz w:val="24"/>
          <w:szCs w:val="24"/>
        </w:rPr>
        <w:t>UK</w:t>
      </w:r>
      <w:r w:rsidR="00154828">
        <w:rPr>
          <w:sz w:val="24"/>
          <w:szCs w:val="24"/>
        </w:rPr>
        <w:t>’s</w:t>
      </w:r>
      <w:r>
        <w:rPr>
          <w:sz w:val="24"/>
          <w:szCs w:val="24"/>
        </w:rPr>
        <w:t xml:space="preserve"> Data</w:t>
      </w:r>
      <w:r>
        <w:rPr>
          <w:sz w:val="24"/>
          <w:szCs w:val="24"/>
        </w:rPr>
        <w:fldChar w:fldCharType="begin"/>
      </w:r>
      <w:r>
        <w:rPr>
          <w:sz w:val="24"/>
          <w:szCs w:val="24"/>
        </w:rPr>
        <w:instrText xml:space="preserve"> LINK Excel.Sheet.12 "\\\\student.gre-ad.gre.ac.uk\\USR\\Vol1\\oj8500i\\Documents\\Dissertation\\UK DATA.xlsx" "Sheet1!R1C1:R32C7" \a \f 5 \h  \* MERGEFORMAT </w:instrText>
      </w:r>
      <w:r>
        <w:rPr>
          <w:sz w:val="24"/>
          <w:szCs w:val="24"/>
        </w:rPr>
        <w:fldChar w:fldCharType="separate"/>
      </w:r>
    </w:p>
    <w:tbl>
      <w:tblPr>
        <w:tblStyle w:val="TableGrid"/>
        <w:tblW w:w="6844" w:type="dxa"/>
        <w:tblLook w:val="04A0" w:firstRow="1" w:lastRow="0" w:firstColumn="1" w:lastColumn="0" w:noHBand="0" w:noVBand="1"/>
      </w:tblPr>
      <w:tblGrid>
        <w:gridCol w:w="960"/>
        <w:gridCol w:w="1129"/>
        <w:gridCol w:w="1129"/>
        <w:gridCol w:w="1323"/>
        <w:gridCol w:w="1277"/>
        <w:gridCol w:w="1017"/>
        <w:gridCol w:w="1144"/>
      </w:tblGrid>
      <w:tr w:rsidR="00926455" w:rsidRPr="00926455" w14:paraId="583E1A76" w14:textId="77777777" w:rsidTr="00926455">
        <w:trPr>
          <w:trHeight w:val="300"/>
        </w:trPr>
        <w:tc>
          <w:tcPr>
            <w:tcW w:w="960" w:type="dxa"/>
            <w:noWrap/>
            <w:hideMark/>
          </w:tcPr>
          <w:p w14:paraId="294B75C5" w14:textId="5FF82E23" w:rsidR="00926455" w:rsidRPr="00926455" w:rsidRDefault="00926455" w:rsidP="00926455">
            <w:pPr>
              <w:spacing w:before="240"/>
              <w:jc w:val="both"/>
              <w:rPr>
                <w:sz w:val="24"/>
                <w:szCs w:val="24"/>
              </w:rPr>
            </w:pPr>
            <w:r w:rsidRPr="00926455">
              <w:rPr>
                <w:sz w:val="24"/>
                <w:szCs w:val="24"/>
              </w:rPr>
              <w:t>Year</w:t>
            </w:r>
          </w:p>
        </w:tc>
        <w:tc>
          <w:tcPr>
            <w:tcW w:w="960" w:type="dxa"/>
            <w:noWrap/>
            <w:hideMark/>
          </w:tcPr>
          <w:p w14:paraId="4EF1D4CA" w14:textId="77777777" w:rsidR="00926455" w:rsidRPr="00926455" w:rsidRDefault="00926455" w:rsidP="00926455">
            <w:pPr>
              <w:spacing w:before="240"/>
              <w:jc w:val="both"/>
              <w:rPr>
                <w:sz w:val="24"/>
                <w:szCs w:val="24"/>
              </w:rPr>
            </w:pPr>
            <w:r w:rsidRPr="00926455">
              <w:rPr>
                <w:sz w:val="24"/>
                <w:szCs w:val="24"/>
              </w:rPr>
              <w:t>GDP</w:t>
            </w:r>
          </w:p>
        </w:tc>
        <w:tc>
          <w:tcPr>
            <w:tcW w:w="960" w:type="dxa"/>
            <w:noWrap/>
            <w:hideMark/>
          </w:tcPr>
          <w:p w14:paraId="2E7D3B80" w14:textId="77777777" w:rsidR="00926455" w:rsidRPr="00926455" w:rsidRDefault="00926455" w:rsidP="00926455">
            <w:pPr>
              <w:spacing w:before="240"/>
              <w:jc w:val="both"/>
              <w:rPr>
                <w:sz w:val="24"/>
                <w:szCs w:val="24"/>
              </w:rPr>
            </w:pPr>
            <w:r w:rsidRPr="00926455">
              <w:rPr>
                <w:sz w:val="24"/>
                <w:szCs w:val="24"/>
              </w:rPr>
              <w:t>GDP per capita</w:t>
            </w:r>
          </w:p>
        </w:tc>
        <w:tc>
          <w:tcPr>
            <w:tcW w:w="960" w:type="dxa"/>
            <w:noWrap/>
            <w:hideMark/>
          </w:tcPr>
          <w:p w14:paraId="1560697B" w14:textId="4EE517AC" w:rsidR="00926455" w:rsidRPr="00926455" w:rsidRDefault="00926455" w:rsidP="00926455">
            <w:pPr>
              <w:spacing w:before="240"/>
              <w:jc w:val="both"/>
              <w:rPr>
                <w:sz w:val="24"/>
                <w:szCs w:val="24"/>
              </w:rPr>
            </w:pPr>
            <w:r w:rsidRPr="00926455">
              <w:rPr>
                <w:sz w:val="24"/>
                <w:szCs w:val="24"/>
              </w:rPr>
              <w:t>Inv</w:t>
            </w:r>
            <w:r>
              <w:rPr>
                <w:sz w:val="24"/>
                <w:szCs w:val="24"/>
              </w:rPr>
              <w:t>estment</w:t>
            </w:r>
          </w:p>
        </w:tc>
        <w:tc>
          <w:tcPr>
            <w:tcW w:w="960" w:type="dxa"/>
            <w:noWrap/>
            <w:hideMark/>
          </w:tcPr>
          <w:p w14:paraId="2EBB4E34" w14:textId="7434FF0E" w:rsidR="00926455" w:rsidRPr="00926455" w:rsidRDefault="00926455" w:rsidP="00926455">
            <w:pPr>
              <w:spacing w:before="240"/>
              <w:jc w:val="both"/>
              <w:rPr>
                <w:sz w:val="24"/>
                <w:szCs w:val="24"/>
              </w:rPr>
            </w:pPr>
            <w:r w:rsidRPr="00926455">
              <w:rPr>
                <w:sz w:val="24"/>
                <w:szCs w:val="24"/>
              </w:rPr>
              <w:t>Pop</w:t>
            </w:r>
            <w:r>
              <w:rPr>
                <w:sz w:val="24"/>
                <w:szCs w:val="24"/>
              </w:rPr>
              <w:t>ulation</w:t>
            </w:r>
          </w:p>
        </w:tc>
        <w:tc>
          <w:tcPr>
            <w:tcW w:w="960" w:type="dxa"/>
            <w:noWrap/>
            <w:hideMark/>
          </w:tcPr>
          <w:p w14:paraId="62B3F568" w14:textId="52AD2CB1" w:rsidR="00926455" w:rsidRPr="00926455" w:rsidRDefault="00926455" w:rsidP="00926455">
            <w:pPr>
              <w:spacing w:before="240"/>
              <w:jc w:val="both"/>
              <w:rPr>
                <w:sz w:val="24"/>
                <w:szCs w:val="24"/>
              </w:rPr>
            </w:pPr>
            <w:r w:rsidRPr="00926455">
              <w:rPr>
                <w:sz w:val="24"/>
                <w:szCs w:val="24"/>
              </w:rPr>
              <w:t>C</w:t>
            </w:r>
            <w:r>
              <w:rPr>
                <w:sz w:val="24"/>
                <w:szCs w:val="24"/>
              </w:rPr>
              <w:t xml:space="preserve">urrent </w:t>
            </w:r>
            <w:r w:rsidRPr="00926455">
              <w:rPr>
                <w:sz w:val="24"/>
                <w:szCs w:val="24"/>
              </w:rPr>
              <w:t>A</w:t>
            </w:r>
            <w:r>
              <w:rPr>
                <w:sz w:val="24"/>
                <w:szCs w:val="24"/>
              </w:rPr>
              <w:t xml:space="preserve">ccount </w:t>
            </w:r>
            <w:r w:rsidRPr="00926455">
              <w:rPr>
                <w:sz w:val="24"/>
                <w:szCs w:val="24"/>
              </w:rPr>
              <w:t>B</w:t>
            </w:r>
            <w:r>
              <w:rPr>
                <w:sz w:val="24"/>
                <w:szCs w:val="24"/>
              </w:rPr>
              <w:t>alance</w:t>
            </w:r>
          </w:p>
        </w:tc>
        <w:tc>
          <w:tcPr>
            <w:tcW w:w="1084" w:type="dxa"/>
            <w:noWrap/>
            <w:hideMark/>
          </w:tcPr>
          <w:p w14:paraId="2CDA92CA" w14:textId="3CEE1EAB" w:rsidR="00926455" w:rsidRPr="00926455" w:rsidRDefault="00926455" w:rsidP="00926455">
            <w:pPr>
              <w:spacing w:before="240"/>
              <w:jc w:val="both"/>
              <w:rPr>
                <w:sz w:val="24"/>
                <w:szCs w:val="24"/>
              </w:rPr>
            </w:pPr>
            <w:r w:rsidRPr="00926455">
              <w:rPr>
                <w:sz w:val="24"/>
                <w:szCs w:val="24"/>
              </w:rPr>
              <w:t>Ex</w:t>
            </w:r>
            <w:r>
              <w:rPr>
                <w:sz w:val="24"/>
                <w:szCs w:val="24"/>
              </w:rPr>
              <w:t xml:space="preserve">change rate </w:t>
            </w:r>
            <w:r w:rsidRPr="00926455">
              <w:rPr>
                <w:sz w:val="24"/>
                <w:szCs w:val="24"/>
              </w:rPr>
              <w:t>GDP/USD</w:t>
            </w:r>
          </w:p>
        </w:tc>
      </w:tr>
      <w:tr w:rsidR="00926455" w:rsidRPr="00926455" w14:paraId="5C3EF32C" w14:textId="77777777" w:rsidTr="00926455">
        <w:trPr>
          <w:trHeight w:val="300"/>
        </w:trPr>
        <w:tc>
          <w:tcPr>
            <w:tcW w:w="960" w:type="dxa"/>
            <w:noWrap/>
            <w:hideMark/>
          </w:tcPr>
          <w:p w14:paraId="6189FADB" w14:textId="77777777" w:rsidR="00926455" w:rsidRPr="00926455" w:rsidRDefault="00926455" w:rsidP="00926455">
            <w:pPr>
              <w:spacing w:before="240"/>
              <w:jc w:val="both"/>
              <w:rPr>
                <w:sz w:val="24"/>
                <w:szCs w:val="24"/>
              </w:rPr>
            </w:pPr>
            <w:r w:rsidRPr="00926455">
              <w:rPr>
                <w:sz w:val="24"/>
                <w:szCs w:val="24"/>
              </w:rPr>
              <w:t>1985</w:t>
            </w:r>
          </w:p>
        </w:tc>
        <w:tc>
          <w:tcPr>
            <w:tcW w:w="960" w:type="dxa"/>
            <w:noWrap/>
            <w:hideMark/>
          </w:tcPr>
          <w:p w14:paraId="0569832C" w14:textId="77777777" w:rsidR="00926455" w:rsidRPr="00926455" w:rsidRDefault="00926455" w:rsidP="00926455">
            <w:pPr>
              <w:spacing w:before="240"/>
              <w:jc w:val="both"/>
              <w:rPr>
                <w:sz w:val="24"/>
                <w:szCs w:val="24"/>
              </w:rPr>
            </w:pPr>
            <w:r w:rsidRPr="00926455">
              <w:rPr>
                <w:sz w:val="24"/>
                <w:szCs w:val="24"/>
              </w:rPr>
              <w:t>536.92</w:t>
            </w:r>
          </w:p>
        </w:tc>
        <w:tc>
          <w:tcPr>
            <w:tcW w:w="960" w:type="dxa"/>
            <w:noWrap/>
            <w:hideMark/>
          </w:tcPr>
          <w:p w14:paraId="3BD9D9C5" w14:textId="77777777" w:rsidR="00926455" w:rsidRPr="00926455" w:rsidRDefault="00926455" w:rsidP="00926455">
            <w:pPr>
              <w:spacing w:before="240"/>
              <w:jc w:val="both"/>
              <w:rPr>
                <w:sz w:val="24"/>
                <w:szCs w:val="24"/>
              </w:rPr>
            </w:pPr>
            <w:r w:rsidRPr="00926455">
              <w:rPr>
                <w:sz w:val="24"/>
                <w:szCs w:val="24"/>
              </w:rPr>
              <w:t>9493.936</w:t>
            </w:r>
          </w:p>
        </w:tc>
        <w:tc>
          <w:tcPr>
            <w:tcW w:w="960" w:type="dxa"/>
            <w:noWrap/>
            <w:hideMark/>
          </w:tcPr>
          <w:p w14:paraId="2F84298B" w14:textId="77777777" w:rsidR="00926455" w:rsidRPr="00926455" w:rsidRDefault="00926455" w:rsidP="00926455">
            <w:pPr>
              <w:spacing w:before="240"/>
              <w:jc w:val="both"/>
              <w:rPr>
                <w:sz w:val="24"/>
                <w:szCs w:val="24"/>
              </w:rPr>
            </w:pPr>
            <w:r w:rsidRPr="00926455">
              <w:rPr>
                <w:sz w:val="24"/>
                <w:szCs w:val="24"/>
              </w:rPr>
              <w:t>20.062</w:t>
            </w:r>
          </w:p>
        </w:tc>
        <w:tc>
          <w:tcPr>
            <w:tcW w:w="960" w:type="dxa"/>
            <w:noWrap/>
            <w:hideMark/>
          </w:tcPr>
          <w:p w14:paraId="7C3A7E34" w14:textId="77777777" w:rsidR="00926455" w:rsidRPr="00926455" w:rsidRDefault="00926455" w:rsidP="00926455">
            <w:pPr>
              <w:spacing w:before="240"/>
              <w:jc w:val="both"/>
              <w:rPr>
                <w:sz w:val="24"/>
                <w:szCs w:val="24"/>
              </w:rPr>
            </w:pPr>
            <w:r w:rsidRPr="00926455">
              <w:rPr>
                <w:sz w:val="24"/>
                <w:szCs w:val="24"/>
              </w:rPr>
              <w:t>56.554</w:t>
            </w:r>
          </w:p>
        </w:tc>
        <w:tc>
          <w:tcPr>
            <w:tcW w:w="960" w:type="dxa"/>
            <w:noWrap/>
            <w:hideMark/>
          </w:tcPr>
          <w:p w14:paraId="6B088062" w14:textId="77777777" w:rsidR="00926455" w:rsidRPr="00926455" w:rsidRDefault="00926455" w:rsidP="00926455">
            <w:pPr>
              <w:spacing w:before="240"/>
              <w:jc w:val="both"/>
              <w:rPr>
                <w:sz w:val="24"/>
                <w:szCs w:val="24"/>
              </w:rPr>
            </w:pPr>
            <w:r w:rsidRPr="00926455">
              <w:rPr>
                <w:sz w:val="24"/>
                <w:szCs w:val="24"/>
              </w:rPr>
              <w:t>-1.547</w:t>
            </w:r>
          </w:p>
        </w:tc>
        <w:tc>
          <w:tcPr>
            <w:tcW w:w="1084" w:type="dxa"/>
            <w:noWrap/>
            <w:hideMark/>
          </w:tcPr>
          <w:p w14:paraId="4032143B" w14:textId="77777777" w:rsidR="00926455" w:rsidRPr="00926455" w:rsidRDefault="00926455" w:rsidP="00926455">
            <w:pPr>
              <w:spacing w:before="240"/>
              <w:jc w:val="both"/>
              <w:rPr>
                <w:sz w:val="24"/>
                <w:szCs w:val="24"/>
              </w:rPr>
            </w:pPr>
            <w:r w:rsidRPr="00926455">
              <w:rPr>
                <w:sz w:val="24"/>
                <w:szCs w:val="24"/>
              </w:rPr>
              <w:t>1.1278</w:t>
            </w:r>
          </w:p>
        </w:tc>
      </w:tr>
      <w:tr w:rsidR="00926455" w:rsidRPr="00926455" w14:paraId="6E2EF5C1" w14:textId="77777777" w:rsidTr="00926455">
        <w:trPr>
          <w:trHeight w:val="300"/>
        </w:trPr>
        <w:tc>
          <w:tcPr>
            <w:tcW w:w="960" w:type="dxa"/>
            <w:noWrap/>
            <w:hideMark/>
          </w:tcPr>
          <w:p w14:paraId="7603D3B8" w14:textId="77777777" w:rsidR="00926455" w:rsidRPr="00926455" w:rsidRDefault="00926455" w:rsidP="00926455">
            <w:pPr>
              <w:spacing w:before="240"/>
              <w:jc w:val="both"/>
              <w:rPr>
                <w:sz w:val="24"/>
                <w:szCs w:val="24"/>
              </w:rPr>
            </w:pPr>
            <w:r w:rsidRPr="00926455">
              <w:rPr>
                <w:sz w:val="24"/>
                <w:szCs w:val="24"/>
              </w:rPr>
              <w:t>1986</w:t>
            </w:r>
          </w:p>
        </w:tc>
        <w:tc>
          <w:tcPr>
            <w:tcW w:w="960" w:type="dxa"/>
            <w:noWrap/>
            <w:hideMark/>
          </w:tcPr>
          <w:p w14:paraId="0BDE39E6" w14:textId="77777777" w:rsidR="00926455" w:rsidRPr="00926455" w:rsidRDefault="00926455" w:rsidP="00926455">
            <w:pPr>
              <w:spacing w:before="240"/>
              <w:jc w:val="both"/>
              <w:rPr>
                <w:sz w:val="24"/>
                <w:szCs w:val="24"/>
              </w:rPr>
            </w:pPr>
            <w:r w:rsidRPr="00926455">
              <w:rPr>
                <w:sz w:val="24"/>
                <w:szCs w:val="24"/>
              </w:rPr>
              <w:t>655.064</w:t>
            </w:r>
          </w:p>
        </w:tc>
        <w:tc>
          <w:tcPr>
            <w:tcW w:w="960" w:type="dxa"/>
            <w:noWrap/>
            <w:hideMark/>
          </w:tcPr>
          <w:p w14:paraId="675FF05D" w14:textId="77777777" w:rsidR="00926455" w:rsidRPr="00926455" w:rsidRDefault="00926455" w:rsidP="00926455">
            <w:pPr>
              <w:spacing w:before="240"/>
              <w:jc w:val="both"/>
              <w:rPr>
                <w:sz w:val="24"/>
                <w:szCs w:val="24"/>
              </w:rPr>
            </w:pPr>
            <w:r w:rsidRPr="00926455">
              <w:rPr>
                <w:sz w:val="24"/>
                <w:szCs w:val="24"/>
              </w:rPr>
              <w:t>11556.43</w:t>
            </w:r>
          </w:p>
        </w:tc>
        <w:tc>
          <w:tcPr>
            <w:tcW w:w="960" w:type="dxa"/>
            <w:noWrap/>
            <w:hideMark/>
          </w:tcPr>
          <w:p w14:paraId="66950862" w14:textId="77777777" w:rsidR="00926455" w:rsidRPr="00926455" w:rsidRDefault="00926455" w:rsidP="00926455">
            <w:pPr>
              <w:spacing w:before="240"/>
              <w:jc w:val="both"/>
              <w:rPr>
                <w:sz w:val="24"/>
                <w:szCs w:val="24"/>
              </w:rPr>
            </w:pPr>
            <w:r w:rsidRPr="00926455">
              <w:rPr>
                <w:sz w:val="24"/>
                <w:szCs w:val="24"/>
              </w:rPr>
              <w:t>19.934</w:t>
            </w:r>
          </w:p>
        </w:tc>
        <w:tc>
          <w:tcPr>
            <w:tcW w:w="960" w:type="dxa"/>
            <w:noWrap/>
            <w:hideMark/>
          </w:tcPr>
          <w:p w14:paraId="7E6F8751" w14:textId="77777777" w:rsidR="00926455" w:rsidRPr="00926455" w:rsidRDefault="00926455" w:rsidP="00926455">
            <w:pPr>
              <w:spacing w:before="240"/>
              <w:jc w:val="both"/>
              <w:rPr>
                <w:sz w:val="24"/>
                <w:szCs w:val="24"/>
              </w:rPr>
            </w:pPr>
            <w:r w:rsidRPr="00926455">
              <w:rPr>
                <w:sz w:val="24"/>
                <w:szCs w:val="24"/>
              </w:rPr>
              <w:t>56.684</w:t>
            </w:r>
          </w:p>
        </w:tc>
        <w:tc>
          <w:tcPr>
            <w:tcW w:w="960" w:type="dxa"/>
            <w:noWrap/>
            <w:hideMark/>
          </w:tcPr>
          <w:p w14:paraId="17A727F6" w14:textId="77777777" w:rsidR="00926455" w:rsidRPr="00926455" w:rsidRDefault="00926455" w:rsidP="00926455">
            <w:pPr>
              <w:spacing w:before="240"/>
              <w:jc w:val="both"/>
              <w:rPr>
                <w:sz w:val="24"/>
                <w:szCs w:val="24"/>
              </w:rPr>
            </w:pPr>
            <w:r w:rsidRPr="00926455">
              <w:rPr>
                <w:sz w:val="24"/>
                <w:szCs w:val="24"/>
              </w:rPr>
              <w:t>-6.304</w:t>
            </w:r>
          </w:p>
        </w:tc>
        <w:tc>
          <w:tcPr>
            <w:tcW w:w="1084" w:type="dxa"/>
            <w:noWrap/>
            <w:hideMark/>
          </w:tcPr>
          <w:p w14:paraId="02B4D3D3" w14:textId="77777777" w:rsidR="00926455" w:rsidRPr="00926455" w:rsidRDefault="00926455" w:rsidP="00926455">
            <w:pPr>
              <w:spacing w:before="240"/>
              <w:jc w:val="both"/>
              <w:rPr>
                <w:sz w:val="24"/>
                <w:szCs w:val="24"/>
              </w:rPr>
            </w:pPr>
            <w:r w:rsidRPr="00926455">
              <w:rPr>
                <w:sz w:val="24"/>
                <w:szCs w:val="24"/>
              </w:rPr>
              <w:t>1.3675</w:t>
            </w:r>
          </w:p>
        </w:tc>
      </w:tr>
      <w:tr w:rsidR="00926455" w:rsidRPr="00926455" w14:paraId="30E59DF8" w14:textId="77777777" w:rsidTr="00926455">
        <w:trPr>
          <w:trHeight w:val="300"/>
        </w:trPr>
        <w:tc>
          <w:tcPr>
            <w:tcW w:w="960" w:type="dxa"/>
            <w:noWrap/>
            <w:hideMark/>
          </w:tcPr>
          <w:p w14:paraId="1A96DE7C" w14:textId="77777777" w:rsidR="00926455" w:rsidRPr="00926455" w:rsidRDefault="00926455" w:rsidP="00926455">
            <w:pPr>
              <w:spacing w:before="240"/>
              <w:jc w:val="both"/>
              <w:rPr>
                <w:sz w:val="24"/>
                <w:szCs w:val="24"/>
              </w:rPr>
            </w:pPr>
            <w:r w:rsidRPr="00926455">
              <w:rPr>
                <w:sz w:val="24"/>
                <w:szCs w:val="24"/>
              </w:rPr>
              <w:t>1987</w:t>
            </w:r>
          </w:p>
        </w:tc>
        <w:tc>
          <w:tcPr>
            <w:tcW w:w="960" w:type="dxa"/>
            <w:noWrap/>
            <w:hideMark/>
          </w:tcPr>
          <w:p w14:paraId="28E1FEB5" w14:textId="77777777" w:rsidR="00926455" w:rsidRPr="00926455" w:rsidRDefault="00926455" w:rsidP="00926455">
            <w:pPr>
              <w:spacing w:before="240"/>
              <w:jc w:val="both"/>
              <w:rPr>
                <w:sz w:val="24"/>
                <w:szCs w:val="24"/>
              </w:rPr>
            </w:pPr>
            <w:r w:rsidRPr="00926455">
              <w:rPr>
                <w:sz w:val="24"/>
                <w:szCs w:val="24"/>
              </w:rPr>
              <w:t>812.98</w:t>
            </w:r>
          </w:p>
        </w:tc>
        <w:tc>
          <w:tcPr>
            <w:tcW w:w="960" w:type="dxa"/>
            <w:noWrap/>
            <w:hideMark/>
          </w:tcPr>
          <w:p w14:paraId="00F5406C" w14:textId="77777777" w:rsidR="00926455" w:rsidRPr="00926455" w:rsidRDefault="00926455" w:rsidP="00926455">
            <w:pPr>
              <w:spacing w:before="240"/>
              <w:jc w:val="both"/>
              <w:rPr>
                <w:sz w:val="24"/>
                <w:szCs w:val="24"/>
              </w:rPr>
            </w:pPr>
            <w:r w:rsidRPr="00926455">
              <w:rPr>
                <w:sz w:val="24"/>
                <w:szCs w:val="24"/>
              </w:rPr>
              <w:t>14312.01</w:t>
            </w:r>
          </w:p>
        </w:tc>
        <w:tc>
          <w:tcPr>
            <w:tcW w:w="960" w:type="dxa"/>
            <w:noWrap/>
            <w:hideMark/>
          </w:tcPr>
          <w:p w14:paraId="5BB51A77" w14:textId="77777777" w:rsidR="00926455" w:rsidRPr="00926455" w:rsidRDefault="00926455" w:rsidP="00926455">
            <w:pPr>
              <w:spacing w:before="240"/>
              <w:jc w:val="both"/>
              <w:rPr>
                <w:sz w:val="24"/>
                <w:szCs w:val="24"/>
              </w:rPr>
            </w:pPr>
            <w:r w:rsidRPr="00926455">
              <w:rPr>
                <w:sz w:val="24"/>
                <w:szCs w:val="24"/>
              </w:rPr>
              <w:t>21.337</w:t>
            </w:r>
          </w:p>
        </w:tc>
        <w:tc>
          <w:tcPr>
            <w:tcW w:w="960" w:type="dxa"/>
            <w:noWrap/>
            <w:hideMark/>
          </w:tcPr>
          <w:p w14:paraId="4DC54004" w14:textId="77777777" w:rsidR="00926455" w:rsidRPr="00926455" w:rsidRDefault="00926455" w:rsidP="00926455">
            <w:pPr>
              <w:spacing w:before="240"/>
              <w:jc w:val="both"/>
              <w:rPr>
                <w:sz w:val="24"/>
                <w:szCs w:val="24"/>
              </w:rPr>
            </w:pPr>
            <w:r w:rsidRPr="00926455">
              <w:rPr>
                <w:sz w:val="24"/>
                <w:szCs w:val="24"/>
              </w:rPr>
              <w:t>56.804</w:t>
            </w:r>
          </w:p>
        </w:tc>
        <w:tc>
          <w:tcPr>
            <w:tcW w:w="960" w:type="dxa"/>
            <w:noWrap/>
            <w:hideMark/>
          </w:tcPr>
          <w:p w14:paraId="2335B744" w14:textId="77777777" w:rsidR="00926455" w:rsidRPr="00926455" w:rsidRDefault="00926455" w:rsidP="00926455">
            <w:pPr>
              <w:spacing w:before="240"/>
              <w:jc w:val="both"/>
              <w:rPr>
                <w:sz w:val="24"/>
                <w:szCs w:val="24"/>
              </w:rPr>
            </w:pPr>
            <w:r w:rsidRPr="00926455">
              <w:rPr>
                <w:sz w:val="24"/>
                <w:szCs w:val="24"/>
              </w:rPr>
              <w:t>-12.806</w:t>
            </w:r>
          </w:p>
        </w:tc>
        <w:tc>
          <w:tcPr>
            <w:tcW w:w="1084" w:type="dxa"/>
            <w:noWrap/>
            <w:hideMark/>
          </w:tcPr>
          <w:p w14:paraId="5EC46F10" w14:textId="77777777" w:rsidR="00926455" w:rsidRPr="00926455" w:rsidRDefault="00926455" w:rsidP="00926455">
            <w:pPr>
              <w:spacing w:before="240"/>
              <w:jc w:val="both"/>
              <w:rPr>
                <w:sz w:val="24"/>
                <w:szCs w:val="24"/>
              </w:rPr>
            </w:pPr>
            <w:r w:rsidRPr="00926455">
              <w:rPr>
                <w:sz w:val="24"/>
                <w:szCs w:val="24"/>
              </w:rPr>
              <w:t>1.5177</w:t>
            </w:r>
          </w:p>
        </w:tc>
      </w:tr>
      <w:tr w:rsidR="00926455" w:rsidRPr="00926455" w14:paraId="7CA4614B" w14:textId="77777777" w:rsidTr="00926455">
        <w:trPr>
          <w:trHeight w:val="300"/>
        </w:trPr>
        <w:tc>
          <w:tcPr>
            <w:tcW w:w="960" w:type="dxa"/>
            <w:noWrap/>
            <w:hideMark/>
          </w:tcPr>
          <w:p w14:paraId="73E9EECF" w14:textId="77777777" w:rsidR="00926455" w:rsidRPr="00926455" w:rsidRDefault="00926455" w:rsidP="00926455">
            <w:pPr>
              <w:spacing w:before="240"/>
              <w:jc w:val="both"/>
              <w:rPr>
                <w:sz w:val="24"/>
                <w:szCs w:val="24"/>
              </w:rPr>
            </w:pPr>
            <w:r w:rsidRPr="00926455">
              <w:rPr>
                <w:sz w:val="24"/>
                <w:szCs w:val="24"/>
              </w:rPr>
              <w:t>1988</w:t>
            </w:r>
          </w:p>
        </w:tc>
        <w:tc>
          <w:tcPr>
            <w:tcW w:w="960" w:type="dxa"/>
            <w:noWrap/>
            <w:hideMark/>
          </w:tcPr>
          <w:p w14:paraId="707B727C" w14:textId="77777777" w:rsidR="00926455" w:rsidRPr="00926455" w:rsidRDefault="00926455" w:rsidP="00926455">
            <w:pPr>
              <w:spacing w:before="240"/>
              <w:jc w:val="both"/>
              <w:rPr>
                <w:sz w:val="24"/>
                <w:szCs w:val="24"/>
              </w:rPr>
            </w:pPr>
            <w:r w:rsidRPr="00926455">
              <w:rPr>
                <w:sz w:val="24"/>
                <w:szCs w:val="24"/>
              </w:rPr>
              <w:t>989.542</w:t>
            </w:r>
          </w:p>
        </w:tc>
        <w:tc>
          <w:tcPr>
            <w:tcW w:w="960" w:type="dxa"/>
            <w:noWrap/>
            <w:hideMark/>
          </w:tcPr>
          <w:p w14:paraId="4AE3DF7B" w14:textId="77777777" w:rsidR="00926455" w:rsidRPr="00926455" w:rsidRDefault="00926455" w:rsidP="00926455">
            <w:pPr>
              <w:spacing w:before="240"/>
              <w:jc w:val="both"/>
              <w:rPr>
                <w:sz w:val="24"/>
                <w:szCs w:val="24"/>
              </w:rPr>
            </w:pPr>
            <w:r w:rsidRPr="00926455">
              <w:rPr>
                <w:sz w:val="24"/>
                <w:szCs w:val="24"/>
              </w:rPr>
              <w:t>17386</w:t>
            </w:r>
          </w:p>
        </w:tc>
        <w:tc>
          <w:tcPr>
            <w:tcW w:w="960" w:type="dxa"/>
            <w:noWrap/>
            <w:hideMark/>
          </w:tcPr>
          <w:p w14:paraId="230142D5" w14:textId="77777777" w:rsidR="00926455" w:rsidRPr="00926455" w:rsidRDefault="00926455" w:rsidP="00926455">
            <w:pPr>
              <w:spacing w:before="240"/>
              <w:jc w:val="both"/>
              <w:rPr>
                <w:sz w:val="24"/>
                <w:szCs w:val="24"/>
              </w:rPr>
            </w:pPr>
            <w:r w:rsidRPr="00926455">
              <w:rPr>
                <w:sz w:val="24"/>
                <w:szCs w:val="24"/>
              </w:rPr>
              <w:t>23.565</w:t>
            </w:r>
          </w:p>
        </w:tc>
        <w:tc>
          <w:tcPr>
            <w:tcW w:w="960" w:type="dxa"/>
            <w:noWrap/>
            <w:hideMark/>
          </w:tcPr>
          <w:p w14:paraId="026DB45B" w14:textId="77777777" w:rsidR="00926455" w:rsidRPr="00926455" w:rsidRDefault="00926455" w:rsidP="00926455">
            <w:pPr>
              <w:spacing w:before="240"/>
              <w:jc w:val="both"/>
              <w:rPr>
                <w:sz w:val="24"/>
                <w:szCs w:val="24"/>
              </w:rPr>
            </w:pPr>
            <w:r w:rsidRPr="00926455">
              <w:rPr>
                <w:sz w:val="24"/>
                <w:szCs w:val="24"/>
              </w:rPr>
              <w:t>56.916</w:t>
            </w:r>
          </w:p>
        </w:tc>
        <w:tc>
          <w:tcPr>
            <w:tcW w:w="960" w:type="dxa"/>
            <w:noWrap/>
            <w:hideMark/>
          </w:tcPr>
          <w:p w14:paraId="45ACCBC5" w14:textId="77777777" w:rsidR="00926455" w:rsidRPr="00926455" w:rsidRDefault="00926455" w:rsidP="00926455">
            <w:pPr>
              <w:spacing w:before="240"/>
              <w:jc w:val="both"/>
              <w:rPr>
                <w:sz w:val="24"/>
                <w:szCs w:val="24"/>
              </w:rPr>
            </w:pPr>
            <w:r w:rsidRPr="00926455">
              <w:rPr>
                <w:sz w:val="24"/>
                <w:szCs w:val="24"/>
              </w:rPr>
              <w:t>-34.912</w:t>
            </w:r>
          </w:p>
        </w:tc>
        <w:tc>
          <w:tcPr>
            <w:tcW w:w="1084" w:type="dxa"/>
            <w:noWrap/>
            <w:hideMark/>
          </w:tcPr>
          <w:p w14:paraId="11120DB4" w14:textId="77777777" w:rsidR="00926455" w:rsidRPr="00926455" w:rsidRDefault="00926455" w:rsidP="00926455">
            <w:pPr>
              <w:spacing w:before="240"/>
              <w:jc w:val="both"/>
              <w:rPr>
                <w:sz w:val="24"/>
                <w:szCs w:val="24"/>
              </w:rPr>
            </w:pPr>
            <w:r w:rsidRPr="00926455">
              <w:rPr>
                <w:sz w:val="24"/>
                <w:szCs w:val="24"/>
              </w:rPr>
              <w:t>1.76</w:t>
            </w:r>
          </w:p>
        </w:tc>
      </w:tr>
      <w:tr w:rsidR="00926455" w:rsidRPr="00926455" w14:paraId="00822388" w14:textId="77777777" w:rsidTr="00926455">
        <w:trPr>
          <w:trHeight w:val="300"/>
        </w:trPr>
        <w:tc>
          <w:tcPr>
            <w:tcW w:w="960" w:type="dxa"/>
            <w:noWrap/>
            <w:hideMark/>
          </w:tcPr>
          <w:p w14:paraId="49356F35" w14:textId="77777777" w:rsidR="00926455" w:rsidRPr="00926455" w:rsidRDefault="00926455" w:rsidP="00926455">
            <w:pPr>
              <w:spacing w:before="240"/>
              <w:jc w:val="both"/>
              <w:rPr>
                <w:sz w:val="24"/>
                <w:szCs w:val="24"/>
              </w:rPr>
            </w:pPr>
            <w:r w:rsidRPr="00926455">
              <w:rPr>
                <w:sz w:val="24"/>
                <w:szCs w:val="24"/>
              </w:rPr>
              <w:t>1989</w:t>
            </w:r>
          </w:p>
        </w:tc>
        <w:tc>
          <w:tcPr>
            <w:tcW w:w="960" w:type="dxa"/>
            <w:noWrap/>
            <w:hideMark/>
          </w:tcPr>
          <w:p w14:paraId="21F832ED" w14:textId="77777777" w:rsidR="00926455" w:rsidRPr="00926455" w:rsidRDefault="00926455" w:rsidP="00926455">
            <w:pPr>
              <w:spacing w:before="240"/>
              <w:jc w:val="both"/>
              <w:rPr>
                <w:sz w:val="24"/>
                <w:szCs w:val="24"/>
              </w:rPr>
            </w:pPr>
            <w:r w:rsidRPr="00926455">
              <w:rPr>
                <w:sz w:val="24"/>
                <w:szCs w:val="24"/>
              </w:rPr>
              <w:t>1007.421</w:t>
            </w:r>
          </w:p>
        </w:tc>
        <w:tc>
          <w:tcPr>
            <w:tcW w:w="960" w:type="dxa"/>
            <w:noWrap/>
            <w:hideMark/>
          </w:tcPr>
          <w:p w14:paraId="49C66C70" w14:textId="77777777" w:rsidR="00926455" w:rsidRPr="00926455" w:rsidRDefault="00926455" w:rsidP="00926455">
            <w:pPr>
              <w:spacing w:before="240"/>
              <w:jc w:val="both"/>
              <w:rPr>
                <w:sz w:val="24"/>
                <w:szCs w:val="24"/>
              </w:rPr>
            </w:pPr>
            <w:r w:rsidRPr="00926455">
              <w:rPr>
                <w:sz w:val="24"/>
                <w:szCs w:val="24"/>
              </w:rPr>
              <w:t>17650.22</w:t>
            </w:r>
          </w:p>
        </w:tc>
        <w:tc>
          <w:tcPr>
            <w:tcW w:w="960" w:type="dxa"/>
            <w:noWrap/>
            <w:hideMark/>
          </w:tcPr>
          <w:p w14:paraId="5C3AE352" w14:textId="77777777" w:rsidR="00926455" w:rsidRPr="00926455" w:rsidRDefault="00926455" w:rsidP="00926455">
            <w:pPr>
              <w:spacing w:before="240"/>
              <w:jc w:val="both"/>
              <w:rPr>
                <w:sz w:val="24"/>
                <w:szCs w:val="24"/>
              </w:rPr>
            </w:pPr>
            <w:r w:rsidRPr="00926455">
              <w:rPr>
                <w:sz w:val="24"/>
                <w:szCs w:val="24"/>
              </w:rPr>
              <w:t>24.664</w:t>
            </w:r>
          </w:p>
        </w:tc>
        <w:tc>
          <w:tcPr>
            <w:tcW w:w="960" w:type="dxa"/>
            <w:noWrap/>
            <w:hideMark/>
          </w:tcPr>
          <w:p w14:paraId="5A2FAA70" w14:textId="77777777" w:rsidR="00926455" w:rsidRPr="00926455" w:rsidRDefault="00926455" w:rsidP="00926455">
            <w:pPr>
              <w:spacing w:before="240"/>
              <w:jc w:val="both"/>
              <w:rPr>
                <w:sz w:val="24"/>
                <w:szCs w:val="24"/>
              </w:rPr>
            </w:pPr>
            <w:r w:rsidRPr="00926455">
              <w:rPr>
                <w:sz w:val="24"/>
                <w:szCs w:val="24"/>
              </w:rPr>
              <w:t>57.077</w:t>
            </w:r>
          </w:p>
        </w:tc>
        <w:tc>
          <w:tcPr>
            <w:tcW w:w="960" w:type="dxa"/>
            <w:noWrap/>
            <w:hideMark/>
          </w:tcPr>
          <w:p w14:paraId="71AA68DF" w14:textId="77777777" w:rsidR="00926455" w:rsidRPr="00926455" w:rsidRDefault="00926455" w:rsidP="00926455">
            <w:pPr>
              <w:spacing w:before="240"/>
              <w:jc w:val="both"/>
              <w:rPr>
                <w:sz w:val="24"/>
                <w:szCs w:val="24"/>
              </w:rPr>
            </w:pPr>
            <w:r w:rsidRPr="00926455">
              <w:rPr>
                <w:sz w:val="24"/>
                <w:szCs w:val="24"/>
              </w:rPr>
              <w:t>-40.911</w:t>
            </w:r>
          </w:p>
        </w:tc>
        <w:tc>
          <w:tcPr>
            <w:tcW w:w="1084" w:type="dxa"/>
            <w:noWrap/>
            <w:hideMark/>
          </w:tcPr>
          <w:p w14:paraId="31861937" w14:textId="77777777" w:rsidR="00926455" w:rsidRPr="00926455" w:rsidRDefault="00926455" w:rsidP="00926455">
            <w:pPr>
              <w:spacing w:before="240"/>
              <w:jc w:val="both"/>
              <w:rPr>
                <w:sz w:val="24"/>
                <w:szCs w:val="24"/>
              </w:rPr>
            </w:pPr>
            <w:r w:rsidRPr="00926455">
              <w:rPr>
                <w:sz w:val="24"/>
                <w:szCs w:val="24"/>
              </w:rPr>
              <w:t>1.75</w:t>
            </w:r>
          </w:p>
        </w:tc>
      </w:tr>
      <w:tr w:rsidR="00926455" w:rsidRPr="00926455" w14:paraId="385E5F63" w14:textId="77777777" w:rsidTr="00926455">
        <w:trPr>
          <w:trHeight w:val="300"/>
        </w:trPr>
        <w:tc>
          <w:tcPr>
            <w:tcW w:w="960" w:type="dxa"/>
            <w:noWrap/>
            <w:hideMark/>
          </w:tcPr>
          <w:p w14:paraId="1B99D600" w14:textId="77777777" w:rsidR="00926455" w:rsidRPr="00926455" w:rsidRDefault="00926455" w:rsidP="00926455">
            <w:pPr>
              <w:spacing w:before="240"/>
              <w:jc w:val="both"/>
              <w:rPr>
                <w:sz w:val="24"/>
                <w:szCs w:val="24"/>
              </w:rPr>
            </w:pPr>
            <w:r w:rsidRPr="00926455">
              <w:rPr>
                <w:sz w:val="24"/>
                <w:szCs w:val="24"/>
              </w:rPr>
              <w:t>1990</w:t>
            </w:r>
          </w:p>
        </w:tc>
        <w:tc>
          <w:tcPr>
            <w:tcW w:w="960" w:type="dxa"/>
            <w:noWrap/>
            <w:hideMark/>
          </w:tcPr>
          <w:p w14:paraId="77B37D50" w14:textId="77777777" w:rsidR="00926455" w:rsidRPr="00926455" w:rsidRDefault="00926455" w:rsidP="00926455">
            <w:pPr>
              <w:spacing w:before="240"/>
              <w:jc w:val="both"/>
              <w:rPr>
                <w:sz w:val="24"/>
                <w:szCs w:val="24"/>
              </w:rPr>
            </w:pPr>
            <w:r w:rsidRPr="00926455">
              <w:rPr>
                <w:sz w:val="24"/>
                <w:szCs w:val="24"/>
              </w:rPr>
              <w:t>1193.662</w:t>
            </w:r>
          </w:p>
        </w:tc>
        <w:tc>
          <w:tcPr>
            <w:tcW w:w="960" w:type="dxa"/>
            <w:noWrap/>
            <w:hideMark/>
          </w:tcPr>
          <w:p w14:paraId="3BDB5E10" w14:textId="77777777" w:rsidR="00926455" w:rsidRPr="00926455" w:rsidRDefault="00926455" w:rsidP="00926455">
            <w:pPr>
              <w:spacing w:before="240"/>
              <w:jc w:val="both"/>
              <w:rPr>
                <w:sz w:val="24"/>
                <w:szCs w:val="24"/>
              </w:rPr>
            </w:pPr>
            <w:r w:rsidRPr="00926455">
              <w:rPr>
                <w:sz w:val="24"/>
                <w:szCs w:val="24"/>
              </w:rPr>
              <w:t>20854.37</w:t>
            </w:r>
          </w:p>
        </w:tc>
        <w:tc>
          <w:tcPr>
            <w:tcW w:w="960" w:type="dxa"/>
            <w:noWrap/>
            <w:hideMark/>
          </w:tcPr>
          <w:p w14:paraId="69B44E92" w14:textId="77777777" w:rsidR="00926455" w:rsidRPr="00926455" w:rsidRDefault="00926455" w:rsidP="00926455">
            <w:pPr>
              <w:spacing w:before="240"/>
              <w:jc w:val="both"/>
              <w:rPr>
                <w:sz w:val="24"/>
                <w:szCs w:val="24"/>
              </w:rPr>
            </w:pPr>
            <w:r w:rsidRPr="00926455">
              <w:rPr>
                <w:sz w:val="24"/>
                <w:szCs w:val="24"/>
              </w:rPr>
              <w:t>23.147</w:t>
            </w:r>
          </w:p>
        </w:tc>
        <w:tc>
          <w:tcPr>
            <w:tcW w:w="960" w:type="dxa"/>
            <w:noWrap/>
            <w:hideMark/>
          </w:tcPr>
          <w:p w14:paraId="4537312C" w14:textId="77777777" w:rsidR="00926455" w:rsidRPr="00926455" w:rsidRDefault="00926455" w:rsidP="00926455">
            <w:pPr>
              <w:spacing w:before="240"/>
              <w:jc w:val="both"/>
              <w:rPr>
                <w:sz w:val="24"/>
                <w:szCs w:val="24"/>
              </w:rPr>
            </w:pPr>
            <w:r w:rsidRPr="00926455">
              <w:rPr>
                <w:sz w:val="24"/>
                <w:szCs w:val="24"/>
              </w:rPr>
              <w:t>57.238</w:t>
            </w:r>
          </w:p>
        </w:tc>
        <w:tc>
          <w:tcPr>
            <w:tcW w:w="960" w:type="dxa"/>
            <w:noWrap/>
            <w:hideMark/>
          </w:tcPr>
          <w:p w14:paraId="716641AB" w14:textId="77777777" w:rsidR="00926455" w:rsidRPr="00926455" w:rsidRDefault="00926455" w:rsidP="00926455">
            <w:pPr>
              <w:spacing w:before="240"/>
              <w:jc w:val="both"/>
              <w:rPr>
                <w:sz w:val="24"/>
                <w:szCs w:val="24"/>
              </w:rPr>
            </w:pPr>
            <w:r w:rsidRPr="00926455">
              <w:rPr>
                <w:sz w:val="24"/>
                <w:szCs w:val="24"/>
              </w:rPr>
              <w:t>-36.766</w:t>
            </w:r>
          </w:p>
        </w:tc>
        <w:tc>
          <w:tcPr>
            <w:tcW w:w="1084" w:type="dxa"/>
            <w:noWrap/>
            <w:hideMark/>
          </w:tcPr>
          <w:p w14:paraId="7AF23168" w14:textId="77777777" w:rsidR="00926455" w:rsidRPr="00926455" w:rsidRDefault="00926455" w:rsidP="00926455">
            <w:pPr>
              <w:spacing w:before="240"/>
              <w:jc w:val="both"/>
              <w:rPr>
                <w:sz w:val="24"/>
                <w:szCs w:val="24"/>
              </w:rPr>
            </w:pPr>
            <w:r w:rsidRPr="00926455">
              <w:rPr>
                <w:sz w:val="24"/>
                <w:szCs w:val="24"/>
              </w:rPr>
              <w:t>1.6815</w:t>
            </w:r>
          </w:p>
        </w:tc>
      </w:tr>
      <w:tr w:rsidR="00926455" w:rsidRPr="00926455" w14:paraId="2C2C3B8A" w14:textId="77777777" w:rsidTr="00926455">
        <w:trPr>
          <w:trHeight w:val="300"/>
        </w:trPr>
        <w:tc>
          <w:tcPr>
            <w:tcW w:w="960" w:type="dxa"/>
            <w:noWrap/>
            <w:hideMark/>
          </w:tcPr>
          <w:p w14:paraId="177E3581" w14:textId="77777777" w:rsidR="00926455" w:rsidRPr="00926455" w:rsidRDefault="00926455" w:rsidP="00926455">
            <w:pPr>
              <w:spacing w:before="240"/>
              <w:jc w:val="both"/>
              <w:rPr>
                <w:sz w:val="24"/>
                <w:szCs w:val="24"/>
              </w:rPr>
            </w:pPr>
            <w:r w:rsidRPr="00926455">
              <w:rPr>
                <w:sz w:val="24"/>
                <w:szCs w:val="24"/>
              </w:rPr>
              <w:t>1991</w:t>
            </w:r>
          </w:p>
        </w:tc>
        <w:tc>
          <w:tcPr>
            <w:tcW w:w="960" w:type="dxa"/>
            <w:noWrap/>
            <w:hideMark/>
          </w:tcPr>
          <w:p w14:paraId="5FD755DA" w14:textId="77777777" w:rsidR="00926455" w:rsidRPr="00926455" w:rsidRDefault="00926455" w:rsidP="00926455">
            <w:pPr>
              <w:spacing w:before="240"/>
              <w:jc w:val="both"/>
              <w:rPr>
                <w:sz w:val="24"/>
                <w:szCs w:val="24"/>
              </w:rPr>
            </w:pPr>
            <w:r w:rsidRPr="00926455">
              <w:rPr>
                <w:sz w:val="24"/>
                <w:szCs w:val="24"/>
              </w:rPr>
              <w:t>1247.854</w:t>
            </w:r>
          </w:p>
        </w:tc>
        <w:tc>
          <w:tcPr>
            <w:tcW w:w="960" w:type="dxa"/>
            <w:noWrap/>
            <w:hideMark/>
          </w:tcPr>
          <w:p w14:paraId="63056AAE" w14:textId="77777777" w:rsidR="00926455" w:rsidRPr="00926455" w:rsidRDefault="00926455" w:rsidP="00926455">
            <w:pPr>
              <w:spacing w:before="240"/>
              <w:jc w:val="both"/>
              <w:rPr>
                <w:sz w:val="24"/>
                <w:szCs w:val="24"/>
              </w:rPr>
            </w:pPr>
            <w:r w:rsidRPr="00926455">
              <w:rPr>
                <w:sz w:val="24"/>
                <w:szCs w:val="24"/>
              </w:rPr>
              <w:t>21724.85</w:t>
            </w:r>
          </w:p>
        </w:tc>
        <w:tc>
          <w:tcPr>
            <w:tcW w:w="960" w:type="dxa"/>
            <w:noWrap/>
            <w:hideMark/>
          </w:tcPr>
          <w:p w14:paraId="61DA70EC" w14:textId="77777777" w:rsidR="00926455" w:rsidRPr="00926455" w:rsidRDefault="00926455" w:rsidP="00926455">
            <w:pPr>
              <w:spacing w:before="240"/>
              <w:jc w:val="both"/>
              <w:rPr>
                <w:sz w:val="24"/>
                <w:szCs w:val="24"/>
              </w:rPr>
            </w:pPr>
            <w:r w:rsidRPr="00926455">
              <w:rPr>
                <w:sz w:val="24"/>
                <w:szCs w:val="24"/>
              </w:rPr>
              <w:t>20.306</w:t>
            </w:r>
          </w:p>
        </w:tc>
        <w:tc>
          <w:tcPr>
            <w:tcW w:w="960" w:type="dxa"/>
            <w:noWrap/>
            <w:hideMark/>
          </w:tcPr>
          <w:p w14:paraId="142AF42A" w14:textId="77777777" w:rsidR="00926455" w:rsidRPr="00926455" w:rsidRDefault="00926455" w:rsidP="00926455">
            <w:pPr>
              <w:spacing w:before="240"/>
              <w:jc w:val="both"/>
              <w:rPr>
                <w:sz w:val="24"/>
                <w:szCs w:val="24"/>
              </w:rPr>
            </w:pPr>
            <w:r w:rsidRPr="00926455">
              <w:rPr>
                <w:sz w:val="24"/>
                <w:szCs w:val="24"/>
              </w:rPr>
              <w:t>57.439</w:t>
            </w:r>
          </w:p>
        </w:tc>
        <w:tc>
          <w:tcPr>
            <w:tcW w:w="960" w:type="dxa"/>
            <w:noWrap/>
            <w:hideMark/>
          </w:tcPr>
          <w:p w14:paraId="4EE5AE59" w14:textId="77777777" w:rsidR="00926455" w:rsidRPr="00926455" w:rsidRDefault="00926455" w:rsidP="00926455">
            <w:pPr>
              <w:spacing w:before="240"/>
              <w:jc w:val="both"/>
              <w:rPr>
                <w:sz w:val="24"/>
                <w:szCs w:val="24"/>
              </w:rPr>
            </w:pPr>
            <w:r w:rsidRPr="00926455">
              <w:rPr>
                <w:sz w:val="24"/>
                <w:szCs w:val="24"/>
              </w:rPr>
              <w:t>-16.564</w:t>
            </w:r>
          </w:p>
        </w:tc>
        <w:tc>
          <w:tcPr>
            <w:tcW w:w="1084" w:type="dxa"/>
            <w:noWrap/>
            <w:hideMark/>
          </w:tcPr>
          <w:p w14:paraId="5C5E63EC" w14:textId="77777777" w:rsidR="00926455" w:rsidRPr="00926455" w:rsidRDefault="00926455" w:rsidP="00926455">
            <w:pPr>
              <w:spacing w:before="240"/>
              <w:jc w:val="both"/>
              <w:rPr>
                <w:sz w:val="24"/>
                <w:szCs w:val="24"/>
              </w:rPr>
            </w:pPr>
            <w:r w:rsidRPr="00926455">
              <w:rPr>
                <w:sz w:val="24"/>
                <w:szCs w:val="24"/>
              </w:rPr>
              <w:t>1.966</w:t>
            </w:r>
          </w:p>
        </w:tc>
      </w:tr>
      <w:tr w:rsidR="00926455" w:rsidRPr="00926455" w14:paraId="720261E5" w14:textId="77777777" w:rsidTr="00926455">
        <w:trPr>
          <w:trHeight w:val="300"/>
        </w:trPr>
        <w:tc>
          <w:tcPr>
            <w:tcW w:w="960" w:type="dxa"/>
            <w:noWrap/>
            <w:hideMark/>
          </w:tcPr>
          <w:p w14:paraId="37F4D8B4" w14:textId="77777777" w:rsidR="00926455" w:rsidRPr="00926455" w:rsidRDefault="00926455" w:rsidP="00926455">
            <w:pPr>
              <w:spacing w:before="240"/>
              <w:jc w:val="both"/>
              <w:rPr>
                <w:sz w:val="24"/>
                <w:szCs w:val="24"/>
              </w:rPr>
            </w:pPr>
            <w:r w:rsidRPr="00926455">
              <w:rPr>
                <w:sz w:val="24"/>
                <w:szCs w:val="24"/>
              </w:rPr>
              <w:t>1992</w:t>
            </w:r>
          </w:p>
        </w:tc>
        <w:tc>
          <w:tcPr>
            <w:tcW w:w="960" w:type="dxa"/>
            <w:noWrap/>
            <w:hideMark/>
          </w:tcPr>
          <w:p w14:paraId="472A3460" w14:textId="77777777" w:rsidR="00926455" w:rsidRPr="00926455" w:rsidRDefault="00926455" w:rsidP="00926455">
            <w:pPr>
              <w:spacing w:before="240"/>
              <w:jc w:val="both"/>
              <w:rPr>
                <w:sz w:val="24"/>
                <w:szCs w:val="24"/>
              </w:rPr>
            </w:pPr>
            <w:r w:rsidRPr="00926455">
              <w:rPr>
                <w:sz w:val="24"/>
                <w:szCs w:val="24"/>
              </w:rPr>
              <w:t>1289.035</w:t>
            </w:r>
          </w:p>
        </w:tc>
        <w:tc>
          <w:tcPr>
            <w:tcW w:w="960" w:type="dxa"/>
            <w:noWrap/>
            <w:hideMark/>
          </w:tcPr>
          <w:p w14:paraId="39282F8D" w14:textId="77777777" w:rsidR="00926455" w:rsidRPr="00926455" w:rsidRDefault="00926455" w:rsidP="00926455">
            <w:pPr>
              <w:spacing w:before="240"/>
              <w:jc w:val="both"/>
              <w:rPr>
                <w:sz w:val="24"/>
                <w:szCs w:val="24"/>
              </w:rPr>
            </w:pPr>
            <w:r w:rsidRPr="00926455">
              <w:rPr>
                <w:sz w:val="24"/>
                <w:szCs w:val="24"/>
              </w:rPr>
              <w:t>22384.9</w:t>
            </w:r>
          </w:p>
        </w:tc>
        <w:tc>
          <w:tcPr>
            <w:tcW w:w="960" w:type="dxa"/>
            <w:noWrap/>
            <w:hideMark/>
          </w:tcPr>
          <w:p w14:paraId="55B5048B" w14:textId="77777777" w:rsidR="00926455" w:rsidRPr="00926455" w:rsidRDefault="00926455" w:rsidP="00926455">
            <w:pPr>
              <w:spacing w:before="240"/>
              <w:jc w:val="both"/>
              <w:rPr>
                <w:sz w:val="24"/>
                <w:szCs w:val="24"/>
              </w:rPr>
            </w:pPr>
            <w:r w:rsidRPr="00926455">
              <w:rPr>
                <w:sz w:val="24"/>
                <w:szCs w:val="24"/>
              </w:rPr>
              <w:t>19.151</w:t>
            </w:r>
          </w:p>
        </w:tc>
        <w:tc>
          <w:tcPr>
            <w:tcW w:w="960" w:type="dxa"/>
            <w:noWrap/>
            <w:hideMark/>
          </w:tcPr>
          <w:p w14:paraId="1C7C3DE9" w14:textId="77777777" w:rsidR="00926455" w:rsidRPr="00926455" w:rsidRDefault="00926455" w:rsidP="00926455">
            <w:pPr>
              <w:spacing w:before="240"/>
              <w:jc w:val="both"/>
              <w:rPr>
                <w:sz w:val="24"/>
                <w:szCs w:val="24"/>
              </w:rPr>
            </w:pPr>
            <w:r w:rsidRPr="00926455">
              <w:rPr>
                <w:sz w:val="24"/>
                <w:szCs w:val="24"/>
              </w:rPr>
              <w:t>57.585</w:t>
            </w:r>
          </w:p>
        </w:tc>
        <w:tc>
          <w:tcPr>
            <w:tcW w:w="960" w:type="dxa"/>
            <w:noWrap/>
            <w:hideMark/>
          </w:tcPr>
          <w:p w14:paraId="655FDF52" w14:textId="77777777" w:rsidR="00926455" w:rsidRPr="00926455" w:rsidRDefault="00926455" w:rsidP="00926455">
            <w:pPr>
              <w:spacing w:before="240"/>
              <w:jc w:val="both"/>
              <w:rPr>
                <w:sz w:val="24"/>
                <w:szCs w:val="24"/>
              </w:rPr>
            </w:pPr>
            <w:r w:rsidRPr="00926455">
              <w:rPr>
                <w:sz w:val="24"/>
                <w:szCs w:val="24"/>
              </w:rPr>
              <w:t>-19.726</w:t>
            </w:r>
          </w:p>
        </w:tc>
        <w:tc>
          <w:tcPr>
            <w:tcW w:w="1084" w:type="dxa"/>
            <w:noWrap/>
            <w:hideMark/>
          </w:tcPr>
          <w:p w14:paraId="2A07382A" w14:textId="77777777" w:rsidR="00926455" w:rsidRPr="00926455" w:rsidRDefault="00926455" w:rsidP="00926455">
            <w:pPr>
              <w:spacing w:before="240"/>
              <w:jc w:val="both"/>
              <w:rPr>
                <w:sz w:val="24"/>
                <w:szCs w:val="24"/>
              </w:rPr>
            </w:pPr>
            <w:r w:rsidRPr="00926455">
              <w:rPr>
                <w:sz w:val="24"/>
                <w:szCs w:val="24"/>
              </w:rPr>
              <w:t>1.7964</w:t>
            </w:r>
          </w:p>
        </w:tc>
      </w:tr>
      <w:tr w:rsidR="00926455" w:rsidRPr="00926455" w14:paraId="2F375090" w14:textId="77777777" w:rsidTr="00926455">
        <w:trPr>
          <w:trHeight w:val="300"/>
        </w:trPr>
        <w:tc>
          <w:tcPr>
            <w:tcW w:w="960" w:type="dxa"/>
            <w:noWrap/>
            <w:hideMark/>
          </w:tcPr>
          <w:p w14:paraId="607288B3" w14:textId="77777777" w:rsidR="00926455" w:rsidRPr="00926455" w:rsidRDefault="00926455" w:rsidP="00926455">
            <w:pPr>
              <w:spacing w:before="240"/>
              <w:jc w:val="both"/>
              <w:rPr>
                <w:sz w:val="24"/>
                <w:szCs w:val="24"/>
              </w:rPr>
            </w:pPr>
            <w:r w:rsidRPr="00926455">
              <w:rPr>
                <w:sz w:val="24"/>
                <w:szCs w:val="24"/>
              </w:rPr>
              <w:t>1993</w:t>
            </w:r>
          </w:p>
        </w:tc>
        <w:tc>
          <w:tcPr>
            <w:tcW w:w="960" w:type="dxa"/>
            <w:noWrap/>
            <w:hideMark/>
          </w:tcPr>
          <w:p w14:paraId="24F31445" w14:textId="77777777" w:rsidR="00926455" w:rsidRPr="00926455" w:rsidRDefault="00926455" w:rsidP="00926455">
            <w:pPr>
              <w:spacing w:before="240"/>
              <w:jc w:val="both"/>
              <w:rPr>
                <w:sz w:val="24"/>
                <w:szCs w:val="24"/>
              </w:rPr>
            </w:pPr>
            <w:r w:rsidRPr="00926455">
              <w:rPr>
                <w:sz w:val="24"/>
                <w:szCs w:val="24"/>
              </w:rPr>
              <w:t>1154.094</w:t>
            </w:r>
          </w:p>
        </w:tc>
        <w:tc>
          <w:tcPr>
            <w:tcW w:w="960" w:type="dxa"/>
            <w:noWrap/>
            <w:hideMark/>
          </w:tcPr>
          <w:p w14:paraId="1C5D5B5B" w14:textId="77777777" w:rsidR="00926455" w:rsidRPr="00926455" w:rsidRDefault="00926455" w:rsidP="00926455">
            <w:pPr>
              <w:spacing w:before="240"/>
              <w:jc w:val="both"/>
              <w:rPr>
                <w:sz w:val="24"/>
                <w:szCs w:val="24"/>
              </w:rPr>
            </w:pPr>
            <w:r w:rsidRPr="00926455">
              <w:rPr>
                <w:sz w:val="24"/>
                <w:szCs w:val="24"/>
              </w:rPr>
              <w:t>19996.77</w:t>
            </w:r>
          </w:p>
        </w:tc>
        <w:tc>
          <w:tcPr>
            <w:tcW w:w="960" w:type="dxa"/>
            <w:noWrap/>
            <w:hideMark/>
          </w:tcPr>
          <w:p w14:paraId="4486860E" w14:textId="77777777" w:rsidR="00926455" w:rsidRPr="00926455" w:rsidRDefault="00926455" w:rsidP="00926455">
            <w:pPr>
              <w:spacing w:before="240"/>
              <w:jc w:val="both"/>
              <w:rPr>
                <w:sz w:val="24"/>
                <w:szCs w:val="24"/>
              </w:rPr>
            </w:pPr>
            <w:r w:rsidRPr="00926455">
              <w:rPr>
                <w:sz w:val="24"/>
                <w:szCs w:val="24"/>
              </w:rPr>
              <w:t>18.687</w:t>
            </w:r>
          </w:p>
        </w:tc>
        <w:tc>
          <w:tcPr>
            <w:tcW w:w="960" w:type="dxa"/>
            <w:noWrap/>
            <w:hideMark/>
          </w:tcPr>
          <w:p w14:paraId="77D19250" w14:textId="77777777" w:rsidR="00926455" w:rsidRPr="00926455" w:rsidRDefault="00926455" w:rsidP="00926455">
            <w:pPr>
              <w:spacing w:before="240"/>
              <w:jc w:val="both"/>
              <w:rPr>
                <w:sz w:val="24"/>
                <w:szCs w:val="24"/>
              </w:rPr>
            </w:pPr>
            <w:r w:rsidRPr="00926455">
              <w:rPr>
                <w:sz w:val="24"/>
                <w:szCs w:val="24"/>
              </w:rPr>
              <w:t>57.714</w:t>
            </w:r>
          </w:p>
        </w:tc>
        <w:tc>
          <w:tcPr>
            <w:tcW w:w="960" w:type="dxa"/>
            <w:noWrap/>
            <w:hideMark/>
          </w:tcPr>
          <w:p w14:paraId="3DE6EEFD" w14:textId="77777777" w:rsidR="00926455" w:rsidRPr="00926455" w:rsidRDefault="00926455" w:rsidP="00926455">
            <w:pPr>
              <w:spacing w:before="240"/>
              <w:jc w:val="both"/>
              <w:rPr>
                <w:sz w:val="24"/>
                <w:szCs w:val="24"/>
              </w:rPr>
            </w:pPr>
            <w:r w:rsidRPr="00926455">
              <w:rPr>
                <w:sz w:val="24"/>
                <w:szCs w:val="24"/>
              </w:rPr>
              <w:t>-15.266</w:t>
            </w:r>
          </w:p>
        </w:tc>
        <w:tc>
          <w:tcPr>
            <w:tcW w:w="1084" w:type="dxa"/>
            <w:noWrap/>
            <w:hideMark/>
          </w:tcPr>
          <w:p w14:paraId="5F6B375A" w14:textId="77777777" w:rsidR="00926455" w:rsidRPr="00926455" w:rsidRDefault="00926455" w:rsidP="00926455">
            <w:pPr>
              <w:spacing w:before="240"/>
              <w:jc w:val="both"/>
              <w:rPr>
                <w:sz w:val="24"/>
                <w:szCs w:val="24"/>
              </w:rPr>
            </w:pPr>
            <w:r w:rsidRPr="00926455">
              <w:rPr>
                <w:sz w:val="24"/>
                <w:szCs w:val="24"/>
              </w:rPr>
              <w:t>1.458</w:t>
            </w:r>
          </w:p>
        </w:tc>
      </w:tr>
      <w:tr w:rsidR="00926455" w:rsidRPr="00926455" w14:paraId="062298A0" w14:textId="77777777" w:rsidTr="00926455">
        <w:trPr>
          <w:trHeight w:val="300"/>
        </w:trPr>
        <w:tc>
          <w:tcPr>
            <w:tcW w:w="960" w:type="dxa"/>
            <w:noWrap/>
            <w:hideMark/>
          </w:tcPr>
          <w:p w14:paraId="781A681F" w14:textId="77777777" w:rsidR="00926455" w:rsidRPr="00926455" w:rsidRDefault="00926455" w:rsidP="00926455">
            <w:pPr>
              <w:spacing w:before="240"/>
              <w:jc w:val="both"/>
              <w:rPr>
                <w:sz w:val="24"/>
                <w:szCs w:val="24"/>
              </w:rPr>
            </w:pPr>
            <w:r w:rsidRPr="00926455">
              <w:rPr>
                <w:sz w:val="24"/>
                <w:szCs w:val="24"/>
              </w:rPr>
              <w:t>1994</w:t>
            </w:r>
          </w:p>
        </w:tc>
        <w:tc>
          <w:tcPr>
            <w:tcW w:w="960" w:type="dxa"/>
            <w:noWrap/>
            <w:hideMark/>
          </w:tcPr>
          <w:p w14:paraId="281955DD" w14:textId="77777777" w:rsidR="00926455" w:rsidRPr="00926455" w:rsidRDefault="00926455" w:rsidP="00926455">
            <w:pPr>
              <w:spacing w:before="240"/>
              <w:jc w:val="both"/>
              <w:rPr>
                <w:sz w:val="24"/>
                <w:szCs w:val="24"/>
              </w:rPr>
            </w:pPr>
            <w:r w:rsidRPr="00926455">
              <w:rPr>
                <w:sz w:val="24"/>
                <w:szCs w:val="24"/>
              </w:rPr>
              <w:t>1239.69</w:t>
            </w:r>
          </w:p>
        </w:tc>
        <w:tc>
          <w:tcPr>
            <w:tcW w:w="960" w:type="dxa"/>
            <w:noWrap/>
            <w:hideMark/>
          </w:tcPr>
          <w:p w14:paraId="6EFFC8A3" w14:textId="77777777" w:rsidR="00926455" w:rsidRPr="00926455" w:rsidRDefault="00926455" w:rsidP="00926455">
            <w:pPr>
              <w:spacing w:before="240"/>
              <w:jc w:val="both"/>
              <w:rPr>
                <w:sz w:val="24"/>
                <w:szCs w:val="24"/>
              </w:rPr>
            </w:pPr>
            <w:r w:rsidRPr="00926455">
              <w:rPr>
                <w:sz w:val="24"/>
                <w:szCs w:val="24"/>
              </w:rPr>
              <w:t>21424.95</w:t>
            </w:r>
          </w:p>
        </w:tc>
        <w:tc>
          <w:tcPr>
            <w:tcW w:w="960" w:type="dxa"/>
            <w:noWrap/>
            <w:hideMark/>
          </w:tcPr>
          <w:p w14:paraId="65C10EBF" w14:textId="77777777" w:rsidR="00926455" w:rsidRPr="00926455" w:rsidRDefault="00926455" w:rsidP="00926455">
            <w:pPr>
              <w:spacing w:before="240"/>
              <w:jc w:val="both"/>
              <w:rPr>
                <w:sz w:val="24"/>
                <w:szCs w:val="24"/>
              </w:rPr>
            </w:pPr>
            <w:r w:rsidRPr="00926455">
              <w:rPr>
                <w:sz w:val="24"/>
                <w:szCs w:val="24"/>
              </w:rPr>
              <w:t>18.721</w:t>
            </w:r>
          </w:p>
        </w:tc>
        <w:tc>
          <w:tcPr>
            <w:tcW w:w="960" w:type="dxa"/>
            <w:noWrap/>
            <w:hideMark/>
          </w:tcPr>
          <w:p w14:paraId="3A5FA734" w14:textId="77777777" w:rsidR="00926455" w:rsidRPr="00926455" w:rsidRDefault="00926455" w:rsidP="00926455">
            <w:pPr>
              <w:spacing w:before="240"/>
              <w:jc w:val="both"/>
              <w:rPr>
                <w:sz w:val="24"/>
                <w:szCs w:val="24"/>
              </w:rPr>
            </w:pPr>
            <w:r w:rsidRPr="00926455">
              <w:rPr>
                <w:sz w:val="24"/>
                <w:szCs w:val="24"/>
              </w:rPr>
              <w:t>57.862</w:t>
            </w:r>
          </w:p>
        </w:tc>
        <w:tc>
          <w:tcPr>
            <w:tcW w:w="960" w:type="dxa"/>
            <w:noWrap/>
            <w:hideMark/>
          </w:tcPr>
          <w:p w14:paraId="029E4C5D" w14:textId="77777777" w:rsidR="00926455" w:rsidRPr="00926455" w:rsidRDefault="00926455" w:rsidP="00926455">
            <w:pPr>
              <w:spacing w:before="240"/>
              <w:jc w:val="both"/>
              <w:rPr>
                <w:sz w:val="24"/>
                <w:szCs w:val="24"/>
              </w:rPr>
            </w:pPr>
            <w:r w:rsidRPr="00926455">
              <w:rPr>
                <w:sz w:val="24"/>
                <w:szCs w:val="24"/>
              </w:rPr>
              <w:t>-6.002</w:t>
            </w:r>
          </w:p>
        </w:tc>
        <w:tc>
          <w:tcPr>
            <w:tcW w:w="1084" w:type="dxa"/>
            <w:noWrap/>
            <w:hideMark/>
          </w:tcPr>
          <w:p w14:paraId="0DE4306E" w14:textId="77777777" w:rsidR="00926455" w:rsidRPr="00926455" w:rsidRDefault="00926455" w:rsidP="00926455">
            <w:pPr>
              <w:spacing w:before="240"/>
              <w:jc w:val="both"/>
              <w:rPr>
                <w:sz w:val="24"/>
                <w:szCs w:val="24"/>
              </w:rPr>
            </w:pPr>
            <w:r w:rsidRPr="00926455">
              <w:rPr>
                <w:sz w:val="24"/>
                <w:szCs w:val="24"/>
              </w:rPr>
              <w:t>1.489</w:t>
            </w:r>
          </w:p>
        </w:tc>
      </w:tr>
      <w:tr w:rsidR="00926455" w:rsidRPr="00926455" w14:paraId="217A3C4D" w14:textId="77777777" w:rsidTr="00926455">
        <w:trPr>
          <w:trHeight w:val="300"/>
        </w:trPr>
        <w:tc>
          <w:tcPr>
            <w:tcW w:w="960" w:type="dxa"/>
            <w:noWrap/>
            <w:hideMark/>
          </w:tcPr>
          <w:p w14:paraId="7845E021" w14:textId="77777777" w:rsidR="00926455" w:rsidRPr="00926455" w:rsidRDefault="00926455" w:rsidP="00926455">
            <w:pPr>
              <w:spacing w:before="240"/>
              <w:jc w:val="both"/>
              <w:rPr>
                <w:sz w:val="24"/>
                <w:szCs w:val="24"/>
              </w:rPr>
            </w:pPr>
            <w:r w:rsidRPr="00926455">
              <w:rPr>
                <w:sz w:val="24"/>
                <w:szCs w:val="24"/>
              </w:rPr>
              <w:t>1995</w:t>
            </w:r>
          </w:p>
        </w:tc>
        <w:tc>
          <w:tcPr>
            <w:tcW w:w="960" w:type="dxa"/>
            <w:noWrap/>
            <w:hideMark/>
          </w:tcPr>
          <w:p w14:paraId="2BB4400F" w14:textId="77777777" w:rsidR="00926455" w:rsidRPr="00926455" w:rsidRDefault="00926455" w:rsidP="00926455">
            <w:pPr>
              <w:spacing w:before="240"/>
              <w:jc w:val="both"/>
              <w:rPr>
                <w:sz w:val="24"/>
                <w:szCs w:val="24"/>
              </w:rPr>
            </w:pPr>
            <w:r w:rsidRPr="00926455">
              <w:rPr>
                <w:sz w:val="24"/>
                <w:szCs w:val="24"/>
              </w:rPr>
              <w:t>1341.848</w:t>
            </w:r>
          </w:p>
        </w:tc>
        <w:tc>
          <w:tcPr>
            <w:tcW w:w="960" w:type="dxa"/>
            <w:noWrap/>
            <w:hideMark/>
          </w:tcPr>
          <w:p w14:paraId="3D0A52D8" w14:textId="77777777" w:rsidR="00926455" w:rsidRPr="00926455" w:rsidRDefault="00926455" w:rsidP="00926455">
            <w:pPr>
              <w:spacing w:before="240"/>
              <w:jc w:val="both"/>
              <w:rPr>
                <w:sz w:val="24"/>
                <w:szCs w:val="24"/>
              </w:rPr>
            </w:pPr>
            <w:r w:rsidRPr="00926455">
              <w:rPr>
                <w:sz w:val="24"/>
                <w:szCs w:val="24"/>
              </w:rPr>
              <w:t>23125.34</w:t>
            </w:r>
          </w:p>
        </w:tc>
        <w:tc>
          <w:tcPr>
            <w:tcW w:w="960" w:type="dxa"/>
            <w:noWrap/>
            <w:hideMark/>
          </w:tcPr>
          <w:p w14:paraId="501908AD" w14:textId="77777777" w:rsidR="00926455" w:rsidRPr="00926455" w:rsidRDefault="00926455" w:rsidP="00926455">
            <w:pPr>
              <w:spacing w:before="240"/>
              <w:jc w:val="both"/>
              <w:rPr>
                <w:sz w:val="24"/>
                <w:szCs w:val="24"/>
              </w:rPr>
            </w:pPr>
            <w:r w:rsidRPr="00926455">
              <w:rPr>
                <w:sz w:val="24"/>
                <w:szCs w:val="24"/>
              </w:rPr>
              <w:t>18.563</w:t>
            </w:r>
          </w:p>
        </w:tc>
        <w:tc>
          <w:tcPr>
            <w:tcW w:w="960" w:type="dxa"/>
            <w:noWrap/>
            <w:hideMark/>
          </w:tcPr>
          <w:p w14:paraId="6B6EB760" w14:textId="77777777" w:rsidR="00926455" w:rsidRPr="00926455" w:rsidRDefault="00926455" w:rsidP="00926455">
            <w:pPr>
              <w:spacing w:before="240"/>
              <w:jc w:val="both"/>
              <w:rPr>
                <w:sz w:val="24"/>
                <w:szCs w:val="24"/>
              </w:rPr>
            </w:pPr>
            <w:r w:rsidRPr="00926455">
              <w:rPr>
                <w:sz w:val="24"/>
                <w:szCs w:val="24"/>
              </w:rPr>
              <w:t>58.025</w:t>
            </w:r>
          </w:p>
        </w:tc>
        <w:tc>
          <w:tcPr>
            <w:tcW w:w="960" w:type="dxa"/>
            <w:noWrap/>
            <w:hideMark/>
          </w:tcPr>
          <w:p w14:paraId="117DD89C" w14:textId="77777777" w:rsidR="00926455" w:rsidRPr="00926455" w:rsidRDefault="00926455" w:rsidP="00926455">
            <w:pPr>
              <w:spacing w:before="240"/>
              <w:jc w:val="both"/>
              <w:rPr>
                <w:sz w:val="24"/>
                <w:szCs w:val="24"/>
              </w:rPr>
            </w:pPr>
            <w:r w:rsidRPr="00926455">
              <w:rPr>
                <w:sz w:val="24"/>
                <w:szCs w:val="24"/>
              </w:rPr>
              <w:t>-9.077</w:t>
            </w:r>
          </w:p>
        </w:tc>
        <w:tc>
          <w:tcPr>
            <w:tcW w:w="1084" w:type="dxa"/>
            <w:noWrap/>
            <w:hideMark/>
          </w:tcPr>
          <w:p w14:paraId="23EBA088" w14:textId="77777777" w:rsidR="00926455" w:rsidRPr="00926455" w:rsidRDefault="00926455" w:rsidP="00926455">
            <w:pPr>
              <w:spacing w:before="240"/>
              <w:jc w:val="both"/>
              <w:rPr>
                <w:sz w:val="24"/>
                <w:szCs w:val="24"/>
              </w:rPr>
            </w:pPr>
            <w:r w:rsidRPr="00926455">
              <w:rPr>
                <w:sz w:val="24"/>
                <w:szCs w:val="24"/>
              </w:rPr>
              <w:t>1.5802</w:t>
            </w:r>
          </w:p>
        </w:tc>
      </w:tr>
      <w:tr w:rsidR="00926455" w:rsidRPr="00926455" w14:paraId="39E57EB6" w14:textId="77777777" w:rsidTr="00926455">
        <w:trPr>
          <w:trHeight w:val="300"/>
        </w:trPr>
        <w:tc>
          <w:tcPr>
            <w:tcW w:w="960" w:type="dxa"/>
            <w:noWrap/>
            <w:hideMark/>
          </w:tcPr>
          <w:p w14:paraId="696826F8" w14:textId="77777777" w:rsidR="00926455" w:rsidRPr="00926455" w:rsidRDefault="00926455" w:rsidP="00926455">
            <w:pPr>
              <w:spacing w:before="240"/>
              <w:jc w:val="both"/>
              <w:rPr>
                <w:sz w:val="24"/>
                <w:szCs w:val="24"/>
              </w:rPr>
            </w:pPr>
            <w:r w:rsidRPr="00926455">
              <w:rPr>
                <w:sz w:val="24"/>
                <w:szCs w:val="24"/>
              </w:rPr>
              <w:t>1996</w:t>
            </w:r>
          </w:p>
        </w:tc>
        <w:tc>
          <w:tcPr>
            <w:tcW w:w="960" w:type="dxa"/>
            <w:noWrap/>
            <w:hideMark/>
          </w:tcPr>
          <w:p w14:paraId="5BABDF7E" w14:textId="77777777" w:rsidR="00926455" w:rsidRPr="00926455" w:rsidRDefault="00926455" w:rsidP="00926455">
            <w:pPr>
              <w:spacing w:before="240"/>
              <w:jc w:val="both"/>
              <w:rPr>
                <w:sz w:val="24"/>
                <w:szCs w:val="24"/>
              </w:rPr>
            </w:pPr>
            <w:r w:rsidRPr="00926455">
              <w:rPr>
                <w:sz w:val="24"/>
                <w:szCs w:val="24"/>
              </w:rPr>
              <w:t>1416.807</w:t>
            </w:r>
          </w:p>
        </w:tc>
        <w:tc>
          <w:tcPr>
            <w:tcW w:w="960" w:type="dxa"/>
            <w:noWrap/>
            <w:hideMark/>
          </w:tcPr>
          <w:p w14:paraId="6BA9D816" w14:textId="77777777" w:rsidR="00926455" w:rsidRPr="00926455" w:rsidRDefault="00926455" w:rsidP="00926455">
            <w:pPr>
              <w:spacing w:before="240"/>
              <w:jc w:val="both"/>
              <w:rPr>
                <w:sz w:val="24"/>
                <w:szCs w:val="24"/>
              </w:rPr>
            </w:pPr>
            <w:r w:rsidRPr="00926455">
              <w:rPr>
                <w:sz w:val="24"/>
                <w:szCs w:val="24"/>
              </w:rPr>
              <w:t>24358.83</w:t>
            </w:r>
          </w:p>
        </w:tc>
        <w:tc>
          <w:tcPr>
            <w:tcW w:w="960" w:type="dxa"/>
            <w:noWrap/>
            <w:hideMark/>
          </w:tcPr>
          <w:p w14:paraId="6DD3B2BC" w14:textId="77777777" w:rsidR="00926455" w:rsidRPr="00926455" w:rsidRDefault="00926455" w:rsidP="00926455">
            <w:pPr>
              <w:spacing w:before="240"/>
              <w:jc w:val="both"/>
              <w:rPr>
                <w:sz w:val="24"/>
                <w:szCs w:val="24"/>
              </w:rPr>
            </w:pPr>
            <w:r w:rsidRPr="00926455">
              <w:rPr>
                <w:sz w:val="24"/>
                <w:szCs w:val="24"/>
              </w:rPr>
              <w:t>18.771</w:t>
            </w:r>
          </w:p>
        </w:tc>
        <w:tc>
          <w:tcPr>
            <w:tcW w:w="960" w:type="dxa"/>
            <w:noWrap/>
            <w:hideMark/>
          </w:tcPr>
          <w:p w14:paraId="6D7CC21E" w14:textId="77777777" w:rsidR="00926455" w:rsidRPr="00926455" w:rsidRDefault="00926455" w:rsidP="00926455">
            <w:pPr>
              <w:spacing w:before="240"/>
              <w:jc w:val="both"/>
              <w:rPr>
                <w:sz w:val="24"/>
                <w:szCs w:val="24"/>
              </w:rPr>
            </w:pPr>
            <w:r w:rsidRPr="00926455">
              <w:rPr>
                <w:sz w:val="24"/>
                <w:szCs w:val="24"/>
              </w:rPr>
              <w:t>58.164</w:t>
            </w:r>
          </w:p>
        </w:tc>
        <w:tc>
          <w:tcPr>
            <w:tcW w:w="960" w:type="dxa"/>
            <w:noWrap/>
            <w:hideMark/>
          </w:tcPr>
          <w:p w14:paraId="662FE16C" w14:textId="77777777" w:rsidR="00926455" w:rsidRPr="00926455" w:rsidRDefault="00926455" w:rsidP="00926455">
            <w:pPr>
              <w:spacing w:before="240"/>
              <w:jc w:val="both"/>
              <w:rPr>
                <w:sz w:val="24"/>
                <w:szCs w:val="24"/>
              </w:rPr>
            </w:pPr>
            <w:r w:rsidRPr="00926455">
              <w:rPr>
                <w:sz w:val="24"/>
                <w:szCs w:val="24"/>
              </w:rPr>
              <w:t>-8.175</w:t>
            </w:r>
          </w:p>
        </w:tc>
        <w:tc>
          <w:tcPr>
            <w:tcW w:w="1084" w:type="dxa"/>
            <w:noWrap/>
            <w:hideMark/>
          </w:tcPr>
          <w:p w14:paraId="55E7D50F" w14:textId="77777777" w:rsidR="00926455" w:rsidRPr="00926455" w:rsidRDefault="00926455" w:rsidP="00926455">
            <w:pPr>
              <w:spacing w:before="240"/>
              <w:jc w:val="both"/>
              <w:rPr>
                <w:sz w:val="24"/>
                <w:szCs w:val="24"/>
              </w:rPr>
            </w:pPr>
            <w:r w:rsidRPr="00926455">
              <w:rPr>
                <w:sz w:val="24"/>
                <w:szCs w:val="24"/>
              </w:rPr>
              <w:t>1.5127</w:t>
            </w:r>
          </w:p>
        </w:tc>
      </w:tr>
      <w:tr w:rsidR="00926455" w:rsidRPr="00926455" w14:paraId="0DAE130A" w14:textId="77777777" w:rsidTr="00926455">
        <w:trPr>
          <w:trHeight w:val="300"/>
        </w:trPr>
        <w:tc>
          <w:tcPr>
            <w:tcW w:w="960" w:type="dxa"/>
            <w:noWrap/>
            <w:hideMark/>
          </w:tcPr>
          <w:p w14:paraId="343AD2ED" w14:textId="77777777" w:rsidR="00926455" w:rsidRPr="00926455" w:rsidRDefault="00926455" w:rsidP="00926455">
            <w:pPr>
              <w:spacing w:before="240"/>
              <w:jc w:val="both"/>
              <w:rPr>
                <w:sz w:val="24"/>
                <w:szCs w:val="24"/>
              </w:rPr>
            </w:pPr>
            <w:r w:rsidRPr="00926455">
              <w:rPr>
                <w:sz w:val="24"/>
                <w:szCs w:val="24"/>
              </w:rPr>
              <w:t>1997</w:t>
            </w:r>
          </w:p>
        </w:tc>
        <w:tc>
          <w:tcPr>
            <w:tcW w:w="960" w:type="dxa"/>
            <w:noWrap/>
            <w:hideMark/>
          </w:tcPr>
          <w:p w14:paraId="4FBA9A86" w14:textId="77777777" w:rsidR="00926455" w:rsidRPr="00926455" w:rsidRDefault="00926455" w:rsidP="00926455">
            <w:pPr>
              <w:spacing w:before="240"/>
              <w:jc w:val="both"/>
              <w:rPr>
                <w:sz w:val="24"/>
                <w:szCs w:val="24"/>
              </w:rPr>
            </w:pPr>
            <w:r w:rsidRPr="00926455">
              <w:rPr>
                <w:sz w:val="24"/>
                <w:szCs w:val="24"/>
              </w:rPr>
              <w:t>1559.407</w:t>
            </w:r>
          </w:p>
        </w:tc>
        <w:tc>
          <w:tcPr>
            <w:tcW w:w="960" w:type="dxa"/>
            <w:noWrap/>
            <w:hideMark/>
          </w:tcPr>
          <w:p w14:paraId="44C6EB02" w14:textId="77777777" w:rsidR="00926455" w:rsidRPr="00926455" w:rsidRDefault="00926455" w:rsidP="00926455">
            <w:pPr>
              <w:spacing w:before="240"/>
              <w:jc w:val="both"/>
              <w:rPr>
                <w:sz w:val="24"/>
                <w:szCs w:val="24"/>
              </w:rPr>
            </w:pPr>
            <w:r w:rsidRPr="00926455">
              <w:rPr>
                <w:sz w:val="24"/>
                <w:szCs w:val="24"/>
              </w:rPr>
              <w:t>26741.55</w:t>
            </w:r>
          </w:p>
        </w:tc>
        <w:tc>
          <w:tcPr>
            <w:tcW w:w="960" w:type="dxa"/>
            <w:noWrap/>
            <w:hideMark/>
          </w:tcPr>
          <w:p w14:paraId="1E328DE3" w14:textId="77777777" w:rsidR="00926455" w:rsidRPr="00926455" w:rsidRDefault="00926455" w:rsidP="00926455">
            <w:pPr>
              <w:spacing w:before="240"/>
              <w:jc w:val="both"/>
              <w:rPr>
                <w:sz w:val="24"/>
                <w:szCs w:val="24"/>
              </w:rPr>
            </w:pPr>
            <w:r w:rsidRPr="00926455">
              <w:rPr>
                <w:sz w:val="24"/>
                <w:szCs w:val="24"/>
              </w:rPr>
              <w:t>17.613</w:t>
            </w:r>
          </w:p>
        </w:tc>
        <w:tc>
          <w:tcPr>
            <w:tcW w:w="960" w:type="dxa"/>
            <w:noWrap/>
            <w:hideMark/>
          </w:tcPr>
          <w:p w14:paraId="1479EEFF" w14:textId="77777777" w:rsidR="00926455" w:rsidRPr="00926455" w:rsidRDefault="00926455" w:rsidP="00926455">
            <w:pPr>
              <w:spacing w:before="240"/>
              <w:jc w:val="both"/>
              <w:rPr>
                <w:sz w:val="24"/>
                <w:szCs w:val="24"/>
              </w:rPr>
            </w:pPr>
            <w:r w:rsidRPr="00926455">
              <w:rPr>
                <w:sz w:val="24"/>
                <w:szCs w:val="24"/>
              </w:rPr>
              <w:t>58.314</w:t>
            </w:r>
          </w:p>
        </w:tc>
        <w:tc>
          <w:tcPr>
            <w:tcW w:w="960" w:type="dxa"/>
            <w:noWrap/>
            <w:hideMark/>
          </w:tcPr>
          <w:p w14:paraId="24D26296" w14:textId="77777777" w:rsidR="00926455" w:rsidRPr="00926455" w:rsidRDefault="00926455" w:rsidP="00926455">
            <w:pPr>
              <w:spacing w:before="240"/>
              <w:jc w:val="both"/>
              <w:rPr>
                <w:sz w:val="24"/>
                <w:szCs w:val="24"/>
              </w:rPr>
            </w:pPr>
            <w:r w:rsidRPr="00926455">
              <w:rPr>
                <w:sz w:val="24"/>
                <w:szCs w:val="24"/>
              </w:rPr>
              <w:t>-0.737</w:t>
            </w:r>
          </w:p>
        </w:tc>
        <w:tc>
          <w:tcPr>
            <w:tcW w:w="1084" w:type="dxa"/>
            <w:noWrap/>
            <w:hideMark/>
          </w:tcPr>
          <w:p w14:paraId="361CE5F1" w14:textId="77777777" w:rsidR="00926455" w:rsidRPr="00926455" w:rsidRDefault="00926455" w:rsidP="00926455">
            <w:pPr>
              <w:spacing w:before="240"/>
              <w:jc w:val="both"/>
              <w:rPr>
                <w:sz w:val="24"/>
                <w:szCs w:val="24"/>
              </w:rPr>
            </w:pPr>
            <w:r w:rsidRPr="00926455">
              <w:rPr>
                <w:sz w:val="24"/>
                <w:szCs w:val="24"/>
              </w:rPr>
              <w:t>1.6041</w:t>
            </w:r>
          </w:p>
        </w:tc>
      </w:tr>
      <w:tr w:rsidR="00926455" w:rsidRPr="00926455" w14:paraId="0BEBDE82" w14:textId="77777777" w:rsidTr="00926455">
        <w:trPr>
          <w:trHeight w:val="300"/>
        </w:trPr>
        <w:tc>
          <w:tcPr>
            <w:tcW w:w="960" w:type="dxa"/>
            <w:noWrap/>
            <w:hideMark/>
          </w:tcPr>
          <w:p w14:paraId="6A1D1ADB" w14:textId="77777777" w:rsidR="00926455" w:rsidRPr="00926455" w:rsidRDefault="00926455" w:rsidP="00926455">
            <w:pPr>
              <w:spacing w:before="240"/>
              <w:jc w:val="both"/>
              <w:rPr>
                <w:sz w:val="24"/>
                <w:szCs w:val="24"/>
              </w:rPr>
            </w:pPr>
            <w:r w:rsidRPr="00926455">
              <w:rPr>
                <w:sz w:val="24"/>
                <w:szCs w:val="24"/>
              </w:rPr>
              <w:t>1998</w:t>
            </w:r>
          </w:p>
        </w:tc>
        <w:tc>
          <w:tcPr>
            <w:tcW w:w="960" w:type="dxa"/>
            <w:noWrap/>
            <w:hideMark/>
          </w:tcPr>
          <w:p w14:paraId="799C348C" w14:textId="77777777" w:rsidR="00926455" w:rsidRPr="00926455" w:rsidRDefault="00926455" w:rsidP="00926455">
            <w:pPr>
              <w:spacing w:before="240"/>
              <w:jc w:val="both"/>
              <w:rPr>
                <w:sz w:val="24"/>
                <w:szCs w:val="24"/>
              </w:rPr>
            </w:pPr>
            <w:r w:rsidRPr="00926455">
              <w:rPr>
                <w:sz w:val="24"/>
                <w:szCs w:val="24"/>
              </w:rPr>
              <w:t>1650.331</w:t>
            </w:r>
          </w:p>
        </w:tc>
        <w:tc>
          <w:tcPr>
            <w:tcW w:w="960" w:type="dxa"/>
            <w:noWrap/>
            <w:hideMark/>
          </w:tcPr>
          <w:p w14:paraId="7898DBC3" w14:textId="77777777" w:rsidR="00926455" w:rsidRPr="00926455" w:rsidRDefault="00926455" w:rsidP="00926455">
            <w:pPr>
              <w:spacing w:before="240"/>
              <w:jc w:val="both"/>
              <w:rPr>
                <w:sz w:val="24"/>
                <w:szCs w:val="24"/>
              </w:rPr>
            </w:pPr>
            <w:r w:rsidRPr="00926455">
              <w:rPr>
                <w:sz w:val="24"/>
                <w:szCs w:val="24"/>
              </w:rPr>
              <w:t>28222.84</w:t>
            </w:r>
          </w:p>
        </w:tc>
        <w:tc>
          <w:tcPr>
            <w:tcW w:w="960" w:type="dxa"/>
            <w:noWrap/>
            <w:hideMark/>
          </w:tcPr>
          <w:p w14:paraId="1B33C041" w14:textId="77777777" w:rsidR="00926455" w:rsidRPr="00926455" w:rsidRDefault="00926455" w:rsidP="00926455">
            <w:pPr>
              <w:spacing w:before="240"/>
              <w:jc w:val="both"/>
              <w:rPr>
                <w:sz w:val="24"/>
                <w:szCs w:val="24"/>
              </w:rPr>
            </w:pPr>
            <w:r w:rsidRPr="00926455">
              <w:rPr>
                <w:sz w:val="24"/>
                <w:szCs w:val="24"/>
              </w:rPr>
              <w:t>17.95</w:t>
            </w:r>
          </w:p>
        </w:tc>
        <w:tc>
          <w:tcPr>
            <w:tcW w:w="960" w:type="dxa"/>
            <w:noWrap/>
            <w:hideMark/>
          </w:tcPr>
          <w:p w14:paraId="2B632D32" w14:textId="77777777" w:rsidR="00926455" w:rsidRPr="00926455" w:rsidRDefault="00926455" w:rsidP="00926455">
            <w:pPr>
              <w:spacing w:before="240"/>
              <w:jc w:val="both"/>
              <w:rPr>
                <w:sz w:val="24"/>
                <w:szCs w:val="24"/>
              </w:rPr>
            </w:pPr>
            <w:r w:rsidRPr="00926455">
              <w:rPr>
                <w:sz w:val="24"/>
                <w:szCs w:val="24"/>
              </w:rPr>
              <w:t>58.475</w:t>
            </w:r>
          </w:p>
        </w:tc>
        <w:tc>
          <w:tcPr>
            <w:tcW w:w="960" w:type="dxa"/>
            <w:noWrap/>
            <w:hideMark/>
          </w:tcPr>
          <w:p w14:paraId="16C997C1" w14:textId="77777777" w:rsidR="00926455" w:rsidRPr="00926455" w:rsidRDefault="00926455" w:rsidP="00926455">
            <w:pPr>
              <w:spacing w:before="240"/>
              <w:jc w:val="both"/>
              <w:rPr>
                <w:sz w:val="24"/>
                <w:szCs w:val="24"/>
              </w:rPr>
            </w:pPr>
            <w:r w:rsidRPr="00926455">
              <w:rPr>
                <w:sz w:val="24"/>
                <w:szCs w:val="24"/>
              </w:rPr>
              <w:t>-8.239</w:t>
            </w:r>
          </w:p>
        </w:tc>
        <w:tc>
          <w:tcPr>
            <w:tcW w:w="1084" w:type="dxa"/>
            <w:noWrap/>
            <w:hideMark/>
          </w:tcPr>
          <w:p w14:paraId="4ECF909E" w14:textId="77777777" w:rsidR="00926455" w:rsidRPr="00926455" w:rsidRDefault="00926455" w:rsidP="00926455">
            <w:pPr>
              <w:spacing w:before="240"/>
              <w:jc w:val="both"/>
              <w:rPr>
                <w:sz w:val="24"/>
                <w:szCs w:val="24"/>
              </w:rPr>
            </w:pPr>
            <w:r w:rsidRPr="00926455">
              <w:rPr>
                <w:sz w:val="24"/>
                <w:szCs w:val="24"/>
              </w:rPr>
              <w:t>1.6383</w:t>
            </w:r>
          </w:p>
        </w:tc>
      </w:tr>
      <w:tr w:rsidR="00926455" w:rsidRPr="00926455" w14:paraId="6FE66E23" w14:textId="77777777" w:rsidTr="00926455">
        <w:trPr>
          <w:trHeight w:val="300"/>
        </w:trPr>
        <w:tc>
          <w:tcPr>
            <w:tcW w:w="960" w:type="dxa"/>
            <w:noWrap/>
            <w:hideMark/>
          </w:tcPr>
          <w:p w14:paraId="72C3E449" w14:textId="77777777" w:rsidR="00926455" w:rsidRPr="00926455" w:rsidRDefault="00926455" w:rsidP="00926455">
            <w:pPr>
              <w:spacing w:before="240"/>
              <w:jc w:val="both"/>
              <w:rPr>
                <w:sz w:val="24"/>
                <w:szCs w:val="24"/>
              </w:rPr>
            </w:pPr>
            <w:r w:rsidRPr="00926455">
              <w:rPr>
                <w:sz w:val="24"/>
                <w:szCs w:val="24"/>
              </w:rPr>
              <w:t>1999</w:t>
            </w:r>
          </w:p>
        </w:tc>
        <w:tc>
          <w:tcPr>
            <w:tcW w:w="960" w:type="dxa"/>
            <w:noWrap/>
            <w:hideMark/>
          </w:tcPr>
          <w:p w14:paraId="6019B429" w14:textId="77777777" w:rsidR="00926455" w:rsidRPr="00926455" w:rsidRDefault="00926455" w:rsidP="00926455">
            <w:pPr>
              <w:spacing w:before="240"/>
              <w:jc w:val="both"/>
              <w:rPr>
                <w:sz w:val="24"/>
                <w:szCs w:val="24"/>
              </w:rPr>
            </w:pPr>
            <w:r w:rsidRPr="00926455">
              <w:rPr>
                <w:sz w:val="24"/>
                <w:szCs w:val="24"/>
              </w:rPr>
              <w:t>1682.817</w:t>
            </w:r>
          </w:p>
        </w:tc>
        <w:tc>
          <w:tcPr>
            <w:tcW w:w="960" w:type="dxa"/>
            <w:noWrap/>
            <w:hideMark/>
          </w:tcPr>
          <w:p w14:paraId="55217B9C" w14:textId="77777777" w:rsidR="00926455" w:rsidRPr="00926455" w:rsidRDefault="00926455" w:rsidP="00926455">
            <w:pPr>
              <w:spacing w:before="240"/>
              <w:jc w:val="both"/>
              <w:rPr>
                <w:sz w:val="24"/>
                <w:szCs w:val="24"/>
              </w:rPr>
            </w:pPr>
            <w:r w:rsidRPr="00926455">
              <w:rPr>
                <w:sz w:val="24"/>
                <w:szCs w:val="24"/>
              </w:rPr>
              <w:t>28675.9</w:t>
            </w:r>
          </w:p>
        </w:tc>
        <w:tc>
          <w:tcPr>
            <w:tcW w:w="960" w:type="dxa"/>
            <w:noWrap/>
            <w:hideMark/>
          </w:tcPr>
          <w:p w14:paraId="008FED09" w14:textId="77777777" w:rsidR="00926455" w:rsidRPr="00926455" w:rsidRDefault="00926455" w:rsidP="00926455">
            <w:pPr>
              <w:spacing w:before="240"/>
              <w:jc w:val="both"/>
              <w:rPr>
                <w:sz w:val="24"/>
                <w:szCs w:val="24"/>
              </w:rPr>
            </w:pPr>
            <w:r w:rsidRPr="00926455">
              <w:rPr>
                <w:sz w:val="24"/>
                <w:szCs w:val="24"/>
              </w:rPr>
              <w:t>17.972</w:t>
            </w:r>
          </w:p>
        </w:tc>
        <w:tc>
          <w:tcPr>
            <w:tcW w:w="960" w:type="dxa"/>
            <w:noWrap/>
            <w:hideMark/>
          </w:tcPr>
          <w:p w14:paraId="2C85322F" w14:textId="77777777" w:rsidR="00926455" w:rsidRPr="00926455" w:rsidRDefault="00926455" w:rsidP="00926455">
            <w:pPr>
              <w:spacing w:before="240"/>
              <w:jc w:val="both"/>
              <w:rPr>
                <w:sz w:val="24"/>
                <w:szCs w:val="24"/>
              </w:rPr>
            </w:pPr>
            <w:r w:rsidRPr="00926455">
              <w:rPr>
                <w:sz w:val="24"/>
                <w:szCs w:val="24"/>
              </w:rPr>
              <w:t>58.684</w:t>
            </w:r>
          </w:p>
        </w:tc>
        <w:tc>
          <w:tcPr>
            <w:tcW w:w="960" w:type="dxa"/>
            <w:noWrap/>
            <w:hideMark/>
          </w:tcPr>
          <w:p w14:paraId="0CE30C98" w14:textId="77777777" w:rsidR="00926455" w:rsidRPr="00926455" w:rsidRDefault="00926455" w:rsidP="00926455">
            <w:pPr>
              <w:spacing w:before="240"/>
              <w:jc w:val="both"/>
              <w:rPr>
                <w:sz w:val="24"/>
                <w:szCs w:val="24"/>
              </w:rPr>
            </w:pPr>
            <w:r w:rsidRPr="00926455">
              <w:rPr>
                <w:sz w:val="24"/>
                <w:szCs w:val="24"/>
              </w:rPr>
              <w:t>-41.538</w:t>
            </w:r>
          </w:p>
        </w:tc>
        <w:tc>
          <w:tcPr>
            <w:tcW w:w="1084" w:type="dxa"/>
            <w:noWrap/>
            <w:hideMark/>
          </w:tcPr>
          <w:p w14:paraId="7D66E830" w14:textId="77777777" w:rsidR="00926455" w:rsidRPr="00926455" w:rsidRDefault="00926455" w:rsidP="00926455">
            <w:pPr>
              <w:spacing w:before="240"/>
              <w:jc w:val="both"/>
              <w:rPr>
                <w:sz w:val="24"/>
                <w:szCs w:val="24"/>
              </w:rPr>
            </w:pPr>
            <w:r w:rsidRPr="00926455">
              <w:rPr>
                <w:sz w:val="24"/>
                <w:szCs w:val="24"/>
              </w:rPr>
              <w:t>1.6363</w:t>
            </w:r>
          </w:p>
        </w:tc>
      </w:tr>
      <w:tr w:rsidR="00926455" w:rsidRPr="00926455" w14:paraId="77F2B41E" w14:textId="77777777" w:rsidTr="00926455">
        <w:trPr>
          <w:trHeight w:val="300"/>
        </w:trPr>
        <w:tc>
          <w:tcPr>
            <w:tcW w:w="960" w:type="dxa"/>
            <w:noWrap/>
            <w:hideMark/>
          </w:tcPr>
          <w:p w14:paraId="761C1E23" w14:textId="77777777" w:rsidR="00926455" w:rsidRPr="00926455" w:rsidRDefault="00926455" w:rsidP="00926455">
            <w:pPr>
              <w:spacing w:before="240"/>
              <w:jc w:val="both"/>
              <w:rPr>
                <w:sz w:val="24"/>
                <w:szCs w:val="24"/>
              </w:rPr>
            </w:pPr>
            <w:r w:rsidRPr="00926455">
              <w:rPr>
                <w:sz w:val="24"/>
                <w:szCs w:val="24"/>
              </w:rPr>
              <w:t>2000</w:t>
            </w:r>
          </w:p>
        </w:tc>
        <w:tc>
          <w:tcPr>
            <w:tcW w:w="960" w:type="dxa"/>
            <w:noWrap/>
            <w:hideMark/>
          </w:tcPr>
          <w:p w14:paraId="2FBD146F" w14:textId="77777777" w:rsidR="00926455" w:rsidRPr="00926455" w:rsidRDefault="00926455" w:rsidP="00926455">
            <w:pPr>
              <w:spacing w:before="240"/>
              <w:jc w:val="both"/>
              <w:rPr>
                <w:sz w:val="24"/>
                <w:szCs w:val="24"/>
              </w:rPr>
            </w:pPr>
            <w:r w:rsidRPr="00926455">
              <w:rPr>
                <w:sz w:val="24"/>
                <w:szCs w:val="24"/>
              </w:rPr>
              <w:t>1660.959</w:t>
            </w:r>
          </w:p>
        </w:tc>
        <w:tc>
          <w:tcPr>
            <w:tcW w:w="960" w:type="dxa"/>
            <w:noWrap/>
            <w:hideMark/>
          </w:tcPr>
          <w:p w14:paraId="03C5B993" w14:textId="77777777" w:rsidR="00926455" w:rsidRPr="00926455" w:rsidRDefault="00926455" w:rsidP="00926455">
            <w:pPr>
              <w:spacing w:before="240"/>
              <w:jc w:val="both"/>
              <w:rPr>
                <w:sz w:val="24"/>
                <w:szCs w:val="24"/>
              </w:rPr>
            </w:pPr>
            <w:r w:rsidRPr="00926455">
              <w:rPr>
                <w:sz w:val="24"/>
                <w:szCs w:val="24"/>
              </w:rPr>
              <w:t>28206.34</w:t>
            </w:r>
          </w:p>
        </w:tc>
        <w:tc>
          <w:tcPr>
            <w:tcW w:w="960" w:type="dxa"/>
            <w:noWrap/>
            <w:hideMark/>
          </w:tcPr>
          <w:p w14:paraId="536CE84F" w14:textId="77777777" w:rsidR="00926455" w:rsidRPr="00926455" w:rsidRDefault="00926455" w:rsidP="00926455">
            <w:pPr>
              <w:spacing w:before="240"/>
              <w:jc w:val="both"/>
              <w:rPr>
                <w:sz w:val="24"/>
                <w:szCs w:val="24"/>
              </w:rPr>
            </w:pPr>
            <w:r w:rsidRPr="00926455">
              <w:rPr>
                <w:sz w:val="24"/>
                <w:szCs w:val="24"/>
              </w:rPr>
              <w:t>18.317</w:t>
            </w:r>
          </w:p>
        </w:tc>
        <w:tc>
          <w:tcPr>
            <w:tcW w:w="960" w:type="dxa"/>
            <w:noWrap/>
            <w:hideMark/>
          </w:tcPr>
          <w:p w14:paraId="1419097A" w14:textId="77777777" w:rsidR="00926455" w:rsidRPr="00926455" w:rsidRDefault="00926455" w:rsidP="00926455">
            <w:pPr>
              <w:spacing w:before="240"/>
              <w:jc w:val="both"/>
              <w:rPr>
                <w:sz w:val="24"/>
                <w:szCs w:val="24"/>
              </w:rPr>
            </w:pPr>
            <w:r w:rsidRPr="00926455">
              <w:rPr>
                <w:sz w:val="24"/>
                <w:szCs w:val="24"/>
              </w:rPr>
              <w:t>58.886</w:t>
            </w:r>
          </w:p>
        </w:tc>
        <w:tc>
          <w:tcPr>
            <w:tcW w:w="960" w:type="dxa"/>
            <w:noWrap/>
            <w:hideMark/>
          </w:tcPr>
          <w:p w14:paraId="1F8D3A94" w14:textId="77777777" w:rsidR="00926455" w:rsidRPr="00926455" w:rsidRDefault="00926455" w:rsidP="00926455">
            <w:pPr>
              <w:spacing w:before="240"/>
              <w:jc w:val="both"/>
              <w:rPr>
                <w:sz w:val="24"/>
                <w:szCs w:val="24"/>
              </w:rPr>
            </w:pPr>
            <w:r w:rsidRPr="00926455">
              <w:rPr>
                <w:sz w:val="24"/>
                <w:szCs w:val="24"/>
              </w:rPr>
              <w:t>-37.594</w:t>
            </w:r>
          </w:p>
        </w:tc>
        <w:tc>
          <w:tcPr>
            <w:tcW w:w="1084" w:type="dxa"/>
            <w:noWrap/>
            <w:hideMark/>
          </w:tcPr>
          <w:p w14:paraId="080D0E85" w14:textId="77777777" w:rsidR="00926455" w:rsidRPr="00926455" w:rsidRDefault="00926455" w:rsidP="00926455">
            <w:pPr>
              <w:spacing w:before="240"/>
              <w:jc w:val="both"/>
              <w:rPr>
                <w:sz w:val="24"/>
                <w:szCs w:val="24"/>
              </w:rPr>
            </w:pPr>
            <w:r w:rsidRPr="00926455">
              <w:rPr>
                <w:sz w:val="24"/>
                <w:szCs w:val="24"/>
              </w:rPr>
              <w:t>1.6001</w:t>
            </w:r>
          </w:p>
        </w:tc>
      </w:tr>
      <w:tr w:rsidR="00926455" w:rsidRPr="00926455" w14:paraId="74A36726" w14:textId="77777777" w:rsidTr="00926455">
        <w:trPr>
          <w:trHeight w:val="300"/>
        </w:trPr>
        <w:tc>
          <w:tcPr>
            <w:tcW w:w="960" w:type="dxa"/>
            <w:noWrap/>
            <w:hideMark/>
          </w:tcPr>
          <w:p w14:paraId="34F4DEC2" w14:textId="77777777" w:rsidR="00926455" w:rsidRPr="00926455" w:rsidRDefault="00926455" w:rsidP="00926455">
            <w:pPr>
              <w:spacing w:before="240"/>
              <w:jc w:val="both"/>
              <w:rPr>
                <w:sz w:val="24"/>
                <w:szCs w:val="24"/>
              </w:rPr>
            </w:pPr>
            <w:r w:rsidRPr="00926455">
              <w:rPr>
                <w:sz w:val="24"/>
                <w:szCs w:val="24"/>
              </w:rPr>
              <w:t>2001</w:t>
            </w:r>
          </w:p>
        </w:tc>
        <w:tc>
          <w:tcPr>
            <w:tcW w:w="960" w:type="dxa"/>
            <w:noWrap/>
            <w:hideMark/>
          </w:tcPr>
          <w:p w14:paraId="311275B2" w14:textId="77777777" w:rsidR="00926455" w:rsidRPr="00926455" w:rsidRDefault="00926455" w:rsidP="00926455">
            <w:pPr>
              <w:spacing w:before="240"/>
              <w:jc w:val="both"/>
              <w:rPr>
                <w:sz w:val="24"/>
                <w:szCs w:val="24"/>
              </w:rPr>
            </w:pPr>
            <w:r w:rsidRPr="00926455">
              <w:rPr>
                <w:sz w:val="24"/>
                <w:szCs w:val="24"/>
              </w:rPr>
              <w:t>1640.667</w:t>
            </w:r>
          </w:p>
        </w:tc>
        <w:tc>
          <w:tcPr>
            <w:tcW w:w="960" w:type="dxa"/>
            <w:noWrap/>
            <w:hideMark/>
          </w:tcPr>
          <w:p w14:paraId="2C39F080" w14:textId="77777777" w:rsidR="00926455" w:rsidRPr="00926455" w:rsidRDefault="00926455" w:rsidP="00926455">
            <w:pPr>
              <w:spacing w:before="240"/>
              <w:jc w:val="both"/>
              <w:rPr>
                <w:sz w:val="24"/>
                <w:szCs w:val="24"/>
              </w:rPr>
            </w:pPr>
            <w:r w:rsidRPr="00926455">
              <w:rPr>
                <w:sz w:val="24"/>
                <w:szCs w:val="24"/>
              </w:rPr>
              <w:t>27754.76</w:t>
            </w:r>
          </w:p>
        </w:tc>
        <w:tc>
          <w:tcPr>
            <w:tcW w:w="960" w:type="dxa"/>
            <w:noWrap/>
            <w:hideMark/>
          </w:tcPr>
          <w:p w14:paraId="45CC393D" w14:textId="77777777" w:rsidR="00926455" w:rsidRPr="00926455" w:rsidRDefault="00926455" w:rsidP="00926455">
            <w:pPr>
              <w:spacing w:before="240"/>
              <w:jc w:val="both"/>
              <w:rPr>
                <w:sz w:val="24"/>
                <w:szCs w:val="24"/>
              </w:rPr>
            </w:pPr>
            <w:r w:rsidRPr="00926455">
              <w:rPr>
                <w:sz w:val="24"/>
                <w:szCs w:val="24"/>
              </w:rPr>
              <w:t>18.135</w:t>
            </w:r>
          </w:p>
        </w:tc>
        <w:tc>
          <w:tcPr>
            <w:tcW w:w="960" w:type="dxa"/>
            <w:noWrap/>
            <w:hideMark/>
          </w:tcPr>
          <w:p w14:paraId="46BCB1BA" w14:textId="77777777" w:rsidR="00926455" w:rsidRPr="00926455" w:rsidRDefault="00926455" w:rsidP="00926455">
            <w:pPr>
              <w:spacing w:before="240"/>
              <w:jc w:val="both"/>
              <w:rPr>
                <w:sz w:val="24"/>
                <w:szCs w:val="24"/>
              </w:rPr>
            </w:pPr>
            <w:r w:rsidRPr="00926455">
              <w:rPr>
                <w:sz w:val="24"/>
                <w:szCs w:val="24"/>
              </w:rPr>
              <w:t>59.113</w:t>
            </w:r>
          </w:p>
        </w:tc>
        <w:tc>
          <w:tcPr>
            <w:tcW w:w="960" w:type="dxa"/>
            <w:noWrap/>
            <w:hideMark/>
          </w:tcPr>
          <w:p w14:paraId="4FFAFADF" w14:textId="77777777" w:rsidR="00926455" w:rsidRPr="00926455" w:rsidRDefault="00926455" w:rsidP="00926455">
            <w:pPr>
              <w:spacing w:before="240"/>
              <w:jc w:val="both"/>
              <w:rPr>
                <w:sz w:val="24"/>
                <w:szCs w:val="24"/>
              </w:rPr>
            </w:pPr>
            <w:r w:rsidRPr="00926455">
              <w:rPr>
                <w:sz w:val="24"/>
                <w:szCs w:val="24"/>
              </w:rPr>
              <w:t>-33.898</w:t>
            </w:r>
          </w:p>
        </w:tc>
        <w:tc>
          <w:tcPr>
            <w:tcW w:w="1084" w:type="dxa"/>
            <w:noWrap/>
            <w:hideMark/>
          </w:tcPr>
          <w:p w14:paraId="6A770FBB" w14:textId="77777777" w:rsidR="00926455" w:rsidRPr="00926455" w:rsidRDefault="00926455" w:rsidP="00926455">
            <w:pPr>
              <w:spacing w:before="240"/>
              <w:jc w:val="both"/>
              <w:rPr>
                <w:sz w:val="24"/>
                <w:szCs w:val="24"/>
              </w:rPr>
            </w:pPr>
            <w:r w:rsidRPr="00926455">
              <w:rPr>
                <w:sz w:val="24"/>
                <w:szCs w:val="24"/>
              </w:rPr>
              <w:t>1.4755</w:t>
            </w:r>
          </w:p>
        </w:tc>
      </w:tr>
      <w:tr w:rsidR="00926455" w:rsidRPr="00926455" w14:paraId="304C8C44" w14:textId="77777777" w:rsidTr="00926455">
        <w:trPr>
          <w:trHeight w:val="300"/>
        </w:trPr>
        <w:tc>
          <w:tcPr>
            <w:tcW w:w="960" w:type="dxa"/>
            <w:noWrap/>
            <w:hideMark/>
          </w:tcPr>
          <w:p w14:paraId="3BB9246D" w14:textId="77777777" w:rsidR="00926455" w:rsidRPr="00926455" w:rsidRDefault="00926455" w:rsidP="00926455">
            <w:pPr>
              <w:spacing w:before="240"/>
              <w:jc w:val="both"/>
              <w:rPr>
                <w:sz w:val="24"/>
                <w:szCs w:val="24"/>
              </w:rPr>
            </w:pPr>
            <w:r w:rsidRPr="00926455">
              <w:rPr>
                <w:sz w:val="24"/>
                <w:szCs w:val="24"/>
              </w:rPr>
              <w:t>2002</w:t>
            </w:r>
          </w:p>
        </w:tc>
        <w:tc>
          <w:tcPr>
            <w:tcW w:w="960" w:type="dxa"/>
            <w:noWrap/>
            <w:hideMark/>
          </w:tcPr>
          <w:p w14:paraId="48B73ABF" w14:textId="77777777" w:rsidR="00926455" w:rsidRPr="00926455" w:rsidRDefault="00926455" w:rsidP="00926455">
            <w:pPr>
              <w:spacing w:before="240"/>
              <w:jc w:val="both"/>
              <w:rPr>
                <w:sz w:val="24"/>
                <w:szCs w:val="24"/>
              </w:rPr>
            </w:pPr>
            <w:r w:rsidRPr="00926455">
              <w:rPr>
                <w:sz w:val="24"/>
                <w:szCs w:val="24"/>
              </w:rPr>
              <w:t>1787.291</w:t>
            </w:r>
          </w:p>
        </w:tc>
        <w:tc>
          <w:tcPr>
            <w:tcW w:w="960" w:type="dxa"/>
            <w:noWrap/>
            <w:hideMark/>
          </w:tcPr>
          <w:p w14:paraId="3855805D" w14:textId="77777777" w:rsidR="00926455" w:rsidRPr="00926455" w:rsidRDefault="00926455" w:rsidP="00926455">
            <w:pPr>
              <w:spacing w:before="240"/>
              <w:jc w:val="both"/>
              <w:rPr>
                <w:sz w:val="24"/>
                <w:szCs w:val="24"/>
              </w:rPr>
            </w:pPr>
            <w:r w:rsidRPr="00926455">
              <w:rPr>
                <w:sz w:val="24"/>
                <w:szCs w:val="24"/>
              </w:rPr>
              <w:t>30106.3</w:t>
            </w:r>
          </w:p>
        </w:tc>
        <w:tc>
          <w:tcPr>
            <w:tcW w:w="960" w:type="dxa"/>
            <w:noWrap/>
            <w:hideMark/>
          </w:tcPr>
          <w:p w14:paraId="432A347F" w14:textId="77777777" w:rsidR="00926455" w:rsidRPr="00926455" w:rsidRDefault="00926455" w:rsidP="00926455">
            <w:pPr>
              <w:spacing w:before="240"/>
              <w:jc w:val="both"/>
              <w:rPr>
                <w:sz w:val="24"/>
                <w:szCs w:val="24"/>
              </w:rPr>
            </w:pPr>
            <w:r w:rsidRPr="00926455">
              <w:rPr>
                <w:sz w:val="24"/>
                <w:szCs w:val="24"/>
              </w:rPr>
              <w:t>18.15</w:t>
            </w:r>
          </w:p>
        </w:tc>
        <w:tc>
          <w:tcPr>
            <w:tcW w:w="960" w:type="dxa"/>
            <w:noWrap/>
            <w:hideMark/>
          </w:tcPr>
          <w:p w14:paraId="452CB544" w14:textId="77777777" w:rsidR="00926455" w:rsidRPr="00926455" w:rsidRDefault="00926455" w:rsidP="00926455">
            <w:pPr>
              <w:spacing w:before="240"/>
              <w:jc w:val="both"/>
              <w:rPr>
                <w:sz w:val="24"/>
                <w:szCs w:val="24"/>
              </w:rPr>
            </w:pPr>
            <w:r w:rsidRPr="00926455">
              <w:rPr>
                <w:sz w:val="24"/>
                <w:szCs w:val="24"/>
              </w:rPr>
              <w:t>59.366</w:t>
            </w:r>
          </w:p>
        </w:tc>
        <w:tc>
          <w:tcPr>
            <w:tcW w:w="960" w:type="dxa"/>
            <w:noWrap/>
            <w:hideMark/>
          </w:tcPr>
          <w:p w14:paraId="5F32D655" w14:textId="77777777" w:rsidR="00926455" w:rsidRPr="00926455" w:rsidRDefault="00926455" w:rsidP="00926455">
            <w:pPr>
              <w:spacing w:before="240"/>
              <w:jc w:val="both"/>
              <w:rPr>
                <w:sz w:val="24"/>
                <w:szCs w:val="24"/>
              </w:rPr>
            </w:pPr>
            <w:r w:rsidRPr="00926455">
              <w:rPr>
                <w:sz w:val="24"/>
                <w:szCs w:val="24"/>
              </w:rPr>
              <w:t>-36.707</w:t>
            </w:r>
          </w:p>
        </w:tc>
        <w:tc>
          <w:tcPr>
            <w:tcW w:w="1084" w:type="dxa"/>
            <w:noWrap/>
            <w:hideMark/>
          </w:tcPr>
          <w:p w14:paraId="3C55528C" w14:textId="77777777" w:rsidR="00926455" w:rsidRPr="00926455" w:rsidRDefault="00926455" w:rsidP="00926455">
            <w:pPr>
              <w:spacing w:before="240"/>
              <w:jc w:val="both"/>
              <w:rPr>
                <w:sz w:val="24"/>
                <w:szCs w:val="24"/>
              </w:rPr>
            </w:pPr>
            <w:r w:rsidRPr="00926455">
              <w:rPr>
                <w:sz w:val="24"/>
                <w:szCs w:val="24"/>
              </w:rPr>
              <w:t>1.4112</w:t>
            </w:r>
          </w:p>
        </w:tc>
      </w:tr>
      <w:tr w:rsidR="00926455" w:rsidRPr="00926455" w14:paraId="6417C8E1" w14:textId="77777777" w:rsidTr="00926455">
        <w:trPr>
          <w:trHeight w:val="300"/>
        </w:trPr>
        <w:tc>
          <w:tcPr>
            <w:tcW w:w="960" w:type="dxa"/>
            <w:noWrap/>
            <w:hideMark/>
          </w:tcPr>
          <w:p w14:paraId="03ADEA84" w14:textId="77777777" w:rsidR="00926455" w:rsidRPr="00926455" w:rsidRDefault="00926455" w:rsidP="00926455">
            <w:pPr>
              <w:spacing w:before="240"/>
              <w:jc w:val="both"/>
              <w:rPr>
                <w:sz w:val="24"/>
                <w:szCs w:val="24"/>
              </w:rPr>
            </w:pPr>
            <w:r w:rsidRPr="00926455">
              <w:rPr>
                <w:sz w:val="24"/>
                <w:szCs w:val="24"/>
              </w:rPr>
              <w:t>2003</w:t>
            </w:r>
          </w:p>
        </w:tc>
        <w:tc>
          <w:tcPr>
            <w:tcW w:w="960" w:type="dxa"/>
            <w:noWrap/>
            <w:hideMark/>
          </w:tcPr>
          <w:p w14:paraId="420A8D50" w14:textId="77777777" w:rsidR="00926455" w:rsidRPr="00926455" w:rsidRDefault="00926455" w:rsidP="00926455">
            <w:pPr>
              <w:spacing w:before="240"/>
              <w:jc w:val="both"/>
              <w:rPr>
                <w:sz w:val="24"/>
                <w:szCs w:val="24"/>
              </w:rPr>
            </w:pPr>
            <w:r w:rsidRPr="00926455">
              <w:rPr>
                <w:sz w:val="24"/>
                <w:szCs w:val="24"/>
              </w:rPr>
              <w:t>2054.89</w:t>
            </w:r>
          </w:p>
        </w:tc>
        <w:tc>
          <w:tcPr>
            <w:tcW w:w="960" w:type="dxa"/>
            <w:noWrap/>
            <w:hideMark/>
          </w:tcPr>
          <w:p w14:paraId="29DC1B38" w14:textId="77777777" w:rsidR="00926455" w:rsidRPr="00926455" w:rsidRDefault="00926455" w:rsidP="00926455">
            <w:pPr>
              <w:spacing w:before="240"/>
              <w:jc w:val="both"/>
              <w:rPr>
                <w:sz w:val="24"/>
                <w:szCs w:val="24"/>
              </w:rPr>
            </w:pPr>
            <w:r w:rsidRPr="00926455">
              <w:rPr>
                <w:sz w:val="24"/>
                <w:szCs w:val="24"/>
              </w:rPr>
              <w:t>34456.63</w:t>
            </w:r>
          </w:p>
        </w:tc>
        <w:tc>
          <w:tcPr>
            <w:tcW w:w="960" w:type="dxa"/>
            <w:noWrap/>
            <w:hideMark/>
          </w:tcPr>
          <w:p w14:paraId="7C0CEF0F" w14:textId="77777777" w:rsidR="00926455" w:rsidRPr="00926455" w:rsidRDefault="00926455" w:rsidP="00926455">
            <w:pPr>
              <w:spacing w:before="240"/>
              <w:jc w:val="both"/>
              <w:rPr>
                <w:sz w:val="24"/>
                <w:szCs w:val="24"/>
              </w:rPr>
            </w:pPr>
            <w:r w:rsidRPr="00926455">
              <w:rPr>
                <w:sz w:val="24"/>
                <w:szCs w:val="24"/>
              </w:rPr>
              <w:t>17.656</w:t>
            </w:r>
          </w:p>
        </w:tc>
        <w:tc>
          <w:tcPr>
            <w:tcW w:w="960" w:type="dxa"/>
            <w:noWrap/>
            <w:hideMark/>
          </w:tcPr>
          <w:p w14:paraId="173C09BD" w14:textId="77777777" w:rsidR="00926455" w:rsidRPr="00926455" w:rsidRDefault="00926455" w:rsidP="00926455">
            <w:pPr>
              <w:spacing w:before="240"/>
              <w:jc w:val="both"/>
              <w:rPr>
                <w:sz w:val="24"/>
                <w:szCs w:val="24"/>
              </w:rPr>
            </w:pPr>
            <w:r w:rsidRPr="00926455">
              <w:rPr>
                <w:sz w:val="24"/>
                <w:szCs w:val="24"/>
              </w:rPr>
              <w:t>59.637</w:t>
            </w:r>
          </w:p>
        </w:tc>
        <w:tc>
          <w:tcPr>
            <w:tcW w:w="960" w:type="dxa"/>
            <w:noWrap/>
            <w:hideMark/>
          </w:tcPr>
          <w:p w14:paraId="754E51BA" w14:textId="77777777" w:rsidR="00926455" w:rsidRPr="00926455" w:rsidRDefault="00926455" w:rsidP="00926455">
            <w:pPr>
              <w:spacing w:before="240"/>
              <w:jc w:val="both"/>
              <w:rPr>
                <w:sz w:val="24"/>
                <w:szCs w:val="24"/>
              </w:rPr>
            </w:pPr>
            <w:r w:rsidRPr="00926455">
              <w:rPr>
                <w:sz w:val="24"/>
                <w:szCs w:val="24"/>
              </w:rPr>
              <w:t>-36.265</w:t>
            </w:r>
          </w:p>
        </w:tc>
        <w:tc>
          <w:tcPr>
            <w:tcW w:w="1084" w:type="dxa"/>
            <w:noWrap/>
            <w:hideMark/>
          </w:tcPr>
          <w:p w14:paraId="58A24401" w14:textId="77777777" w:rsidR="00926455" w:rsidRPr="00926455" w:rsidRDefault="00926455" w:rsidP="00926455">
            <w:pPr>
              <w:spacing w:before="240"/>
              <w:jc w:val="both"/>
              <w:rPr>
                <w:sz w:val="24"/>
                <w:szCs w:val="24"/>
              </w:rPr>
            </w:pPr>
            <w:r w:rsidRPr="00926455">
              <w:rPr>
                <w:sz w:val="24"/>
                <w:szCs w:val="24"/>
              </w:rPr>
              <w:t>1.6382</w:t>
            </w:r>
          </w:p>
        </w:tc>
      </w:tr>
      <w:tr w:rsidR="00926455" w:rsidRPr="00926455" w14:paraId="5FA0FC4F" w14:textId="77777777" w:rsidTr="00926455">
        <w:trPr>
          <w:trHeight w:val="300"/>
        </w:trPr>
        <w:tc>
          <w:tcPr>
            <w:tcW w:w="960" w:type="dxa"/>
            <w:noWrap/>
            <w:hideMark/>
          </w:tcPr>
          <w:p w14:paraId="7F825CDD" w14:textId="77777777" w:rsidR="00926455" w:rsidRPr="00926455" w:rsidRDefault="00926455" w:rsidP="00926455">
            <w:pPr>
              <w:spacing w:before="240"/>
              <w:jc w:val="both"/>
              <w:rPr>
                <w:sz w:val="24"/>
                <w:szCs w:val="24"/>
              </w:rPr>
            </w:pPr>
            <w:r w:rsidRPr="00926455">
              <w:rPr>
                <w:sz w:val="24"/>
                <w:szCs w:val="24"/>
              </w:rPr>
              <w:t>2004</w:t>
            </w:r>
          </w:p>
        </w:tc>
        <w:tc>
          <w:tcPr>
            <w:tcW w:w="960" w:type="dxa"/>
            <w:noWrap/>
            <w:hideMark/>
          </w:tcPr>
          <w:p w14:paraId="47319786" w14:textId="77777777" w:rsidR="00926455" w:rsidRPr="00926455" w:rsidRDefault="00926455" w:rsidP="00926455">
            <w:pPr>
              <w:spacing w:before="240"/>
              <w:jc w:val="both"/>
              <w:rPr>
                <w:sz w:val="24"/>
                <w:szCs w:val="24"/>
              </w:rPr>
            </w:pPr>
            <w:r w:rsidRPr="00926455">
              <w:rPr>
                <w:sz w:val="24"/>
                <w:szCs w:val="24"/>
              </w:rPr>
              <w:t>2418.023</w:t>
            </w:r>
          </w:p>
        </w:tc>
        <w:tc>
          <w:tcPr>
            <w:tcW w:w="960" w:type="dxa"/>
            <w:noWrap/>
            <w:hideMark/>
          </w:tcPr>
          <w:p w14:paraId="548ED8A7" w14:textId="77777777" w:rsidR="00926455" w:rsidRPr="00926455" w:rsidRDefault="00926455" w:rsidP="00926455">
            <w:pPr>
              <w:spacing w:before="240"/>
              <w:jc w:val="both"/>
              <w:rPr>
                <w:sz w:val="24"/>
                <w:szCs w:val="24"/>
              </w:rPr>
            </w:pPr>
            <w:r w:rsidRPr="00926455">
              <w:rPr>
                <w:sz w:val="24"/>
                <w:szCs w:val="24"/>
              </w:rPr>
              <w:t>40334</w:t>
            </w:r>
          </w:p>
        </w:tc>
        <w:tc>
          <w:tcPr>
            <w:tcW w:w="960" w:type="dxa"/>
            <w:noWrap/>
            <w:hideMark/>
          </w:tcPr>
          <w:p w14:paraId="071A6ADE" w14:textId="77777777" w:rsidR="00926455" w:rsidRPr="00926455" w:rsidRDefault="00926455" w:rsidP="00926455">
            <w:pPr>
              <w:spacing w:before="240"/>
              <w:jc w:val="both"/>
              <w:rPr>
                <w:sz w:val="24"/>
                <w:szCs w:val="24"/>
              </w:rPr>
            </w:pPr>
            <w:r w:rsidRPr="00926455">
              <w:rPr>
                <w:sz w:val="24"/>
                <w:szCs w:val="24"/>
              </w:rPr>
              <w:t>17.552</w:t>
            </w:r>
          </w:p>
        </w:tc>
        <w:tc>
          <w:tcPr>
            <w:tcW w:w="960" w:type="dxa"/>
            <w:noWrap/>
            <w:hideMark/>
          </w:tcPr>
          <w:p w14:paraId="1B828537" w14:textId="77777777" w:rsidR="00926455" w:rsidRPr="00926455" w:rsidRDefault="00926455" w:rsidP="00926455">
            <w:pPr>
              <w:spacing w:before="240"/>
              <w:jc w:val="both"/>
              <w:rPr>
                <w:sz w:val="24"/>
                <w:szCs w:val="24"/>
              </w:rPr>
            </w:pPr>
            <w:r w:rsidRPr="00926455">
              <w:rPr>
                <w:sz w:val="24"/>
                <w:szCs w:val="24"/>
              </w:rPr>
              <w:t>59.95</w:t>
            </w:r>
          </w:p>
        </w:tc>
        <w:tc>
          <w:tcPr>
            <w:tcW w:w="960" w:type="dxa"/>
            <w:noWrap/>
            <w:hideMark/>
          </w:tcPr>
          <w:p w14:paraId="793D5C27" w14:textId="77777777" w:rsidR="00926455" w:rsidRPr="00926455" w:rsidRDefault="00926455" w:rsidP="00926455">
            <w:pPr>
              <w:spacing w:before="240"/>
              <w:jc w:val="both"/>
              <w:rPr>
                <w:sz w:val="24"/>
                <w:szCs w:val="24"/>
              </w:rPr>
            </w:pPr>
            <w:r w:rsidRPr="00926455">
              <w:rPr>
                <w:sz w:val="24"/>
                <w:szCs w:val="24"/>
              </w:rPr>
              <w:t>-56.192</w:t>
            </w:r>
          </w:p>
        </w:tc>
        <w:tc>
          <w:tcPr>
            <w:tcW w:w="1084" w:type="dxa"/>
            <w:noWrap/>
            <w:hideMark/>
          </w:tcPr>
          <w:p w14:paraId="420547D1" w14:textId="77777777" w:rsidR="00926455" w:rsidRPr="00926455" w:rsidRDefault="00926455" w:rsidP="00926455">
            <w:pPr>
              <w:spacing w:before="240"/>
              <w:jc w:val="both"/>
              <w:rPr>
                <w:sz w:val="24"/>
                <w:szCs w:val="24"/>
              </w:rPr>
            </w:pPr>
            <w:r w:rsidRPr="00926455">
              <w:rPr>
                <w:sz w:val="24"/>
                <w:szCs w:val="24"/>
              </w:rPr>
              <w:t>1.838</w:t>
            </w:r>
          </w:p>
        </w:tc>
      </w:tr>
      <w:tr w:rsidR="00926455" w:rsidRPr="00926455" w14:paraId="650C7CD2" w14:textId="77777777" w:rsidTr="00926455">
        <w:trPr>
          <w:trHeight w:val="300"/>
        </w:trPr>
        <w:tc>
          <w:tcPr>
            <w:tcW w:w="960" w:type="dxa"/>
            <w:noWrap/>
            <w:hideMark/>
          </w:tcPr>
          <w:p w14:paraId="3DFC454E" w14:textId="77777777" w:rsidR="00926455" w:rsidRPr="00926455" w:rsidRDefault="00926455" w:rsidP="00926455">
            <w:pPr>
              <w:spacing w:before="240"/>
              <w:jc w:val="both"/>
              <w:rPr>
                <w:sz w:val="24"/>
                <w:szCs w:val="24"/>
              </w:rPr>
            </w:pPr>
            <w:r w:rsidRPr="00926455">
              <w:rPr>
                <w:sz w:val="24"/>
                <w:szCs w:val="24"/>
              </w:rPr>
              <w:t>2005</w:t>
            </w:r>
          </w:p>
        </w:tc>
        <w:tc>
          <w:tcPr>
            <w:tcW w:w="960" w:type="dxa"/>
            <w:noWrap/>
            <w:hideMark/>
          </w:tcPr>
          <w:p w14:paraId="11FB9CAD" w14:textId="77777777" w:rsidR="00926455" w:rsidRPr="00926455" w:rsidRDefault="00926455" w:rsidP="00926455">
            <w:pPr>
              <w:spacing w:before="240"/>
              <w:jc w:val="both"/>
              <w:rPr>
                <w:sz w:val="24"/>
                <w:szCs w:val="24"/>
              </w:rPr>
            </w:pPr>
            <w:r w:rsidRPr="00926455">
              <w:rPr>
                <w:sz w:val="24"/>
                <w:szCs w:val="24"/>
              </w:rPr>
              <w:t>2541.533</w:t>
            </w:r>
          </w:p>
        </w:tc>
        <w:tc>
          <w:tcPr>
            <w:tcW w:w="960" w:type="dxa"/>
            <w:noWrap/>
            <w:hideMark/>
          </w:tcPr>
          <w:p w14:paraId="7CB65C6E" w14:textId="77777777" w:rsidR="00926455" w:rsidRPr="00926455" w:rsidRDefault="00926455" w:rsidP="00926455">
            <w:pPr>
              <w:spacing w:before="240"/>
              <w:jc w:val="both"/>
              <w:rPr>
                <w:sz w:val="24"/>
                <w:szCs w:val="24"/>
              </w:rPr>
            </w:pPr>
            <w:r w:rsidRPr="00926455">
              <w:rPr>
                <w:sz w:val="24"/>
                <w:szCs w:val="24"/>
              </w:rPr>
              <w:t>42069.3</w:t>
            </w:r>
          </w:p>
        </w:tc>
        <w:tc>
          <w:tcPr>
            <w:tcW w:w="960" w:type="dxa"/>
            <w:noWrap/>
            <w:hideMark/>
          </w:tcPr>
          <w:p w14:paraId="7B04E204" w14:textId="77777777" w:rsidR="00926455" w:rsidRPr="00926455" w:rsidRDefault="00926455" w:rsidP="00926455">
            <w:pPr>
              <w:spacing w:before="240"/>
              <w:jc w:val="both"/>
              <w:rPr>
                <w:sz w:val="24"/>
                <w:szCs w:val="24"/>
              </w:rPr>
            </w:pPr>
            <w:r w:rsidRPr="00926455">
              <w:rPr>
                <w:sz w:val="24"/>
                <w:szCs w:val="24"/>
              </w:rPr>
              <w:t>17.709</w:t>
            </w:r>
          </w:p>
        </w:tc>
        <w:tc>
          <w:tcPr>
            <w:tcW w:w="960" w:type="dxa"/>
            <w:noWrap/>
            <w:hideMark/>
          </w:tcPr>
          <w:p w14:paraId="055FAF9D" w14:textId="77777777" w:rsidR="00926455" w:rsidRPr="00926455" w:rsidRDefault="00926455" w:rsidP="00926455">
            <w:pPr>
              <w:spacing w:before="240"/>
              <w:jc w:val="both"/>
              <w:rPr>
                <w:sz w:val="24"/>
                <w:szCs w:val="24"/>
              </w:rPr>
            </w:pPr>
            <w:r w:rsidRPr="00926455">
              <w:rPr>
                <w:sz w:val="24"/>
                <w:szCs w:val="24"/>
              </w:rPr>
              <w:t>60.413</w:t>
            </w:r>
          </w:p>
        </w:tc>
        <w:tc>
          <w:tcPr>
            <w:tcW w:w="960" w:type="dxa"/>
            <w:noWrap/>
            <w:hideMark/>
          </w:tcPr>
          <w:p w14:paraId="42E0CCC3" w14:textId="77777777" w:rsidR="00926455" w:rsidRPr="00926455" w:rsidRDefault="00926455" w:rsidP="00926455">
            <w:pPr>
              <w:spacing w:before="240"/>
              <w:jc w:val="both"/>
              <w:rPr>
                <w:sz w:val="24"/>
                <w:szCs w:val="24"/>
              </w:rPr>
            </w:pPr>
            <w:r w:rsidRPr="00926455">
              <w:rPr>
                <w:sz w:val="24"/>
                <w:szCs w:val="24"/>
              </w:rPr>
              <w:t>-49.534</w:t>
            </w:r>
          </w:p>
        </w:tc>
        <w:tc>
          <w:tcPr>
            <w:tcW w:w="1084" w:type="dxa"/>
            <w:noWrap/>
            <w:hideMark/>
          </w:tcPr>
          <w:p w14:paraId="451C2D8E" w14:textId="77777777" w:rsidR="00926455" w:rsidRPr="00926455" w:rsidRDefault="00926455" w:rsidP="00926455">
            <w:pPr>
              <w:spacing w:before="240"/>
              <w:jc w:val="both"/>
              <w:rPr>
                <w:sz w:val="24"/>
                <w:szCs w:val="24"/>
              </w:rPr>
            </w:pPr>
            <w:r w:rsidRPr="00926455">
              <w:rPr>
                <w:sz w:val="24"/>
                <w:szCs w:val="24"/>
              </w:rPr>
              <w:t>1.8885</w:t>
            </w:r>
          </w:p>
        </w:tc>
      </w:tr>
      <w:tr w:rsidR="00926455" w:rsidRPr="00926455" w14:paraId="53FDC4B5" w14:textId="77777777" w:rsidTr="00926455">
        <w:trPr>
          <w:trHeight w:val="300"/>
        </w:trPr>
        <w:tc>
          <w:tcPr>
            <w:tcW w:w="960" w:type="dxa"/>
            <w:noWrap/>
            <w:hideMark/>
          </w:tcPr>
          <w:p w14:paraId="2B1D7522" w14:textId="77777777" w:rsidR="00926455" w:rsidRPr="00926455" w:rsidRDefault="00926455" w:rsidP="00926455">
            <w:pPr>
              <w:spacing w:before="240"/>
              <w:jc w:val="both"/>
              <w:rPr>
                <w:sz w:val="24"/>
                <w:szCs w:val="24"/>
              </w:rPr>
            </w:pPr>
            <w:r w:rsidRPr="00926455">
              <w:rPr>
                <w:sz w:val="24"/>
                <w:szCs w:val="24"/>
              </w:rPr>
              <w:lastRenderedPageBreak/>
              <w:t>2006</w:t>
            </w:r>
          </w:p>
        </w:tc>
        <w:tc>
          <w:tcPr>
            <w:tcW w:w="960" w:type="dxa"/>
            <w:noWrap/>
            <w:hideMark/>
          </w:tcPr>
          <w:p w14:paraId="242361F6" w14:textId="77777777" w:rsidR="00926455" w:rsidRPr="00926455" w:rsidRDefault="00926455" w:rsidP="00926455">
            <w:pPr>
              <w:spacing w:before="240"/>
              <w:jc w:val="both"/>
              <w:rPr>
                <w:sz w:val="24"/>
                <w:szCs w:val="24"/>
              </w:rPr>
            </w:pPr>
            <w:r w:rsidRPr="00926455">
              <w:rPr>
                <w:sz w:val="24"/>
                <w:szCs w:val="24"/>
              </w:rPr>
              <w:t>2717.572</w:t>
            </w:r>
          </w:p>
        </w:tc>
        <w:tc>
          <w:tcPr>
            <w:tcW w:w="960" w:type="dxa"/>
            <w:noWrap/>
            <w:hideMark/>
          </w:tcPr>
          <w:p w14:paraId="7C71CE37" w14:textId="77777777" w:rsidR="00926455" w:rsidRPr="00926455" w:rsidRDefault="00926455" w:rsidP="00926455">
            <w:pPr>
              <w:spacing w:before="240"/>
              <w:jc w:val="both"/>
              <w:rPr>
                <w:sz w:val="24"/>
                <w:szCs w:val="24"/>
              </w:rPr>
            </w:pPr>
            <w:r w:rsidRPr="00926455">
              <w:rPr>
                <w:sz w:val="24"/>
                <w:szCs w:val="24"/>
              </w:rPr>
              <w:t>44677.07</w:t>
            </w:r>
          </w:p>
        </w:tc>
        <w:tc>
          <w:tcPr>
            <w:tcW w:w="960" w:type="dxa"/>
            <w:noWrap/>
            <w:hideMark/>
          </w:tcPr>
          <w:p w14:paraId="3501087F" w14:textId="77777777" w:rsidR="00926455" w:rsidRPr="00926455" w:rsidRDefault="00926455" w:rsidP="00926455">
            <w:pPr>
              <w:spacing w:before="240"/>
              <w:jc w:val="both"/>
              <w:rPr>
                <w:sz w:val="24"/>
                <w:szCs w:val="24"/>
              </w:rPr>
            </w:pPr>
            <w:r w:rsidRPr="00926455">
              <w:rPr>
                <w:sz w:val="24"/>
                <w:szCs w:val="24"/>
              </w:rPr>
              <w:t>18.057</w:t>
            </w:r>
          </w:p>
        </w:tc>
        <w:tc>
          <w:tcPr>
            <w:tcW w:w="960" w:type="dxa"/>
            <w:noWrap/>
            <w:hideMark/>
          </w:tcPr>
          <w:p w14:paraId="03AFB500" w14:textId="77777777" w:rsidR="00926455" w:rsidRPr="00926455" w:rsidRDefault="00926455" w:rsidP="00926455">
            <w:pPr>
              <w:spacing w:before="240"/>
              <w:jc w:val="both"/>
              <w:rPr>
                <w:sz w:val="24"/>
                <w:szCs w:val="24"/>
              </w:rPr>
            </w:pPr>
            <w:r w:rsidRPr="00926455">
              <w:rPr>
                <w:sz w:val="24"/>
                <w:szCs w:val="24"/>
              </w:rPr>
              <w:t>60.827</w:t>
            </w:r>
          </w:p>
        </w:tc>
        <w:tc>
          <w:tcPr>
            <w:tcW w:w="960" w:type="dxa"/>
            <w:noWrap/>
            <w:hideMark/>
          </w:tcPr>
          <w:p w14:paraId="06BF71B5" w14:textId="77777777" w:rsidR="00926455" w:rsidRPr="00926455" w:rsidRDefault="00926455" w:rsidP="00926455">
            <w:pPr>
              <w:spacing w:before="240"/>
              <w:jc w:val="both"/>
              <w:rPr>
                <w:sz w:val="24"/>
                <w:szCs w:val="24"/>
              </w:rPr>
            </w:pPr>
            <w:r w:rsidRPr="00926455">
              <w:rPr>
                <w:sz w:val="24"/>
                <w:szCs w:val="24"/>
              </w:rPr>
              <w:t>-75.751</w:t>
            </w:r>
          </w:p>
        </w:tc>
        <w:tc>
          <w:tcPr>
            <w:tcW w:w="1084" w:type="dxa"/>
            <w:noWrap/>
            <w:hideMark/>
          </w:tcPr>
          <w:p w14:paraId="7979E2C6" w14:textId="77777777" w:rsidR="00926455" w:rsidRPr="00926455" w:rsidRDefault="00926455" w:rsidP="00926455">
            <w:pPr>
              <w:spacing w:before="240"/>
              <w:jc w:val="both"/>
              <w:rPr>
                <w:sz w:val="24"/>
                <w:szCs w:val="24"/>
              </w:rPr>
            </w:pPr>
            <w:r w:rsidRPr="00926455">
              <w:rPr>
                <w:sz w:val="24"/>
                <w:szCs w:val="24"/>
              </w:rPr>
              <w:t>1.7756</w:t>
            </w:r>
          </w:p>
        </w:tc>
      </w:tr>
      <w:tr w:rsidR="00926455" w:rsidRPr="00926455" w14:paraId="175ED905" w14:textId="77777777" w:rsidTr="00926455">
        <w:trPr>
          <w:trHeight w:val="300"/>
        </w:trPr>
        <w:tc>
          <w:tcPr>
            <w:tcW w:w="960" w:type="dxa"/>
            <w:noWrap/>
            <w:hideMark/>
          </w:tcPr>
          <w:p w14:paraId="49703A7B" w14:textId="77777777" w:rsidR="00926455" w:rsidRPr="00926455" w:rsidRDefault="00926455" w:rsidP="00926455">
            <w:pPr>
              <w:spacing w:before="240"/>
              <w:jc w:val="both"/>
              <w:rPr>
                <w:sz w:val="24"/>
                <w:szCs w:val="24"/>
              </w:rPr>
            </w:pPr>
            <w:r w:rsidRPr="00926455">
              <w:rPr>
                <w:sz w:val="24"/>
                <w:szCs w:val="24"/>
              </w:rPr>
              <w:t>2007</w:t>
            </w:r>
          </w:p>
        </w:tc>
        <w:tc>
          <w:tcPr>
            <w:tcW w:w="960" w:type="dxa"/>
            <w:noWrap/>
            <w:hideMark/>
          </w:tcPr>
          <w:p w14:paraId="71805BA5" w14:textId="77777777" w:rsidR="00926455" w:rsidRPr="00926455" w:rsidRDefault="00926455" w:rsidP="00926455">
            <w:pPr>
              <w:spacing w:before="240"/>
              <w:jc w:val="both"/>
              <w:rPr>
                <w:sz w:val="24"/>
                <w:szCs w:val="24"/>
              </w:rPr>
            </w:pPr>
            <w:r w:rsidRPr="00926455">
              <w:rPr>
                <w:sz w:val="24"/>
                <w:szCs w:val="24"/>
              </w:rPr>
              <w:t>3102.069</w:t>
            </w:r>
          </w:p>
        </w:tc>
        <w:tc>
          <w:tcPr>
            <w:tcW w:w="960" w:type="dxa"/>
            <w:noWrap/>
            <w:hideMark/>
          </w:tcPr>
          <w:p w14:paraId="6448B669" w14:textId="77777777" w:rsidR="00926455" w:rsidRPr="00926455" w:rsidRDefault="00926455" w:rsidP="00926455">
            <w:pPr>
              <w:spacing w:before="240"/>
              <w:jc w:val="both"/>
              <w:rPr>
                <w:sz w:val="24"/>
                <w:szCs w:val="24"/>
              </w:rPr>
            </w:pPr>
            <w:r w:rsidRPr="00926455">
              <w:rPr>
                <w:sz w:val="24"/>
                <w:szCs w:val="24"/>
              </w:rPr>
              <w:t>50589.03</w:t>
            </w:r>
          </w:p>
        </w:tc>
        <w:tc>
          <w:tcPr>
            <w:tcW w:w="960" w:type="dxa"/>
            <w:noWrap/>
            <w:hideMark/>
          </w:tcPr>
          <w:p w14:paraId="548AC285" w14:textId="77777777" w:rsidR="00926455" w:rsidRPr="00926455" w:rsidRDefault="00926455" w:rsidP="00926455">
            <w:pPr>
              <w:spacing w:before="240"/>
              <w:jc w:val="both"/>
              <w:rPr>
                <w:sz w:val="24"/>
                <w:szCs w:val="24"/>
              </w:rPr>
            </w:pPr>
            <w:r w:rsidRPr="00926455">
              <w:rPr>
                <w:sz w:val="24"/>
                <w:szCs w:val="24"/>
              </w:rPr>
              <w:t>18.478</w:t>
            </w:r>
          </w:p>
        </w:tc>
        <w:tc>
          <w:tcPr>
            <w:tcW w:w="960" w:type="dxa"/>
            <w:noWrap/>
            <w:hideMark/>
          </w:tcPr>
          <w:p w14:paraId="6A554321" w14:textId="77777777" w:rsidR="00926455" w:rsidRPr="00926455" w:rsidRDefault="00926455" w:rsidP="00926455">
            <w:pPr>
              <w:spacing w:before="240"/>
              <w:jc w:val="both"/>
              <w:rPr>
                <w:sz w:val="24"/>
                <w:szCs w:val="24"/>
              </w:rPr>
            </w:pPr>
            <w:r w:rsidRPr="00926455">
              <w:rPr>
                <w:sz w:val="24"/>
                <w:szCs w:val="24"/>
              </w:rPr>
              <w:t>61.319</w:t>
            </w:r>
          </w:p>
        </w:tc>
        <w:tc>
          <w:tcPr>
            <w:tcW w:w="960" w:type="dxa"/>
            <w:noWrap/>
            <w:hideMark/>
          </w:tcPr>
          <w:p w14:paraId="63FD2885" w14:textId="77777777" w:rsidR="00926455" w:rsidRPr="00926455" w:rsidRDefault="00926455" w:rsidP="00926455">
            <w:pPr>
              <w:spacing w:before="240"/>
              <w:jc w:val="both"/>
              <w:rPr>
                <w:sz w:val="24"/>
                <w:szCs w:val="24"/>
              </w:rPr>
            </w:pPr>
            <w:r w:rsidRPr="00926455">
              <w:rPr>
                <w:sz w:val="24"/>
                <w:szCs w:val="24"/>
              </w:rPr>
              <w:t>-102.945</w:t>
            </w:r>
          </w:p>
        </w:tc>
        <w:tc>
          <w:tcPr>
            <w:tcW w:w="1084" w:type="dxa"/>
            <w:noWrap/>
            <w:hideMark/>
          </w:tcPr>
          <w:p w14:paraId="020866DD" w14:textId="77777777" w:rsidR="00926455" w:rsidRPr="00926455" w:rsidRDefault="00926455" w:rsidP="00926455">
            <w:pPr>
              <w:spacing w:before="240"/>
              <w:jc w:val="both"/>
              <w:rPr>
                <w:sz w:val="24"/>
                <w:szCs w:val="24"/>
              </w:rPr>
            </w:pPr>
            <w:r w:rsidRPr="00926455">
              <w:rPr>
                <w:sz w:val="24"/>
                <w:szCs w:val="24"/>
              </w:rPr>
              <w:t>1.9685</w:t>
            </w:r>
          </w:p>
        </w:tc>
      </w:tr>
      <w:tr w:rsidR="00926455" w:rsidRPr="00926455" w14:paraId="0CCD1592" w14:textId="77777777" w:rsidTr="00926455">
        <w:trPr>
          <w:trHeight w:val="300"/>
        </w:trPr>
        <w:tc>
          <w:tcPr>
            <w:tcW w:w="960" w:type="dxa"/>
            <w:noWrap/>
            <w:hideMark/>
          </w:tcPr>
          <w:p w14:paraId="2CB85928" w14:textId="77777777" w:rsidR="00926455" w:rsidRPr="00926455" w:rsidRDefault="00926455" w:rsidP="00926455">
            <w:pPr>
              <w:spacing w:before="240"/>
              <w:jc w:val="both"/>
              <w:rPr>
                <w:sz w:val="24"/>
                <w:szCs w:val="24"/>
              </w:rPr>
            </w:pPr>
            <w:r w:rsidRPr="00926455">
              <w:rPr>
                <w:sz w:val="24"/>
                <w:szCs w:val="24"/>
              </w:rPr>
              <w:t>2008</w:t>
            </w:r>
          </w:p>
        </w:tc>
        <w:tc>
          <w:tcPr>
            <w:tcW w:w="960" w:type="dxa"/>
            <w:noWrap/>
            <w:hideMark/>
          </w:tcPr>
          <w:p w14:paraId="374110D3" w14:textId="77777777" w:rsidR="00926455" w:rsidRPr="00926455" w:rsidRDefault="00926455" w:rsidP="00926455">
            <w:pPr>
              <w:spacing w:before="240"/>
              <w:jc w:val="both"/>
              <w:rPr>
                <w:sz w:val="24"/>
                <w:szCs w:val="24"/>
              </w:rPr>
            </w:pPr>
            <w:r w:rsidRPr="00926455">
              <w:rPr>
                <w:sz w:val="24"/>
                <w:szCs w:val="24"/>
              </w:rPr>
              <w:t>2953.574</w:t>
            </w:r>
          </w:p>
        </w:tc>
        <w:tc>
          <w:tcPr>
            <w:tcW w:w="960" w:type="dxa"/>
            <w:noWrap/>
            <w:hideMark/>
          </w:tcPr>
          <w:p w14:paraId="562F3875" w14:textId="77777777" w:rsidR="00926455" w:rsidRPr="00926455" w:rsidRDefault="00926455" w:rsidP="00926455">
            <w:pPr>
              <w:spacing w:before="240"/>
              <w:jc w:val="both"/>
              <w:rPr>
                <w:sz w:val="24"/>
                <w:szCs w:val="24"/>
              </w:rPr>
            </w:pPr>
            <w:r w:rsidRPr="00926455">
              <w:rPr>
                <w:sz w:val="24"/>
                <w:szCs w:val="24"/>
              </w:rPr>
              <w:t>47773.91</w:t>
            </w:r>
          </w:p>
        </w:tc>
        <w:tc>
          <w:tcPr>
            <w:tcW w:w="960" w:type="dxa"/>
            <w:noWrap/>
            <w:hideMark/>
          </w:tcPr>
          <w:p w14:paraId="6C95B71E" w14:textId="77777777" w:rsidR="00926455" w:rsidRPr="00926455" w:rsidRDefault="00926455" w:rsidP="00926455">
            <w:pPr>
              <w:spacing w:before="240"/>
              <w:jc w:val="both"/>
              <w:rPr>
                <w:sz w:val="24"/>
                <w:szCs w:val="24"/>
              </w:rPr>
            </w:pPr>
            <w:r w:rsidRPr="00926455">
              <w:rPr>
                <w:sz w:val="24"/>
                <w:szCs w:val="24"/>
              </w:rPr>
              <w:t>17.45</w:t>
            </w:r>
          </w:p>
        </w:tc>
        <w:tc>
          <w:tcPr>
            <w:tcW w:w="960" w:type="dxa"/>
            <w:noWrap/>
            <w:hideMark/>
          </w:tcPr>
          <w:p w14:paraId="469EF934" w14:textId="77777777" w:rsidR="00926455" w:rsidRPr="00926455" w:rsidRDefault="00926455" w:rsidP="00926455">
            <w:pPr>
              <w:spacing w:before="240"/>
              <w:jc w:val="both"/>
              <w:rPr>
                <w:sz w:val="24"/>
                <w:szCs w:val="24"/>
              </w:rPr>
            </w:pPr>
            <w:r w:rsidRPr="00926455">
              <w:rPr>
                <w:sz w:val="24"/>
                <w:szCs w:val="24"/>
              </w:rPr>
              <w:t>61.824</w:t>
            </w:r>
          </w:p>
        </w:tc>
        <w:tc>
          <w:tcPr>
            <w:tcW w:w="960" w:type="dxa"/>
            <w:noWrap/>
            <w:hideMark/>
          </w:tcPr>
          <w:p w14:paraId="5BCB0ABE" w14:textId="77777777" w:rsidR="00926455" w:rsidRPr="00926455" w:rsidRDefault="00926455" w:rsidP="00926455">
            <w:pPr>
              <w:spacing w:before="240"/>
              <w:jc w:val="both"/>
              <w:rPr>
                <w:sz w:val="24"/>
                <w:szCs w:val="24"/>
              </w:rPr>
            </w:pPr>
            <w:r w:rsidRPr="00926455">
              <w:rPr>
                <w:sz w:val="24"/>
                <w:szCs w:val="24"/>
              </w:rPr>
              <w:t>-116.103</w:t>
            </w:r>
          </w:p>
        </w:tc>
        <w:tc>
          <w:tcPr>
            <w:tcW w:w="1084" w:type="dxa"/>
            <w:noWrap/>
            <w:hideMark/>
          </w:tcPr>
          <w:p w14:paraId="17680679" w14:textId="77777777" w:rsidR="00926455" w:rsidRPr="00926455" w:rsidRDefault="00926455" w:rsidP="00926455">
            <w:pPr>
              <w:spacing w:before="240"/>
              <w:jc w:val="both"/>
              <w:rPr>
                <w:sz w:val="24"/>
                <w:szCs w:val="24"/>
              </w:rPr>
            </w:pPr>
            <w:r w:rsidRPr="00926455">
              <w:rPr>
                <w:sz w:val="24"/>
                <w:szCs w:val="24"/>
              </w:rPr>
              <w:t>1.9915</w:t>
            </w:r>
          </w:p>
        </w:tc>
      </w:tr>
      <w:tr w:rsidR="00926455" w:rsidRPr="00926455" w14:paraId="2047D04F" w14:textId="77777777" w:rsidTr="00926455">
        <w:trPr>
          <w:trHeight w:val="300"/>
        </w:trPr>
        <w:tc>
          <w:tcPr>
            <w:tcW w:w="960" w:type="dxa"/>
            <w:noWrap/>
            <w:hideMark/>
          </w:tcPr>
          <w:p w14:paraId="32C12BB3" w14:textId="77777777" w:rsidR="00926455" w:rsidRPr="00926455" w:rsidRDefault="00926455" w:rsidP="00926455">
            <w:pPr>
              <w:spacing w:before="240"/>
              <w:jc w:val="both"/>
              <w:rPr>
                <w:sz w:val="24"/>
                <w:szCs w:val="24"/>
              </w:rPr>
            </w:pPr>
            <w:r w:rsidRPr="00926455">
              <w:rPr>
                <w:sz w:val="24"/>
                <w:szCs w:val="24"/>
              </w:rPr>
              <w:t>2009</w:t>
            </w:r>
          </w:p>
        </w:tc>
        <w:tc>
          <w:tcPr>
            <w:tcW w:w="960" w:type="dxa"/>
            <w:noWrap/>
            <w:hideMark/>
          </w:tcPr>
          <w:p w14:paraId="37B64B91" w14:textId="77777777" w:rsidR="00926455" w:rsidRPr="00926455" w:rsidRDefault="00926455" w:rsidP="00926455">
            <w:pPr>
              <w:spacing w:before="240"/>
              <w:jc w:val="both"/>
              <w:rPr>
                <w:sz w:val="24"/>
                <w:szCs w:val="24"/>
              </w:rPr>
            </w:pPr>
            <w:r w:rsidRPr="00926455">
              <w:rPr>
                <w:sz w:val="24"/>
                <w:szCs w:val="24"/>
              </w:rPr>
              <w:t>2419.537</w:t>
            </w:r>
          </w:p>
        </w:tc>
        <w:tc>
          <w:tcPr>
            <w:tcW w:w="960" w:type="dxa"/>
            <w:noWrap/>
            <w:hideMark/>
          </w:tcPr>
          <w:p w14:paraId="677DD5D6" w14:textId="77777777" w:rsidR="00926455" w:rsidRPr="00926455" w:rsidRDefault="00926455" w:rsidP="00926455">
            <w:pPr>
              <w:spacing w:before="240"/>
              <w:jc w:val="both"/>
              <w:rPr>
                <w:sz w:val="24"/>
                <w:szCs w:val="24"/>
              </w:rPr>
            </w:pPr>
            <w:r w:rsidRPr="00926455">
              <w:rPr>
                <w:sz w:val="24"/>
                <w:szCs w:val="24"/>
              </w:rPr>
              <w:t>38861.2</w:t>
            </w:r>
          </w:p>
        </w:tc>
        <w:tc>
          <w:tcPr>
            <w:tcW w:w="960" w:type="dxa"/>
            <w:noWrap/>
            <w:hideMark/>
          </w:tcPr>
          <w:p w14:paraId="61815C9D" w14:textId="77777777" w:rsidR="00926455" w:rsidRPr="00926455" w:rsidRDefault="00926455" w:rsidP="00926455">
            <w:pPr>
              <w:spacing w:before="240"/>
              <w:jc w:val="both"/>
              <w:rPr>
                <w:sz w:val="24"/>
                <w:szCs w:val="24"/>
              </w:rPr>
            </w:pPr>
            <w:r w:rsidRPr="00926455">
              <w:rPr>
                <w:sz w:val="24"/>
                <w:szCs w:val="24"/>
              </w:rPr>
              <w:t>14.748</w:t>
            </w:r>
          </w:p>
        </w:tc>
        <w:tc>
          <w:tcPr>
            <w:tcW w:w="960" w:type="dxa"/>
            <w:noWrap/>
            <w:hideMark/>
          </w:tcPr>
          <w:p w14:paraId="3ACAE620" w14:textId="77777777" w:rsidR="00926455" w:rsidRPr="00926455" w:rsidRDefault="00926455" w:rsidP="00926455">
            <w:pPr>
              <w:spacing w:before="240"/>
              <w:jc w:val="both"/>
              <w:rPr>
                <w:sz w:val="24"/>
                <w:szCs w:val="24"/>
              </w:rPr>
            </w:pPr>
            <w:r w:rsidRPr="00926455">
              <w:rPr>
                <w:sz w:val="24"/>
                <w:szCs w:val="24"/>
              </w:rPr>
              <w:t>62.261</w:t>
            </w:r>
          </w:p>
        </w:tc>
        <w:tc>
          <w:tcPr>
            <w:tcW w:w="960" w:type="dxa"/>
            <w:noWrap/>
            <w:hideMark/>
          </w:tcPr>
          <w:p w14:paraId="14EB3378" w14:textId="77777777" w:rsidR="00926455" w:rsidRPr="00926455" w:rsidRDefault="00926455" w:rsidP="00926455">
            <w:pPr>
              <w:spacing w:before="240"/>
              <w:jc w:val="both"/>
              <w:rPr>
                <w:sz w:val="24"/>
                <w:szCs w:val="24"/>
              </w:rPr>
            </w:pPr>
            <w:r w:rsidRPr="00926455">
              <w:rPr>
                <w:sz w:val="24"/>
                <w:szCs w:val="24"/>
              </w:rPr>
              <w:t>-80.643</w:t>
            </w:r>
          </w:p>
        </w:tc>
        <w:tc>
          <w:tcPr>
            <w:tcW w:w="1084" w:type="dxa"/>
            <w:noWrap/>
            <w:hideMark/>
          </w:tcPr>
          <w:p w14:paraId="1E222DE8" w14:textId="77777777" w:rsidR="00926455" w:rsidRPr="00926455" w:rsidRDefault="00926455" w:rsidP="00926455">
            <w:pPr>
              <w:spacing w:before="240"/>
              <w:jc w:val="both"/>
              <w:rPr>
                <w:sz w:val="24"/>
                <w:szCs w:val="24"/>
              </w:rPr>
            </w:pPr>
            <w:r w:rsidRPr="00926455">
              <w:rPr>
                <w:sz w:val="24"/>
                <w:szCs w:val="24"/>
              </w:rPr>
              <w:t>1.4132</w:t>
            </w:r>
          </w:p>
        </w:tc>
      </w:tr>
      <w:tr w:rsidR="00926455" w:rsidRPr="00926455" w14:paraId="1B039E8E" w14:textId="77777777" w:rsidTr="00926455">
        <w:trPr>
          <w:trHeight w:val="300"/>
        </w:trPr>
        <w:tc>
          <w:tcPr>
            <w:tcW w:w="960" w:type="dxa"/>
            <w:noWrap/>
            <w:hideMark/>
          </w:tcPr>
          <w:p w14:paraId="7E0F34EC" w14:textId="77777777" w:rsidR="00926455" w:rsidRPr="00926455" w:rsidRDefault="00926455" w:rsidP="00926455">
            <w:pPr>
              <w:spacing w:before="240"/>
              <w:jc w:val="both"/>
              <w:rPr>
                <w:sz w:val="24"/>
                <w:szCs w:val="24"/>
              </w:rPr>
            </w:pPr>
            <w:r w:rsidRPr="00926455">
              <w:rPr>
                <w:sz w:val="24"/>
                <w:szCs w:val="24"/>
              </w:rPr>
              <w:t>2010</w:t>
            </w:r>
          </w:p>
        </w:tc>
        <w:tc>
          <w:tcPr>
            <w:tcW w:w="960" w:type="dxa"/>
            <w:noWrap/>
            <w:hideMark/>
          </w:tcPr>
          <w:p w14:paraId="286E33DA" w14:textId="77777777" w:rsidR="00926455" w:rsidRPr="00926455" w:rsidRDefault="00926455" w:rsidP="00926455">
            <w:pPr>
              <w:spacing w:before="240"/>
              <w:jc w:val="both"/>
              <w:rPr>
                <w:sz w:val="24"/>
                <w:szCs w:val="24"/>
              </w:rPr>
            </w:pPr>
            <w:r w:rsidRPr="00926455">
              <w:rPr>
                <w:sz w:val="24"/>
                <w:szCs w:val="24"/>
              </w:rPr>
              <w:t>2477.672</w:t>
            </w:r>
          </w:p>
        </w:tc>
        <w:tc>
          <w:tcPr>
            <w:tcW w:w="960" w:type="dxa"/>
            <w:noWrap/>
            <w:hideMark/>
          </w:tcPr>
          <w:p w14:paraId="26C7FE40" w14:textId="77777777" w:rsidR="00926455" w:rsidRPr="00926455" w:rsidRDefault="00926455" w:rsidP="00926455">
            <w:pPr>
              <w:spacing w:before="240"/>
              <w:jc w:val="both"/>
              <w:rPr>
                <w:sz w:val="24"/>
                <w:szCs w:val="24"/>
              </w:rPr>
            </w:pPr>
            <w:r w:rsidRPr="00926455">
              <w:rPr>
                <w:sz w:val="24"/>
                <w:szCs w:val="24"/>
              </w:rPr>
              <w:t>39478.53</w:t>
            </w:r>
          </w:p>
        </w:tc>
        <w:tc>
          <w:tcPr>
            <w:tcW w:w="960" w:type="dxa"/>
            <w:noWrap/>
            <w:hideMark/>
          </w:tcPr>
          <w:p w14:paraId="61719EBC" w14:textId="77777777" w:rsidR="00926455" w:rsidRPr="00926455" w:rsidRDefault="00926455" w:rsidP="00926455">
            <w:pPr>
              <w:spacing w:before="240"/>
              <w:jc w:val="both"/>
              <w:rPr>
                <w:sz w:val="24"/>
                <w:szCs w:val="24"/>
              </w:rPr>
            </w:pPr>
            <w:r w:rsidRPr="00926455">
              <w:rPr>
                <w:sz w:val="24"/>
                <w:szCs w:val="24"/>
              </w:rPr>
              <w:t>16.002</w:t>
            </w:r>
          </w:p>
        </w:tc>
        <w:tc>
          <w:tcPr>
            <w:tcW w:w="960" w:type="dxa"/>
            <w:noWrap/>
            <w:hideMark/>
          </w:tcPr>
          <w:p w14:paraId="5EE3890F" w14:textId="77777777" w:rsidR="00926455" w:rsidRPr="00926455" w:rsidRDefault="00926455" w:rsidP="00926455">
            <w:pPr>
              <w:spacing w:before="240"/>
              <w:jc w:val="both"/>
              <w:rPr>
                <w:sz w:val="24"/>
                <w:szCs w:val="24"/>
              </w:rPr>
            </w:pPr>
            <w:r w:rsidRPr="00926455">
              <w:rPr>
                <w:sz w:val="24"/>
                <w:szCs w:val="24"/>
              </w:rPr>
              <w:t>62.76</w:t>
            </w:r>
          </w:p>
        </w:tc>
        <w:tc>
          <w:tcPr>
            <w:tcW w:w="960" w:type="dxa"/>
            <w:noWrap/>
            <w:hideMark/>
          </w:tcPr>
          <w:p w14:paraId="5A0DDA77" w14:textId="77777777" w:rsidR="00926455" w:rsidRPr="00926455" w:rsidRDefault="00926455" w:rsidP="00926455">
            <w:pPr>
              <w:spacing w:before="240"/>
              <w:jc w:val="both"/>
              <w:rPr>
                <w:sz w:val="24"/>
                <w:szCs w:val="24"/>
              </w:rPr>
            </w:pPr>
            <w:r w:rsidRPr="00926455">
              <w:rPr>
                <w:sz w:val="24"/>
                <w:szCs w:val="24"/>
              </w:rPr>
              <w:t>-78.565</w:t>
            </w:r>
          </w:p>
        </w:tc>
        <w:tc>
          <w:tcPr>
            <w:tcW w:w="1084" w:type="dxa"/>
            <w:noWrap/>
            <w:hideMark/>
          </w:tcPr>
          <w:p w14:paraId="6082F526" w14:textId="77777777" w:rsidR="00926455" w:rsidRPr="00926455" w:rsidRDefault="00926455" w:rsidP="00926455">
            <w:pPr>
              <w:spacing w:before="240"/>
              <w:jc w:val="both"/>
              <w:rPr>
                <w:sz w:val="24"/>
                <w:szCs w:val="24"/>
              </w:rPr>
            </w:pPr>
            <w:r w:rsidRPr="00926455">
              <w:rPr>
                <w:sz w:val="24"/>
                <w:szCs w:val="24"/>
              </w:rPr>
              <w:t>1.594</w:t>
            </w:r>
          </w:p>
        </w:tc>
      </w:tr>
      <w:tr w:rsidR="00926455" w:rsidRPr="00926455" w14:paraId="0908F9E1" w14:textId="77777777" w:rsidTr="00926455">
        <w:trPr>
          <w:trHeight w:val="300"/>
        </w:trPr>
        <w:tc>
          <w:tcPr>
            <w:tcW w:w="960" w:type="dxa"/>
            <w:noWrap/>
            <w:hideMark/>
          </w:tcPr>
          <w:p w14:paraId="74E668B4" w14:textId="77777777" w:rsidR="00926455" w:rsidRPr="00926455" w:rsidRDefault="00926455" w:rsidP="00926455">
            <w:pPr>
              <w:spacing w:before="240"/>
              <w:jc w:val="both"/>
              <w:rPr>
                <w:sz w:val="24"/>
                <w:szCs w:val="24"/>
              </w:rPr>
            </w:pPr>
            <w:r w:rsidRPr="00926455">
              <w:rPr>
                <w:sz w:val="24"/>
                <w:szCs w:val="24"/>
              </w:rPr>
              <w:t>2011</w:t>
            </w:r>
          </w:p>
        </w:tc>
        <w:tc>
          <w:tcPr>
            <w:tcW w:w="960" w:type="dxa"/>
            <w:noWrap/>
            <w:hideMark/>
          </w:tcPr>
          <w:p w14:paraId="464BA74B" w14:textId="77777777" w:rsidR="00926455" w:rsidRPr="00926455" w:rsidRDefault="00926455" w:rsidP="00926455">
            <w:pPr>
              <w:spacing w:before="240"/>
              <w:jc w:val="both"/>
              <w:rPr>
                <w:sz w:val="24"/>
                <w:szCs w:val="24"/>
              </w:rPr>
            </w:pPr>
            <w:r w:rsidRPr="00926455">
              <w:rPr>
                <w:sz w:val="24"/>
                <w:szCs w:val="24"/>
              </w:rPr>
              <w:t>2660.223</w:t>
            </w:r>
          </w:p>
        </w:tc>
        <w:tc>
          <w:tcPr>
            <w:tcW w:w="960" w:type="dxa"/>
            <w:noWrap/>
            <w:hideMark/>
          </w:tcPr>
          <w:p w14:paraId="5F5DC348" w14:textId="77777777" w:rsidR="00926455" w:rsidRPr="00926455" w:rsidRDefault="00926455" w:rsidP="00926455">
            <w:pPr>
              <w:spacing w:before="240"/>
              <w:jc w:val="both"/>
              <w:rPr>
                <w:sz w:val="24"/>
                <w:szCs w:val="24"/>
              </w:rPr>
            </w:pPr>
            <w:r w:rsidRPr="00926455">
              <w:rPr>
                <w:sz w:val="24"/>
                <w:szCs w:val="24"/>
              </w:rPr>
              <w:t>42035.6</w:t>
            </w:r>
          </w:p>
        </w:tc>
        <w:tc>
          <w:tcPr>
            <w:tcW w:w="960" w:type="dxa"/>
            <w:noWrap/>
            <w:hideMark/>
          </w:tcPr>
          <w:p w14:paraId="2B199599" w14:textId="77777777" w:rsidR="00926455" w:rsidRPr="00926455" w:rsidRDefault="00926455" w:rsidP="00926455">
            <w:pPr>
              <w:spacing w:before="240"/>
              <w:jc w:val="both"/>
              <w:rPr>
                <w:sz w:val="24"/>
                <w:szCs w:val="24"/>
              </w:rPr>
            </w:pPr>
            <w:r w:rsidRPr="00926455">
              <w:rPr>
                <w:sz w:val="24"/>
                <w:szCs w:val="24"/>
              </w:rPr>
              <w:t>15.659</w:t>
            </w:r>
          </w:p>
        </w:tc>
        <w:tc>
          <w:tcPr>
            <w:tcW w:w="960" w:type="dxa"/>
            <w:noWrap/>
            <w:hideMark/>
          </w:tcPr>
          <w:p w14:paraId="0F8CCC67" w14:textId="77777777" w:rsidR="00926455" w:rsidRPr="00926455" w:rsidRDefault="00926455" w:rsidP="00926455">
            <w:pPr>
              <w:spacing w:before="240"/>
              <w:jc w:val="both"/>
              <w:rPr>
                <w:sz w:val="24"/>
                <w:szCs w:val="24"/>
              </w:rPr>
            </w:pPr>
            <w:r w:rsidRPr="00926455">
              <w:rPr>
                <w:sz w:val="24"/>
                <w:szCs w:val="24"/>
              </w:rPr>
              <w:t>63.285</w:t>
            </w:r>
          </w:p>
        </w:tc>
        <w:tc>
          <w:tcPr>
            <w:tcW w:w="960" w:type="dxa"/>
            <w:noWrap/>
            <w:hideMark/>
          </w:tcPr>
          <w:p w14:paraId="278A3947" w14:textId="77777777" w:rsidR="00926455" w:rsidRPr="00926455" w:rsidRDefault="00926455" w:rsidP="00926455">
            <w:pPr>
              <w:spacing w:before="240"/>
              <w:jc w:val="both"/>
              <w:rPr>
                <w:sz w:val="24"/>
                <w:szCs w:val="24"/>
              </w:rPr>
            </w:pPr>
            <w:r w:rsidRPr="00926455">
              <w:rPr>
                <w:sz w:val="24"/>
                <w:szCs w:val="24"/>
              </w:rPr>
              <w:t>-46.869</w:t>
            </w:r>
          </w:p>
        </w:tc>
        <w:tc>
          <w:tcPr>
            <w:tcW w:w="1084" w:type="dxa"/>
            <w:noWrap/>
            <w:hideMark/>
          </w:tcPr>
          <w:p w14:paraId="7CC4128F" w14:textId="77777777" w:rsidR="00926455" w:rsidRPr="00926455" w:rsidRDefault="00926455" w:rsidP="00926455">
            <w:pPr>
              <w:spacing w:before="240"/>
              <w:jc w:val="both"/>
              <w:rPr>
                <w:sz w:val="24"/>
                <w:szCs w:val="24"/>
              </w:rPr>
            </w:pPr>
            <w:r w:rsidRPr="00926455">
              <w:rPr>
                <w:sz w:val="24"/>
                <w:szCs w:val="24"/>
              </w:rPr>
              <w:t>1.6202</w:t>
            </w:r>
          </w:p>
        </w:tc>
      </w:tr>
      <w:tr w:rsidR="00926455" w:rsidRPr="00926455" w14:paraId="616005FC" w14:textId="77777777" w:rsidTr="00926455">
        <w:trPr>
          <w:trHeight w:val="300"/>
        </w:trPr>
        <w:tc>
          <w:tcPr>
            <w:tcW w:w="960" w:type="dxa"/>
            <w:noWrap/>
            <w:hideMark/>
          </w:tcPr>
          <w:p w14:paraId="3866DF04" w14:textId="77777777" w:rsidR="00926455" w:rsidRPr="00926455" w:rsidRDefault="00926455" w:rsidP="00926455">
            <w:pPr>
              <w:spacing w:before="240"/>
              <w:jc w:val="both"/>
              <w:rPr>
                <w:sz w:val="24"/>
                <w:szCs w:val="24"/>
              </w:rPr>
            </w:pPr>
            <w:r w:rsidRPr="00926455">
              <w:rPr>
                <w:sz w:val="24"/>
                <w:szCs w:val="24"/>
              </w:rPr>
              <w:t>2012</w:t>
            </w:r>
          </w:p>
        </w:tc>
        <w:tc>
          <w:tcPr>
            <w:tcW w:w="960" w:type="dxa"/>
            <w:noWrap/>
            <w:hideMark/>
          </w:tcPr>
          <w:p w14:paraId="5D8671B8" w14:textId="77777777" w:rsidR="00926455" w:rsidRPr="00926455" w:rsidRDefault="00926455" w:rsidP="00926455">
            <w:pPr>
              <w:spacing w:before="240"/>
              <w:jc w:val="both"/>
              <w:rPr>
                <w:sz w:val="24"/>
                <w:szCs w:val="24"/>
              </w:rPr>
            </w:pPr>
            <w:r w:rsidRPr="00926455">
              <w:rPr>
                <w:sz w:val="24"/>
                <w:szCs w:val="24"/>
              </w:rPr>
              <w:t>2705.367</w:t>
            </w:r>
          </w:p>
        </w:tc>
        <w:tc>
          <w:tcPr>
            <w:tcW w:w="960" w:type="dxa"/>
            <w:noWrap/>
            <w:hideMark/>
          </w:tcPr>
          <w:p w14:paraId="09C594CF" w14:textId="77777777" w:rsidR="00926455" w:rsidRPr="00926455" w:rsidRDefault="00926455" w:rsidP="00926455">
            <w:pPr>
              <w:spacing w:before="240"/>
              <w:jc w:val="both"/>
              <w:rPr>
                <w:sz w:val="24"/>
                <w:szCs w:val="24"/>
              </w:rPr>
            </w:pPr>
            <w:r w:rsidRPr="00926455">
              <w:rPr>
                <w:sz w:val="24"/>
                <w:szCs w:val="24"/>
              </w:rPr>
              <w:t>42467.11</w:t>
            </w:r>
          </w:p>
        </w:tc>
        <w:tc>
          <w:tcPr>
            <w:tcW w:w="960" w:type="dxa"/>
            <w:noWrap/>
            <w:hideMark/>
          </w:tcPr>
          <w:p w14:paraId="7BEA916D" w14:textId="77777777" w:rsidR="00926455" w:rsidRPr="00926455" w:rsidRDefault="00926455" w:rsidP="00926455">
            <w:pPr>
              <w:spacing w:before="240"/>
              <w:jc w:val="both"/>
              <w:rPr>
                <w:sz w:val="24"/>
                <w:szCs w:val="24"/>
              </w:rPr>
            </w:pPr>
            <w:r w:rsidRPr="00926455">
              <w:rPr>
                <w:sz w:val="24"/>
                <w:szCs w:val="24"/>
              </w:rPr>
              <w:t>15.867</w:t>
            </w:r>
          </w:p>
        </w:tc>
        <w:tc>
          <w:tcPr>
            <w:tcW w:w="960" w:type="dxa"/>
            <w:noWrap/>
            <w:hideMark/>
          </w:tcPr>
          <w:p w14:paraId="70DA06B2" w14:textId="77777777" w:rsidR="00926455" w:rsidRPr="00926455" w:rsidRDefault="00926455" w:rsidP="00926455">
            <w:pPr>
              <w:spacing w:before="240"/>
              <w:jc w:val="both"/>
              <w:rPr>
                <w:sz w:val="24"/>
                <w:szCs w:val="24"/>
              </w:rPr>
            </w:pPr>
            <w:r w:rsidRPr="00926455">
              <w:rPr>
                <w:sz w:val="24"/>
                <w:szCs w:val="24"/>
              </w:rPr>
              <w:t>63.705</w:t>
            </w:r>
          </w:p>
        </w:tc>
        <w:tc>
          <w:tcPr>
            <w:tcW w:w="960" w:type="dxa"/>
            <w:noWrap/>
            <w:hideMark/>
          </w:tcPr>
          <w:p w14:paraId="773FBD7E" w14:textId="77777777" w:rsidR="00926455" w:rsidRPr="00926455" w:rsidRDefault="00926455" w:rsidP="00926455">
            <w:pPr>
              <w:spacing w:before="240"/>
              <w:jc w:val="both"/>
              <w:rPr>
                <w:sz w:val="24"/>
                <w:szCs w:val="24"/>
              </w:rPr>
            </w:pPr>
            <w:r w:rsidRPr="00926455">
              <w:rPr>
                <w:sz w:val="24"/>
                <w:szCs w:val="24"/>
              </w:rPr>
              <w:t>-92.825</w:t>
            </w:r>
          </w:p>
        </w:tc>
        <w:tc>
          <w:tcPr>
            <w:tcW w:w="1084" w:type="dxa"/>
            <w:noWrap/>
            <w:hideMark/>
          </w:tcPr>
          <w:p w14:paraId="63557B17" w14:textId="77777777" w:rsidR="00926455" w:rsidRPr="00926455" w:rsidRDefault="00926455" w:rsidP="00926455">
            <w:pPr>
              <w:spacing w:before="240"/>
              <w:jc w:val="both"/>
              <w:rPr>
                <w:sz w:val="24"/>
                <w:szCs w:val="24"/>
              </w:rPr>
            </w:pPr>
            <w:r w:rsidRPr="00926455">
              <w:rPr>
                <w:sz w:val="24"/>
                <w:szCs w:val="24"/>
              </w:rPr>
              <w:t>1.583</w:t>
            </w:r>
          </w:p>
        </w:tc>
      </w:tr>
      <w:tr w:rsidR="00926455" w:rsidRPr="00926455" w14:paraId="414981F6" w14:textId="77777777" w:rsidTr="00926455">
        <w:trPr>
          <w:trHeight w:val="300"/>
        </w:trPr>
        <w:tc>
          <w:tcPr>
            <w:tcW w:w="960" w:type="dxa"/>
            <w:noWrap/>
            <w:hideMark/>
          </w:tcPr>
          <w:p w14:paraId="3BD26C37" w14:textId="77777777" w:rsidR="00926455" w:rsidRPr="00926455" w:rsidRDefault="00926455" w:rsidP="00926455">
            <w:pPr>
              <w:spacing w:before="240"/>
              <w:jc w:val="both"/>
              <w:rPr>
                <w:sz w:val="24"/>
                <w:szCs w:val="24"/>
              </w:rPr>
            </w:pPr>
            <w:r w:rsidRPr="00926455">
              <w:rPr>
                <w:sz w:val="24"/>
                <w:szCs w:val="24"/>
              </w:rPr>
              <w:t>2013</w:t>
            </w:r>
          </w:p>
        </w:tc>
        <w:tc>
          <w:tcPr>
            <w:tcW w:w="960" w:type="dxa"/>
            <w:noWrap/>
            <w:hideMark/>
          </w:tcPr>
          <w:p w14:paraId="128E4164" w14:textId="77777777" w:rsidR="00926455" w:rsidRPr="00926455" w:rsidRDefault="00926455" w:rsidP="00926455">
            <w:pPr>
              <w:spacing w:before="240"/>
              <w:jc w:val="both"/>
              <w:rPr>
                <w:sz w:val="24"/>
                <w:szCs w:val="24"/>
              </w:rPr>
            </w:pPr>
            <w:r w:rsidRPr="00926455">
              <w:rPr>
                <w:sz w:val="24"/>
                <w:szCs w:val="24"/>
              </w:rPr>
              <w:t>2787.835</w:t>
            </w:r>
          </w:p>
        </w:tc>
        <w:tc>
          <w:tcPr>
            <w:tcW w:w="960" w:type="dxa"/>
            <w:noWrap/>
            <w:hideMark/>
          </w:tcPr>
          <w:p w14:paraId="766F50C6" w14:textId="77777777" w:rsidR="00926455" w:rsidRPr="00926455" w:rsidRDefault="00926455" w:rsidP="00926455">
            <w:pPr>
              <w:spacing w:before="240"/>
              <w:jc w:val="both"/>
              <w:rPr>
                <w:sz w:val="24"/>
                <w:szCs w:val="24"/>
              </w:rPr>
            </w:pPr>
            <w:r w:rsidRPr="00926455">
              <w:rPr>
                <w:sz w:val="24"/>
                <w:szCs w:val="24"/>
              </w:rPr>
              <w:t>43487.9</w:t>
            </w:r>
          </w:p>
        </w:tc>
        <w:tc>
          <w:tcPr>
            <w:tcW w:w="960" w:type="dxa"/>
            <w:noWrap/>
            <w:hideMark/>
          </w:tcPr>
          <w:p w14:paraId="277AA5A8" w14:textId="77777777" w:rsidR="00926455" w:rsidRPr="00926455" w:rsidRDefault="00926455" w:rsidP="00926455">
            <w:pPr>
              <w:spacing w:before="240"/>
              <w:jc w:val="both"/>
              <w:rPr>
                <w:sz w:val="24"/>
                <w:szCs w:val="24"/>
              </w:rPr>
            </w:pPr>
            <w:r w:rsidRPr="00926455">
              <w:rPr>
                <w:sz w:val="24"/>
                <w:szCs w:val="24"/>
              </w:rPr>
              <w:t>16.021</w:t>
            </w:r>
          </w:p>
        </w:tc>
        <w:tc>
          <w:tcPr>
            <w:tcW w:w="960" w:type="dxa"/>
            <w:noWrap/>
            <w:hideMark/>
          </w:tcPr>
          <w:p w14:paraId="2731DCE6" w14:textId="77777777" w:rsidR="00926455" w:rsidRPr="00926455" w:rsidRDefault="00926455" w:rsidP="00926455">
            <w:pPr>
              <w:spacing w:before="240"/>
              <w:jc w:val="both"/>
              <w:rPr>
                <w:sz w:val="24"/>
                <w:szCs w:val="24"/>
              </w:rPr>
            </w:pPr>
            <w:r w:rsidRPr="00926455">
              <w:rPr>
                <w:sz w:val="24"/>
                <w:szCs w:val="24"/>
              </w:rPr>
              <w:t>64.106</w:t>
            </w:r>
          </w:p>
        </w:tc>
        <w:tc>
          <w:tcPr>
            <w:tcW w:w="960" w:type="dxa"/>
            <w:noWrap/>
            <w:hideMark/>
          </w:tcPr>
          <w:p w14:paraId="3EF4263E" w14:textId="77777777" w:rsidR="00926455" w:rsidRPr="00926455" w:rsidRDefault="00926455" w:rsidP="00926455">
            <w:pPr>
              <w:spacing w:before="240"/>
              <w:jc w:val="both"/>
              <w:rPr>
                <w:sz w:val="24"/>
                <w:szCs w:val="24"/>
              </w:rPr>
            </w:pPr>
            <w:r w:rsidRPr="00926455">
              <w:rPr>
                <w:sz w:val="24"/>
                <w:szCs w:val="24"/>
              </w:rPr>
              <w:t>-132.71</w:t>
            </w:r>
          </w:p>
        </w:tc>
        <w:tc>
          <w:tcPr>
            <w:tcW w:w="1084" w:type="dxa"/>
            <w:noWrap/>
            <w:hideMark/>
          </w:tcPr>
          <w:p w14:paraId="376BE553" w14:textId="77777777" w:rsidR="00926455" w:rsidRPr="00926455" w:rsidRDefault="00926455" w:rsidP="00926455">
            <w:pPr>
              <w:spacing w:before="240"/>
              <w:jc w:val="both"/>
              <w:rPr>
                <w:sz w:val="24"/>
                <w:szCs w:val="24"/>
              </w:rPr>
            </w:pPr>
            <w:r w:rsidRPr="00926455">
              <w:rPr>
                <w:sz w:val="24"/>
                <w:szCs w:val="24"/>
              </w:rPr>
              <w:t>1.5832</w:t>
            </w:r>
          </w:p>
        </w:tc>
      </w:tr>
      <w:tr w:rsidR="00926455" w:rsidRPr="00926455" w14:paraId="5B14E95D" w14:textId="77777777" w:rsidTr="00926455">
        <w:trPr>
          <w:trHeight w:val="300"/>
        </w:trPr>
        <w:tc>
          <w:tcPr>
            <w:tcW w:w="960" w:type="dxa"/>
            <w:noWrap/>
            <w:hideMark/>
          </w:tcPr>
          <w:p w14:paraId="3C0B87EB" w14:textId="77777777" w:rsidR="00926455" w:rsidRPr="00926455" w:rsidRDefault="00926455" w:rsidP="00926455">
            <w:pPr>
              <w:spacing w:before="240"/>
              <w:jc w:val="both"/>
              <w:rPr>
                <w:sz w:val="24"/>
                <w:szCs w:val="24"/>
              </w:rPr>
            </w:pPr>
            <w:r w:rsidRPr="00926455">
              <w:rPr>
                <w:sz w:val="24"/>
                <w:szCs w:val="24"/>
              </w:rPr>
              <w:t>2014</w:t>
            </w:r>
          </w:p>
        </w:tc>
        <w:tc>
          <w:tcPr>
            <w:tcW w:w="960" w:type="dxa"/>
            <w:noWrap/>
            <w:hideMark/>
          </w:tcPr>
          <w:p w14:paraId="216A1C23" w14:textId="77777777" w:rsidR="00926455" w:rsidRPr="00926455" w:rsidRDefault="00926455" w:rsidP="00926455">
            <w:pPr>
              <w:spacing w:before="240"/>
              <w:jc w:val="both"/>
              <w:rPr>
                <w:sz w:val="24"/>
                <w:szCs w:val="24"/>
              </w:rPr>
            </w:pPr>
            <w:r w:rsidRPr="00926455">
              <w:rPr>
                <w:sz w:val="24"/>
                <w:szCs w:val="24"/>
              </w:rPr>
              <w:t>3065.4</w:t>
            </w:r>
          </w:p>
        </w:tc>
        <w:tc>
          <w:tcPr>
            <w:tcW w:w="960" w:type="dxa"/>
            <w:noWrap/>
            <w:hideMark/>
          </w:tcPr>
          <w:p w14:paraId="7EC6356A" w14:textId="77777777" w:rsidR="00926455" w:rsidRPr="00926455" w:rsidRDefault="00926455" w:rsidP="00926455">
            <w:pPr>
              <w:spacing w:before="240"/>
              <w:jc w:val="both"/>
              <w:rPr>
                <w:sz w:val="24"/>
                <w:szCs w:val="24"/>
              </w:rPr>
            </w:pPr>
            <w:r w:rsidRPr="00926455">
              <w:rPr>
                <w:sz w:val="24"/>
                <w:szCs w:val="24"/>
              </w:rPr>
              <w:t>47454.22</w:t>
            </w:r>
          </w:p>
        </w:tc>
        <w:tc>
          <w:tcPr>
            <w:tcW w:w="960" w:type="dxa"/>
            <w:noWrap/>
            <w:hideMark/>
          </w:tcPr>
          <w:p w14:paraId="14FC2762" w14:textId="77777777" w:rsidR="00926455" w:rsidRPr="00926455" w:rsidRDefault="00926455" w:rsidP="00926455">
            <w:pPr>
              <w:spacing w:before="240"/>
              <w:jc w:val="both"/>
              <w:rPr>
                <w:sz w:val="24"/>
                <w:szCs w:val="24"/>
              </w:rPr>
            </w:pPr>
            <w:r w:rsidRPr="00926455">
              <w:rPr>
                <w:sz w:val="24"/>
                <w:szCs w:val="24"/>
              </w:rPr>
              <w:t>17.11</w:t>
            </w:r>
          </w:p>
        </w:tc>
        <w:tc>
          <w:tcPr>
            <w:tcW w:w="960" w:type="dxa"/>
            <w:noWrap/>
            <w:hideMark/>
          </w:tcPr>
          <w:p w14:paraId="287FA874" w14:textId="77777777" w:rsidR="00926455" w:rsidRPr="00926455" w:rsidRDefault="00926455" w:rsidP="00926455">
            <w:pPr>
              <w:spacing w:before="240"/>
              <w:jc w:val="both"/>
              <w:rPr>
                <w:sz w:val="24"/>
                <w:szCs w:val="24"/>
              </w:rPr>
            </w:pPr>
            <w:r w:rsidRPr="00926455">
              <w:rPr>
                <w:sz w:val="24"/>
                <w:szCs w:val="24"/>
              </w:rPr>
              <w:t>64.597</w:t>
            </w:r>
          </w:p>
        </w:tc>
        <w:tc>
          <w:tcPr>
            <w:tcW w:w="960" w:type="dxa"/>
            <w:noWrap/>
            <w:hideMark/>
          </w:tcPr>
          <w:p w14:paraId="446E396A" w14:textId="77777777" w:rsidR="00926455" w:rsidRPr="00926455" w:rsidRDefault="00926455" w:rsidP="00926455">
            <w:pPr>
              <w:spacing w:before="240"/>
              <w:jc w:val="both"/>
              <w:rPr>
                <w:sz w:val="24"/>
                <w:szCs w:val="24"/>
              </w:rPr>
            </w:pPr>
            <w:r w:rsidRPr="00926455">
              <w:rPr>
                <w:sz w:val="24"/>
                <w:szCs w:val="24"/>
              </w:rPr>
              <w:t>-144.753</w:t>
            </w:r>
          </w:p>
        </w:tc>
        <w:tc>
          <w:tcPr>
            <w:tcW w:w="1084" w:type="dxa"/>
            <w:noWrap/>
            <w:hideMark/>
          </w:tcPr>
          <w:p w14:paraId="539D7817" w14:textId="77777777" w:rsidR="00926455" w:rsidRPr="00926455" w:rsidRDefault="00926455" w:rsidP="00926455">
            <w:pPr>
              <w:spacing w:before="240"/>
              <w:jc w:val="both"/>
              <w:rPr>
                <w:sz w:val="24"/>
                <w:szCs w:val="24"/>
              </w:rPr>
            </w:pPr>
            <w:r w:rsidRPr="00926455">
              <w:rPr>
                <w:sz w:val="24"/>
                <w:szCs w:val="24"/>
              </w:rPr>
              <w:t>1.6333</w:t>
            </w:r>
          </w:p>
        </w:tc>
      </w:tr>
      <w:tr w:rsidR="00926455" w:rsidRPr="00926455" w14:paraId="396AD1D0" w14:textId="77777777" w:rsidTr="00926455">
        <w:trPr>
          <w:trHeight w:val="300"/>
        </w:trPr>
        <w:tc>
          <w:tcPr>
            <w:tcW w:w="960" w:type="dxa"/>
            <w:noWrap/>
            <w:hideMark/>
          </w:tcPr>
          <w:p w14:paraId="4C497AE9" w14:textId="77777777" w:rsidR="00926455" w:rsidRPr="00926455" w:rsidRDefault="00926455" w:rsidP="00926455">
            <w:pPr>
              <w:spacing w:before="240"/>
              <w:jc w:val="both"/>
              <w:rPr>
                <w:sz w:val="24"/>
                <w:szCs w:val="24"/>
              </w:rPr>
            </w:pPr>
            <w:r w:rsidRPr="00926455">
              <w:rPr>
                <w:sz w:val="24"/>
                <w:szCs w:val="24"/>
              </w:rPr>
              <w:t>2015</w:t>
            </w:r>
          </w:p>
        </w:tc>
        <w:tc>
          <w:tcPr>
            <w:tcW w:w="960" w:type="dxa"/>
            <w:noWrap/>
            <w:hideMark/>
          </w:tcPr>
          <w:p w14:paraId="39FD2C97" w14:textId="77777777" w:rsidR="00926455" w:rsidRPr="00926455" w:rsidRDefault="00926455" w:rsidP="00926455">
            <w:pPr>
              <w:spacing w:before="240"/>
              <w:jc w:val="both"/>
              <w:rPr>
                <w:sz w:val="24"/>
                <w:szCs w:val="24"/>
              </w:rPr>
            </w:pPr>
            <w:r w:rsidRPr="00926455">
              <w:rPr>
                <w:sz w:val="24"/>
                <w:szCs w:val="24"/>
              </w:rPr>
              <w:t>2929.238</w:t>
            </w:r>
          </w:p>
        </w:tc>
        <w:tc>
          <w:tcPr>
            <w:tcW w:w="960" w:type="dxa"/>
            <w:noWrap/>
            <w:hideMark/>
          </w:tcPr>
          <w:p w14:paraId="40A45E91" w14:textId="77777777" w:rsidR="00926455" w:rsidRPr="00926455" w:rsidRDefault="00926455" w:rsidP="00926455">
            <w:pPr>
              <w:spacing w:before="240"/>
              <w:jc w:val="both"/>
              <w:rPr>
                <w:sz w:val="24"/>
                <w:szCs w:val="24"/>
              </w:rPr>
            </w:pPr>
            <w:r w:rsidRPr="00926455">
              <w:rPr>
                <w:sz w:val="24"/>
                <w:szCs w:val="24"/>
              </w:rPr>
              <w:t>44989.06</w:t>
            </w:r>
          </w:p>
        </w:tc>
        <w:tc>
          <w:tcPr>
            <w:tcW w:w="960" w:type="dxa"/>
            <w:noWrap/>
            <w:hideMark/>
          </w:tcPr>
          <w:p w14:paraId="7CCCC5FA" w14:textId="77777777" w:rsidR="00926455" w:rsidRPr="00926455" w:rsidRDefault="00926455" w:rsidP="00926455">
            <w:pPr>
              <w:spacing w:before="240"/>
              <w:jc w:val="both"/>
              <w:rPr>
                <w:sz w:val="24"/>
                <w:szCs w:val="24"/>
              </w:rPr>
            </w:pPr>
            <w:r w:rsidRPr="00926455">
              <w:rPr>
                <w:sz w:val="24"/>
                <w:szCs w:val="24"/>
              </w:rPr>
              <w:t>17.415</w:t>
            </w:r>
          </w:p>
        </w:tc>
        <w:tc>
          <w:tcPr>
            <w:tcW w:w="960" w:type="dxa"/>
            <w:noWrap/>
            <w:hideMark/>
          </w:tcPr>
          <w:p w14:paraId="56D3F7D6" w14:textId="77777777" w:rsidR="00926455" w:rsidRPr="00926455" w:rsidRDefault="00926455" w:rsidP="00926455">
            <w:pPr>
              <w:spacing w:before="240"/>
              <w:jc w:val="both"/>
              <w:rPr>
                <w:sz w:val="24"/>
                <w:szCs w:val="24"/>
              </w:rPr>
            </w:pPr>
            <w:r w:rsidRPr="00926455">
              <w:rPr>
                <w:sz w:val="24"/>
                <w:szCs w:val="24"/>
              </w:rPr>
              <w:t>65.11</w:t>
            </w:r>
          </w:p>
        </w:tc>
        <w:tc>
          <w:tcPr>
            <w:tcW w:w="960" w:type="dxa"/>
            <w:noWrap/>
            <w:hideMark/>
          </w:tcPr>
          <w:p w14:paraId="1CD7BBDD" w14:textId="77777777" w:rsidR="00926455" w:rsidRPr="00926455" w:rsidRDefault="00926455" w:rsidP="00926455">
            <w:pPr>
              <w:spacing w:before="240"/>
              <w:jc w:val="both"/>
              <w:rPr>
                <w:sz w:val="24"/>
                <w:szCs w:val="24"/>
              </w:rPr>
            </w:pPr>
            <w:r w:rsidRPr="00926455">
              <w:rPr>
                <w:sz w:val="24"/>
                <w:szCs w:val="24"/>
              </w:rPr>
              <w:t>-143.698</w:t>
            </w:r>
          </w:p>
        </w:tc>
        <w:tc>
          <w:tcPr>
            <w:tcW w:w="1084" w:type="dxa"/>
            <w:noWrap/>
            <w:hideMark/>
          </w:tcPr>
          <w:p w14:paraId="1B4ECF13" w14:textId="77777777" w:rsidR="00926455" w:rsidRPr="00926455" w:rsidRDefault="00926455" w:rsidP="00926455">
            <w:pPr>
              <w:spacing w:before="240"/>
              <w:jc w:val="both"/>
              <w:rPr>
                <w:sz w:val="24"/>
                <w:szCs w:val="24"/>
              </w:rPr>
            </w:pPr>
            <w:r w:rsidRPr="00926455">
              <w:rPr>
                <w:sz w:val="24"/>
                <w:szCs w:val="24"/>
              </w:rPr>
              <w:t>1.506</w:t>
            </w:r>
          </w:p>
        </w:tc>
      </w:tr>
    </w:tbl>
    <w:p w14:paraId="24BE96A2" w14:textId="7C53A2A2" w:rsidR="00926455" w:rsidRPr="00154828" w:rsidRDefault="00926455" w:rsidP="007E4559">
      <w:pPr>
        <w:spacing w:before="240" w:line="240" w:lineRule="auto"/>
        <w:jc w:val="both"/>
        <w:rPr>
          <w:sz w:val="24"/>
          <w:szCs w:val="24"/>
        </w:rPr>
      </w:pPr>
      <w:r>
        <w:rPr>
          <w:sz w:val="24"/>
          <w:szCs w:val="24"/>
        </w:rPr>
        <w:fldChar w:fldCharType="end"/>
      </w:r>
      <w:r>
        <w:rPr>
          <w:sz w:val="24"/>
          <w:szCs w:val="24"/>
        </w:rPr>
        <w:t>Japan’s Data</w:t>
      </w:r>
      <w:r>
        <w:rPr>
          <w:sz w:val="24"/>
          <w:szCs w:val="24"/>
        </w:rPr>
        <w:fldChar w:fldCharType="begin"/>
      </w:r>
      <w:r>
        <w:rPr>
          <w:sz w:val="24"/>
          <w:szCs w:val="24"/>
        </w:rPr>
        <w:instrText xml:space="preserve"> LINK Excel.Sheet.12 "\\\\student.gre-ad.gre.ac.uk\\USR\\Vol1\\oj8500i\\Documents\\Dissertation\\UK DATA.xlsx" "Sheet1!R1C8:R32C13" \a \f 5 \h  \* MERGEFORMAT </w:instrText>
      </w:r>
      <w:r>
        <w:rPr>
          <w:sz w:val="24"/>
          <w:szCs w:val="24"/>
        </w:rPr>
        <w:fldChar w:fldCharType="separate"/>
      </w:r>
    </w:p>
    <w:tbl>
      <w:tblPr>
        <w:tblStyle w:val="TableGrid"/>
        <w:tblpPr w:leftFromText="180" w:rightFromText="180" w:vertAnchor="text" w:tblpY="1"/>
        <w:tblOverlap w:val="never"/>
        <w:tblW w:w="7406" w:type="dxa"/>
        <w:tblLook w:val="04A0" w:firstRow="1" w:lastRow="0" w:firstColumn="1" w:lastColumn="0" w:noHBand="0" w:noVBand="1"/>
      </w:tblPr>
      <w:tblGrid>
        <w:gridCol w:w="703"/>
        <w:gridCol w:w="1067"/>
        <w:gridCol w:w="1188"/>
        <w:gridCol w:w="1323"/>
        <w:gridCol w:w="1277"/>
        <w:gridCol w:w="1017"/>
        <w:gridCol w:w="1139"/>
      </w:tblGrid>
      <w:tr w:rsidR="00926455" w:rsidRPr="00926455" w14:paraId="789EA744" w14:textId="77777777" w:rsidTr="0085168C">
        <w:trPr>
          <w:trHeight w:val="300"/>
        </w:trPr>
        <w:tc>
          <w:tcPr>
            <w:tcW w:w="1067" w:type="dxa"/>
          </w:tcPr>
          <w:p w14:paraId="1FC28238" w14:textId="419B0D8F" w:rsidR="00926455" w:rsidRPr="00926455" w:rsidRDefault="00926455" w:rsidP="0085168C">
            <w:pPr>
              <w:spacing w:before="240"/>
              <w:jc w:val="both"/>
              <w:rPr>
                <w:sz w:val="24"/>
                <w:szCs w:val="24"/>
              </w:rPr>
            </w:pPr>
            <w:r>
              <w:rPr>
                <w:sz w:val="24"/>
                <w:szCs w:val="24"/>
              </w:rPr>
              <w:t xml:space="preserve">Year </w:t>
            </w:r>
          </w:p>
        </w:tc>
        <w:tc>
          <w:tcPr>
            <w:tcW w:w="1067" w:type="dxa"/>
            <w:noWrap/>
            <w:hideMark/>
          </w:tcPr>
          <w:p w14:paraId="54B5FB29" w14:textId="47D95E41" w:rsidR="00926455" w:rsidRPr="00926455" w:rsidRDefault="00926455" w:rsidP="0085168C">
            <w:pPr>
              <w:spacing w:before="240"/>
              <w:jc w:val="both"/>
              <w:rPr>
                <w:sz w:val="24"/>
                <w:szCs w:val="24"/>
              </w:rPr>
            </w:pPr>
            <w:r w:rsidRPr="00926455">
              <w:rPr>
                <w:sz w:val="24"/>
                <w:szCs w:val="24"/>
              </w:rPr>
              <w:t>GDP</w:t>
            </w:r>
            <w:r>
              <w:rPr>
                <w:sz w:val="24"/>
                <w:szCs w:val="24"/>
              </w:rPr>
              <w:t xml:space="preserve"> </w:t>
            </w:r>
            <w:r w:rsidRPr="00926455">
              <w:rPr>
                <w:sz w:val="24"/>
                <w:szCs w:val="24"/>
              </w:rPr>
              <w:t>J</w:t>
            </w:r>
            <w:r>
              <w:rPr>
                <w:sz w:val="24"/>
                <w:szCs w:val="24"/>
              </w:rPr>
              <w:t>apan</w:t>
            </w:r>
          </w:p>
        </w:tc>
        <w:tc>
          <w:tcPr>
            <w:tcW w:w="1188" w:type="dxa"/>
            <w:noWrap/>
            <w:hideMark/>
          </w:tcPr>
          <w:p w14:paraId="64713992" w14:textId="745EBBB1" w:rsidR="00926455" w:rsidRPr="00926455" w:rsidRDefault="00926455" w:rsidP="0085168C">
            <w:pPr>
              <w:spacing w:before="240"/>
              <w:jc w:val="both"/>
              <w:rPr>
                <w:sz w:val="24"/>
                <w:szCs w:val="24"/>
              </w:rPr>
            </w:pPr>
            <w:r w:rsidRPr="00926455">
              <w:rPr>
                <w:sz w:val="24"/>
                <w:szCs w:val="24"/>
              </w:rPr>
              <w:t>GDP per capita J</w:t>
            </w:r>
            <w:r>
              <w:rPr>
                <w:sz w:val="24"/>
                <w:szCs w:val="24"/>
              </w:rPr>
              <w:t>apan</w:t>
            </w:r>
          </w:p>
        </w:tc>
        <w:tc>
          <w:tcPr>
            <w:tcW w:w="960" w:type="dxa"/>
            <w:noWrap/>
            <w:hideMark/>
          </w:tcPr>
          <w:p w14:paraId="66BA8288" w14:textId="2227E5ED" w:rsidR="00926455" w:rsidRPr="00926455" w:rsidRDefault="00926455" w:rsidP="0085168C">
            <w:pPr>
              <w:spacing w:before="240"/>
              <w:jc w:val="both"/>
              <w:rPr>
                <w:sz w:val="24"/>
                <w:szCs w:val="24"/>
              </w:rPr>
            </w:pPr>
            <w:r w:rsidRPr="00926455">
              <w:rPr>
                <w:sz w:val="24"/>
                <w:szCs w:val="24"/>
              </w:rPr>
              <w:t>Inv</w:t>
            </w:r>
            <w:r w:rsidR="0085168C">
              <w:rPr>
                <w:sz w:val="24"/>
                <w:szCs w:val="24"/>
              </w:rPr>
              <w:t>estment</w:t>
            </w:r>
            <w:r w:rsidRPr="00926455">
              <w:rPr>
                <w:sz w:val="24"/>
                <w:szCs w:val="24"/>
              </w:rPr>
              <w:t xml:space="preserve"> J</w:t>
            </w:r>
            <w:r w:rsidR="0085168C">
              <w:rPr>
                <w:sz w:val="24"/>
                <w:szCs w:val="24"/>
              </w:rPr>
              <w:t>apan</w:t>
            </w:r>
          </w:p>
        </w:tc>
        <w:tc>
          <w:tcPr>
            <w:tcW w:w="1007" w:type="dxa"/>
            <w:noWrap/>
            <w:hideMark/>
          </w:tcPr>
          <w:p w14:paraId="1C2E9C36" w14:textId="37FC7D39" w:rsidR="00926455" w:rsidRPr="00926455" w:rsidRDefault="00926455" w:rsidP="0085168C">
            <w:pPr>
              <w:spacing w:before="240"/>
              <w:jc w:val="both"/>
              <w:rPr>
                <w:sz w:val="24"/>
                <w:szCs w:val="24"/>
              </w:rPr>
            </w:pPr>
            <w:r w:rsidRPr="00926455">
              <w:rPr>
                <w:sz w:val="24"/>
                <w:szCs w:val="24"/>
              </w:rPr>
              <w:t>Pop</w:t>
            </w:r>
            <w:r w:rsidR="0085168C">
              <w:rPr>
                <w:sz w:val="24"/>
                <w:szCs w:val="24"/>
              </w:rPr>
              <w:t xml:space="preserve">ulation </w:t>
            </w:r>
            <w:r w:rsidRPr="00926455">
              <w:rPr>
                <w:sz w:val="24"/>
                <w:szCs w:val="24"/>
              </w:rPr>
              <w:t>J</w:t>
            </w:r>
            <w:r w:rsidR="0085168C">
              <w:rPr>
                <w:sz w:val="24"/>
                <w:szCs w:val="24"/>
              </w:rPr>
              <w:t>apan</w:t>
            </w:r>
          </w:p>
        </w:tc>
        <w:tc>
          <w:tcPr>
            <w:tcW w:w="1007" w:type="dxa"/>
            <w:noWrap/>
            <w:hideMark/>
          </w:tcPr>
          <w:p w14:paraId="432B804F" w14:textId="3782893A" w:rsidR="00926455" w:rsidRPr="00926455" w:rsidRDefault="00926455" w:rsidP="0085168C">
            <w:pPr>
              <w:spacing w:before="240"/>
              <w:jc w:val="both"/>
              <w:rPr>
                <w:sz w:val="24"/>
                <w:szCs w:val="24"/>
              </w:rPr>
            </w:pPr>
            <w:r w:rsidRPr="00926455">
              <w:rPr>
                <w:sz w:val="24"/>
                <w:szCs w:val="24"/>
              </w:rPr>
              <w:t>C</w:t>
            </w:r>
            <w:r w:rsidR="0085168C">
              <w:rPr>
                <w:sz w:val="24"/>
                <w:szCs w:val="24"/>
              </w:rPr>
              <w:t xml:space="preserve">urrent </w:t>
            </w:r>
            <w:r w:rsidRPr="00926455">
              <w:rPr>
                <w:sz w:val="24"/>
                <w:szCs w:val="24"/>
              </w:rPr>
              <w:t>A</w:t>
            </w:r>
            <w:r w:rsidR="0085168C">
              <w:rPr>
                <w:sz w:val="24"/>
                <w:szCs w:val="24"/>
              </w:rPr>
              <w:t xml:space="preserve">ccount </w:t>
            </w:r>
            <w:r w:rsidRPr="00926455">
              <w:rPr>
                <w:sz w:val="24"/>
                <w:szCs w:val="24"/>
              </w:rPr>
              <w:t>B</w:t>
            </w:r>
            <w:r w:rsidR="0085168C">
              <w:rPr>
                <w:sz w:val="24"/>
                <w:szCs w:val="24"/>
              </w:rPr>
              <w:t xml:space="preserve">alance </w:t>
            </w:r>
            <w:r w:rsidRPr="00926455">
              <w:rPr>
                <w:sz w:val="24"/>
                <w:szCs w:val="24"/>
              </w:rPr>
              <w:t>J</w:t>
            </w:r>
            <w:r w:rsidR="0085168C">
              <w:rPr>
                <w:sz w:val="24"/>
                <w:szCs w:val="24"/>
              </w:rPr>
              <w:t>apan</w:t>
            </w:r>
          </w:p>
        </w:tc>
        <w:tc>
          <w:tcPr>
            <w:tcW w:w="1110" w:type="dxa"/>
            <w:noWrap/>
            <w:hideMark/>
          </w:tcPr>
          <w:p w14:paraId="76E6357B" w14:textId="29C8A2F5" w:rsidR="00926455" w:rsidRPr="00926455" w:rsidRDefault="0085168C" w:rsidP="0085168C">
            <w:pPr>
              <w:spacing w:before="240"/>
              <w:jc w:val="both"/>
              <w:rPr>
                <w:sz w:val="24"/>
                <w:szCs w:val="24"/>
              </w:rPr>
            </w:pPr>
            <w:r>
              <w:rPr>
                <w:sz w:val="24"/>
                <w:szCs w:val="24"/>
              </w:rPr>
              <w:t>E</w:t>
            </w:r>
            <w:r w:rsidR="00926455" w:rsidRPr="00926455">
              <w:rPr>
                <w:sz w:val="24"/>
                <w:szCs w:val="24"/>
              </w:rPr>
              <w:t>xcha</w:t>
            </w:r>
            <w:r>
              <w:rPr>
                <w:sz w:val="24"/>
                <w:szCs w:val="24"/>
              </w:rPr>
              <w:t>n</w:t>
            </w:r>
            <w:r w:rsidR="00926455" w:rsidRPr="00926455">
              <w:rPr>
                <w:sz w:val="24"/>
                <w:szCs w:val="24"/>
              </w:rPr>
              <w:t xml:space="preserve">ge </w:t>
            </w:r>
            <w:r>
              <w:rPr>
                <w:sz w:val="24"/>
                <w:szCs w:val="24"/>
              </w:rPr>
              <w:t>R</w:t>
            </w:r>
            <w:r w:rsidR="00926455" w:rsidRPr="00926455">
              <w:rPr>
                <w:sz w:val="24"/>
                <w:szCs w:val="24"/>
              </w:rPr>
              <w:t>ate USD/YEN</w:t>
            </w:r>
          </w:p>
        </w:tc>
      </w:tr>
      <w:tr w:rsidR="00926455" w:rsidRPr="00926455" w14:paraId="1AB81426" w14:textId="77777777" w:rsidTr="0085168C">
        <w:trPr>
          <w:trHeight w:val="300"/>
        </w:trPr>
        <w:tc>
          <w:tcPr>
            <w:tcW w:w="1067" w:type="dxa"/>
          </w:tcPr>
          <w:p w14:paraId="1CAC630C" w14:textId="7835679A" w:rsidR="00926455" w:rsidRPr="00926455" w:rsidRDefault="0085168C" w:rsidP="0085168C">
            <w:pPr>
              <w:spacing w:before="240"/>
              <w:jc w:val="both"/>
              <w:rPr>
                <w:sz w:val="24"/>
                <w:szCs w:val="24"/>
              </w:rPr>
            </w:pPr>
            <w:r>
              <w:rPr>
                <w:sz w:val="24"/>
                <w:szCs w:val="24"/>
              </w:rPr>
              <w:t>1985</w:t>
            </w:r>
          </w:p>
        </w:tc>
        <w:tc>
          <w:tcPr>
            <w:tcW w:w="1067" w:type="dxa"/>
            <w:noWrap/>
            <w:hideMark/>
          </w:tcPr>
          <w:p w14:paraId="7983D802" w14:textId="040A5D5D" w:rsidR="00926455" w:rsidRPr="00926455" w:rsidRDefault="00926455" w:rsidP="0085168C">
            <w:pPr>
              <w:spacing w:before="240"/>
              <w:jc w:val="both"/>
              <w:rPr>
                <w:sz w:val="24"/>
                <w:szCs w:val="24"/>
              </w:rPr>
            </w:pPr>
            <w:r w:rsidRPr="00926455">
              <w:rPr>
                <w:sz w:val="24"/>
                <w:szCs w:val="24"/>
              </w:rPr>
              <w:t>1,398.89</w:t>
            </w:r>
          </w:p>
        </w:tc>
        <w:tc>
          <w:tcPr>
            <w:tcW w:w="1188" w:type="dxa"/>
            <w:noWrap/>
            <w:hideMark/>
          </w:tcPr>
          <w:p w14:paraId="5202ABC1" w14:textId="77777777" w:rsidR="00926455" w:rsidRPr="00926455" w:rsidRDefault="00926455" w:rsidP="0085168C">
            <w:pPr>
              <w:spacing w:before="240"/>
              <w:jc w:val="both"/>
              <w:rPr>
                <w:sz w:val="24"/>
                <w:szCs w:val="24"/>
              </w:rPr>
            </w:pPr>
            <w:r w:rsidRPr="00926455">
              <w:rPr>
                <w:sz w:val="24"/>
                <w:szCs w:val="24"/>
              </w:rPr>
              <w:t>11,580.20</w:t>
            </w:r>
          </w:p>
        </w:tc>
        <w:tc>
          <w:tcPr>
            <w:tcW w:w="960" w:type="dxa"/>
            <w:noWrap/>
            <w:hideMark/>
          </w:tcPr>
          <w:p w14:paraId="4B83DBA9" w14:textId="77777777" w:rsidR="00926455" w:rsidRPr="00926455" w:rsidRDefault="00926455" w:rsidP="0085168C">
            <w:pPr>
              <w:spacing w:before="240"/>
              <w:jc w:val="both"/>
              <w:rPr>
                <w:sz w:val="24"/>
                <w:szCs w:val="24"/>
              </w:rPr>
            </w:pPr>
            <w:r w:rsidRPr="00926455">
              <w:rPr>
                <w:sz w:val="24"/>
                <w:szCs w:val="24"/>
              </w:rPr>
              <w:t>29.921</w:t>
            </w:r>
          </w:p>
        </w:tc>
        <w:tc>
          <w:tcPr>
            <w:tcW w:w="1007" w:type="dxa"/>
            <w:noWrap/>
            <w:hideMark/>
          </w:tcPr>
          <w:p w14:paraId="1C8EC65A" w14:textId="77777777" w:rsidR="00926455" w:rsidRPr="00926455" w:rsidRDefault="00926455" w:rsidP="0085168C">
            <w:pPr>
              <w:spacing w:before="240"/>
              <w:jc w:val="both"/>
              <w:rPr>
                <w:sz w:val="24"/>
                <w:szCs w:val="24"/>
              </w:rPr>
            </w:pPr>
            <w:r w:rsidRPr="00926455">
              <w:rPr>
                <w:sz w:val="24"/>
                <w:szCs w:val="24"/>
              </w:rPr>
              <w:t>120.8</w:t>
            </w:r>
          </w:p>
        </w:tc>
        <w:tc>
          <w:tcPr>
            <w:tcW w:w="1007" w:type="dxa"/>
            <w:noWrap/>
            <w:hideMark/>
          </w:tcPr>
          <w:p w14:paraId="2C5C2A03" w14:textId="77777777" w:rsidR="00926455" w:rsidRPr="00926455" w:rsidRDefault="00926455" w:rsidP="0085168C">
            <w:pPr>
              <w:spacing w:before="240"/>
              <w:jc w:val="both"/>
              <w:rPr>
                <w:sz w:val="24"/>
                <w:szCs w:val="24"/>
              </w:rPr>
            </w:pPr>
            <w:r w:rsidRPr="00926455">
              <w:rPr>
                <w:sz w:val="24"/>
                <w:szCs w:val="24"/>
              </w:rPr>
              <w:t>50.18</w:t>
            </w:r>
          </w:p>
        </w:tc>
        <w:tc>
          <w:tcPr>
            <w:tcW w:w="1110" w:type="dxa"/>
            <w:noWrap/>
            <w:hideMark/>
          </w:tcPr>
          <w:p w14:paraId="66C47B38" w14:textId="77777777" w:rsidR="00926455" w:rsidRPr="00926455" w:rsidRDefault="00926455" w:rsidP="0085168C">
            <w:pPr>
              <w:spacing w:before="240"/>
              <w:jc w:val="both"/>
              <w:rPr>
                <w:sz w:val="24"/>
                <w:szCs w:val="24"/>
              </w:rPr>
            </w:pPr>
            <w:r w:rsidRPr="00926455">
              <w:rPr>
                <w:sz w:val="24"/>
                <w:szCs w:val="24"/>
              </w:rPr>
              <w:t>256.25</w:t>
            </w:r>
          </w:p>
        </w:tc>
      </w:tr>
      <w:tr w:rsidR="00926455" w:rsidRPr="00926455" w14:paraId="51D5CD2A" w14:textId="77777777" w:rsidTr="0085168C">
        <w:trPr>
          <w:trHeight w:val="300"/>
        </w:trPr>
        <w:tc>
          <w:tcPr>
            <w:tcW w:w="1067" w:type="dxa"/>
          </w:tcPr>
          <w:p w14:paraId="3E4B23EE" w14:textId="6B0769B6" w:rsidR="00926455" w:rsidRPr="00926455" w:rsidRDefault="0085168C" w:rsidP="0085168C">
            <w:pPr>
              <w:spacing w:before="240"/>
              <w:jc w:val="both"/>
              <w:rPr>
                <w:sz w:val="24"/>
                <w:szCs w:val="24"/>
              </w:rPr>
            </w:pPr>
            <w:r>
              <w:rPr>
                <w:sz w:val="24"/>
                <w:szCs w:val="24"/>
              </w:rPr>
              <w:t>1986</w:t>
            </w:r>
          </w:p>
        </w:tc>
        <w:tc>
          <w:tcPr>
            <w:tcW w:w="1067" w:type="dxa"/>
            <w:noWrap/>
            <w:hideMark/>
          </w:tcPr>
          <w:p w14:paraId="22E9B280" w14:textId="1C6087EC" w:rsidR="00926455" w:rsidRPr="00926455" w:rsidRDefault="00926455" w:rsidP="0085168C">
            <w:pPr>
              <w:spacing w:before="240"/>
              <w:jc w:val="both"/>
              <w:rPr>
                <w:sz w:val="24"/>
                <w:szCs w:val="24"/>
              </w:rPr>
            </w:pPr>
            <w:r w:rsidRPr="00926455">
              <w:rPr>
                <w:sz w:val="24"/>
                <w:szCs w:val="24"/>
              </w:rPr>
              <w:t>2,078.95</w:t>
            </w:r>
          </w:p>
        </w:tc>
        <w:tc>
          <w:tcPr>
            <w:tcW w:w="1188" w:type="dxa"/>
            <w:noWrap/>
            <w:hideMark/>
          </w:tcPr>
          <w:p w14:paraId="7A7190EB" w14:textId="77777777" w:rsidR="00926455" w:rsidRPr="00926455" w:rsidRDefault="00926455" w:rsidP="0085168C">
            <w:pPr>
              <w:spacing w:before="240"/>
              <w:jc w:val="both"/>
              <w:rPr>
                <w:sz w:val="24"/>
                <w:szCs w:val="24"/>
              </w:rPr>
            </w:pPr>
            <w:r w:rsidRPr="00926455">
              <w:rPr>
                <w:sz w:val="24"/>
                <w:szCs w:val="24"/>
              </w:rPr>
              <w:t>17,118.39</w:t>
            </w:r>
          </w:p>
        </w:tc>
        <w:tc>
          <w:tcPr>
            <w:tcW w:w="960" w:type="dxa"/>
            <w:noWrap/>
            <w:hideMark/>
          </w:tcPr>
          <w:p w14:paraId="71D17EF4" w14:textId="77777777" w:rsidR="00926455" w:rsidRPr="00926455" w:rsidRDefault="00926455" w:rsidP="0085168C">
            <w:pPr>
              <w:spacing w:before="240"/>
              <w:jc w:val="both"/>
              <w:rPr>
                <w:sz w:val="24"/>
                <w:szCs w:val="24"/>
              </w:rPr>
            </w:pPr>
            <w:r w:rsidRPr="00926455">
              <w:rPr>
                <w:sz w:val="24"/>
                <w:szCs w:val="24"/>
              </w:rPr>
              <w:t>29.868</w:t>
            </w:r>
          </w:p>
        </w:tc>
        <w:tc>
          <w:tcPr>
            <w:tcW w:w="1007" w:type="dxa"/>
            <w:noWrap/>
            <w:hideMark/>
          </w:tcPr>
          <w:p w14:paraId="0D0052F3" w14:textId="77777777" w:rsidR="00926455" w:rsidRPr="00926455" w:rsidRDefault="00926455" w:rsidP="0085168C">
            <w:pPr>
              <w:spacing w:before="240"/>
              <w:jc w:val="both"/>
              <w:rPr>
                <w:sz w:val="24"/>
                <w:szCs w:val="24"/>
              </w:rPr>
            </w:pPr>
            <w:r w:rsidRPr="00926455">
              <w:rPr>
                <w:sz w:val="24"/>
                <w:szCs w:val="24"/>
              </w:rPr>
              <w:t>121.446</w:t>
            </w:r>
          </w:p>
        </w:tc>
        <w:tc>
          <w:tcPr>
            <w:tcW w:w="1007" w:type="dxa"/>
            <w:noWrap/>
            <w:hideMark/>
          </w:tcPr>
          <w:p w14:paraId="607AF4F0" w14:textId="77777777" w:rsidR="00926455" w:rsidRPr="00926455" w:rsidRDefault="00926455" w:rsidP="0085168C">
            <w:pPr>
              <w:spacing w:before="240"/>
              <w:jc w:val="both"/>
              <w:rPr>
                <w:sz w:val="24"/>
                <w:szCs w:val="24"/>
              </w:rPr>
            </w:pPr>
            <w:r w:rsidRPr="00926455">
              <w:rPr>
                <w:sz w:val="24"/>
                <w:szCs w:val="24"/>
              </w:rPr>
              <w:t>84.522</w:t>
            </w:r>
          </w:p>
        </w:tc>
        <w:tc>
          <w:tcPr>
            <w:tcW w:w="1110" w:type="dxa"/>
            <w:noWrap/>
            <w:hideMark/>
          </w:tcPr>
          <w:p w14:paraId="68139206" w14:textId="77777777" w:rsidR="00926455" w:rsidRPr="00926455" w:rsidRDefault="00926455" w:rsidP="0085168C">
            <w:pPr>
              <w:spacing w:before="240"/>
              <w:jc w:val="both"/>
              <w:rPr>
                <w:sz w:val="24"/>
                <w:szCs w:val="24"/>
              </w:rPr>
            </w:pPr>
            <w:r w:rsidRPr="00926455">
              <w:rPr>
                <w:sz w:val="24"/>
                <w:szCs w:val="24"/>
              </w:rPr>
              <w:t>190.93</w:t>
            </w:r>
          </w:p>
        </w:tc>
      </w:tr>
      <w:tr w:rsidR="00926455" w:rsidRPr="00926455" w14:paraId="29E3A997" w14:textId="77777777" w:rsidTr="0085168C">
        <w:trPr>
          <w:trHeight w:val="300"/>
        </w:trPr>
        <w:tc>
          <w:tcPr>
            <w:tcW w:w="1067" w:type="dxa"/>
          </w:tcPr>
          <w:p w14:paraId="2B402C03" w14:textId="6AD7A6F8" w:rsidR="00926455" w:rsidRPr="00926455" w:rsidRDefault="0085168C" w:rsidP="0085168C">
            <w:pPr>
              <w:spacing w:before="240"/>
              <w:jc w:val="both"/>
              <w:rPr>
                <w:sz w:val="24"/>
                <w:szCs w:val="24"/>
              </w:rPr>
            </w:pPr>
            <w:r>
              <w:rPr>
                <w:sz w:val="24"/>
                <w:szCs w:val="24"/>
              </w:rPr>
              <w:t>1987</w:t>
            </w:r>
          </w:p>
        </w:tc>
        <w:tc>
          <w:tcPr>
            <w:tcW w:w="1067" w:type="dxa"/>
            <w:noWrap/>
            <w:hideMark/>
          </w:tcPr>
          <w:p w14:paraId="122CAE0F" w14:textId="63AE27F7" w:rsidR="00926455" w:rsidRPr="00926455" w:rsidRDefault="00926455" w:rsidP="0085168C">
            <w:pPr>
              <w:spacing w:before="240"/>
              <w:jc w:val="both"/>
              <w:rPr>
                <w:sz w:val="24"/>
                <w:szCs w:val="24"/>
              </w:rPr>
            </w:pPr>
            <w:r w:rsidRPr="00926455">
              <w:rPr>
                <w:sz w:val="24"/>
                <w:szCs w:val="24"/>
              </w:rPr>
              <w:t>2,532.81</w:t>
            </w:r>
          </w:p>
        </w:tc>
        <w:tc>
          <w:tcPr>
            <w:tcW w:w="1188" w:type="dxa"/>
            <w:noWrap/>
            <w:hideMark/>
          </w:tcPr>
          <w:p w14:paraId="571E3B35" w14:textId="77777777" w:rsidR="00926455" w:rsidRPr="00926455" w:rsidRDefault="00926455" w:rsidP="0085168C">
            <w:pPr>
              <w:spacing w:before="240"/>
              <w:jc w:val="both"/>
              <w:rPr>
                <w:sz w:val="24"/>
                <w:szCs w:val="24"/>
              </w:rPr>
            </w:pPr>
            <w:r w:rsidRPr="00926455">
              <w:rPr>
                <w:sz w:val="24"/>
                <w:szCs w:val="24"/>
              </w:rPr>
              <w:t>20,755.51</w:t>
            </w:r>
          </w:p>
        </w:tc>
        <w:tc>
          <w:tcPr>
            <w:tcW w:w="960" w:type="dxa"/>
            <w:noWrap/>
            <w:hideMark/>
          </w:tcPr>
          <w:p w14:paraId="3DD23E37" w14:textId="77777777" w:rsidR="00926455" w:rsidRPr="00926455" w:rsidRDefault="00926455" w:rsidP="0085168C">
            <w:pPr>
              <w:spacing w:before="240"/>
              <w:jc w:val="both"/>
              <w:rPr>
                <w:sz w:val="24"/>
                <w:szCs w:val="24"/>
              </w:rPr>
            </w:pPr>
            <w:r w:rsidRPr="00926455">
              <w:rPr>
                <w:sz w:val="24"/>
                <w:szCs w:val="24"/>
              </w:rPr>
              <w:t>30.921</w:t>
            </w:r>
          </w:p>
        </w:tc>
        <w:tc>
          <w:tcPr>
            <w:tcW w:w="1007" w:type="dxa"/>
            <w:noWrap/>
            <w:hideMark/>
          </w:tcPr>
          <w:p w14:paraId="45A99547" w14:textId="77777777" w:rsidR="00926455" w:rsidRPr="00926455" w:rsidRDefault="00926455" w:rsidP="0085168C">
            <w:pPr>
              <w:spacing w:before="240"/>
              <w:jc w:val="both"/>
              <w:rPr>
                <w:sz w:val="24"/>
                <w:szCs w:val="24"/>
              </w:rPr>
            </w:pPr>
            <w:r w:rsidRPr="00926455">
              <w:rPr>
                <w:sz w:val="24"/>
                <w:szCs w:val="24"/>
              </w:rPr>
              <w:t>122.031</w:t>
            </w:r>
          </w:p>
        </w:tc>
        <w:tc>
          <w:tcPr>
            <w:tcW w:w="1007" w:type="dxa"/>
            <w:noWrap/>
            <w:hideMark/>
          </w:tcPr>
          <w:p w14:paraId="15D0A1B5" w14:textId="77777777" w:rsidR="00926455" w:rsidRPr="00926455" w:rsidRDefault="00926455" w:rsidP="0085168C">
            <w:pPr>
              <w:spacing w:before="240"/>
              <w:jc w:val="both"/>
              <w:rPr>
                <w:sz w:val="24"/>
                <w:szCs w:val="24"/>
              </w:rPr>
            </w:pPr>
            <w:r w:rsidRPr="00926455">
              <w:rPr>
                <w:sz w:val="24"/>
                <w:szCs w:val="24"/>
              </w:rPr>
              <w:t>84.253</w:t>
            </w:r>
          </w:p>
        </w:tc>
        <w:tc>
          <w:tcPr>
            <w:tcW w:w="1110" w:type="dxa"/>
            <w:noWrap/>
            <w:hideMark/>
          </w:tcPr>
          <w:p w14:paraId="7FD85938" w14:textId="77777777" w:rsidR="00926455" w:rsidRPr="00926455" w:rsidRDefault="00926455" w:rsidP="0085168C">
            <w:pPr>
              <w:spacing w:before="240"/>
              <w:jc w:val="both"/>
              <w:rPr>
                <w:sz w:val="24"/>
                <w:szCs w:val="24"/>
              </w:rPr>
            </w:pPr>
            <w:r w:rsidRPr="00926455">
              <w:rPr>
                <w:sz w:val="24"/>
                <w:szCs w:val="24"/>
              </w:rPr>
              <w:t>152.23</w:t>
            </w:r>
          </w:p>
        </w:tc>
      </w:tr>
      <w:tr w:rsidR="00926455" w:rsidRPr="00926455" w14:paraId="43FF3994" w14:textId="77777777" w:rsidTr="0085168C">
        <w:trPr>
          <w:trHeight w:val="300"/>
        </w:trPr>
        <w:tc>
          <w:tcPr>
            <w:tcW w:w="1067" w:type="dxa"/>
          </w:tcPr>
          <w:p w14:paraId="1076B7CB" w14:textId="5D1048B2" w:rsidR="00926455" w:rsidRPr="00926455" w:rsidRDefault="0085168C" w:rsidP="0085168C">
            <w:pPr>
              <w:spacing w:before="240"/>
              <w:jc w:val="both"/>
              <w:rPr>
                <w:sz w:val="24"/>
                <w:szCs w:val="24"/>
              </w:rPr>
            </w:pPr>
            <w:r>
              <w:rPr>
                <w:sz w:val="24"/>
                <w:szCs w:val="24"/>
              </w:rPr>
              <w:t>1988</w:t>
            </w:r>
          </w:p>
        </w:tc>
        <w:tc>
          <w:tcPr>
            <w:tcW w:w="1067" w:type="dxa"/>
            <w:noWrap/>
            <w:hideMark/>
          </w:tcPr>
          <w:p w14:paraId="1DEDBD3B" w14:textId="57E53D8A" w:rsidR="00926455" w:rsidRPr="00926455" w:rsidRDefault="00926455" w:rsidP="0085168C">
            <w:pPr>
              <w:spacing w:before="240"/>
              <w:jc w:val="both"/>
              <w:rPr>
                <w:sz w:val="24"/>
                <w:szCs w:val="24"/>
              </w:rPr>
            </w:pPr>
            <w:r w:rsidRPr="00926455">
              <w:rPr>
                <w:sz w:val="24"/>
                <w:szCs w:val="24"/>
              </w:rPr>
              <w:t>3,071.68</w:t>
            </w:r>
          </w:p>
        </w:tc>
        <w:tc>
          <w:tcPr>
            <w:tcW w:w="1188" w:type="dxa"/>
            <w:noWrap/>
            <w:hideMark/>
          </w:tcPr>
          <w:p w14:paraId="44813CD3" w14:textId="77777777" w:rsidR="00926455" w:rsidRPr="00926455" w:rsidRDefault="00926455" w:rsidP="0085168C">
            <w:pPr>
              <w:spacing w:before="240"/>
              <w:jc w:val="both"/>
              <w:rPr>
                <w:sz w:val="24"/>
                <w:szCs w:val="24"/>
              </w:rPr>
            </w:pPr>
            <w:r w:rsidRPr="00926455">
              <w:rPr>
                <w:sz w:val="24"/>
                <w:szCs w:val="24"/>
              </w:rPr>
              <w:t>25,065.13</w:t>
            </w:r>
          </w:p>
        </w:tc>
        <w:tc>
          <w:tcPr>
            <w:tcW w:w="960" w:type="dxa"/>
            <w:noWrap/>
            <w:hideMark/>
          </w:tcPr>
          <w:p w14:paraId="2D0753EE" w14:textId="77777777" w:rsidR="00926455" w:rsidRPr="00926455" w:rsidRDefault="00926455" w:rsidP="0085168C">
            <w:pPr>
              <w:spacing w:before="240"/>
              <w:jc w:val="both"/>
              <w:rPr>
                <w:sz w:val="24"/>
                <w:szCs w:val="24"/>
              </w:rPr>
            </w:pPr>
            <w:r w:rsidRPr="00926455">
              <w:rPr>
                <w:sz w:val="24"/>
                <w:szCs w:val="24"/>
              </w:rPr>
              <w:t>32.981</w:t>
            </w:r>
          </w:p>
        </w:tc>
        <w:tc>
          <w:tcPr>
            <w:tcW w:w="1007" w:type="dxa"/>
            <w:noWrap/>
            <w:hideMark/>
          </w:tcPr>
          <w:p w14:paraId="0D2B8CCF" w14:textId="77777777" w:rsidR="00926455" w:rsidRPr="00926455" w:rsidRDefault="00926455" w:rsidP="0085168C">
            <w:pPr>
              <w:spacing w:before="240"/>
              <w:jc w:val="both"/>
              <w:rPr>
                <w:sz w:val="24"/>
                <w:szCs w:val="24"/>
              </w:rPr>
            </w:pPr>
            <w:r w:rsidRPr="00926455">
              <w:rPr>
                <w:sz w:val="24"/>
                <w:szCs w:val="24"/>
              </w:rPr>
              <w:t>122.548</w:t>
            </w:r>
          </w:p>
        </w:tc>
        <w:tc>
          <w:tcPr>
            <w:tcW w:w="1007" w:type="dxa"/>
            <w:noWrap/>
            <w:hideMark/>
          </w:tcPr>
          <w:p w14:paraId="5AC58F47" w14:textId="77777777" w:rsidR="00926455" w:rsidRPr="00926455" w:rsidRDefault="00926455" w:rsidP="0085168C">
            <w:pPr>
              <w:spacing w:before="240"/>
              <w:jc w:val="both"/>
              <w:rPr>
                <w:sz w:val="24"/>
                <w:szCs w:val="24"/>
              </w:rPr>
            </w:pPr>
            <w:r w:rsidRPr="00926455">
              <w:rPr>
                <w:sz w:val="24"/>
                <w:szCs w:val="24"/>
              </w:rPr>
              <w:t>79.173</w:t>
            </w:r>
          </w:p>
        </w:tc>
        <w:tc>
          <w:tcPr>
            <w:tcW w:w="1110" w:type="dxa"/>
            <w:noWrap/>
            <w:hideMark/>
          </w:tcPr>
          <w:p w14:paraId="68168BD4" w14:textId="77777777" w:rsidR="00926455" w:rsidRPr="00926455" w:rsidRDefault="00926455" w:rsidP="0085168C">
            <w:pPr>
              <w:spacing w:before="240"/>
              <w:jc w:val="both"/>
              <w:rPr>
                <w:sz w:val="24"/>
                <w:szCs w:val="24"/>
              </w:rPr>
            </w:pPr>
            <w:r w:rsidRPr="00926455">
              <w:rPr>
                <w:sz w:val="24"/>
                <w:szCs w:val="24"/>
              </w:rPr>
              <w:t>128.37</w:t>
            </w:r>
          </w:p>
        </w:tc>
      </w:tr>
      <w:tr w:rsidR="00926455" w:rsidRPr="00926455" w14:paraId="4474A123" w14:textId="77777777" w:rsidTr="0085168C">
        <w:trPr>
          <w:trHeight w:val="300"/>
        </w:trPr>
        <w:tc>
          <w:tcPr>
            <w:tcW w:w="1067" w:type="dxa"/>
          </w:tcPr>
          <w:p w14:paraId="7D7BF96D" w14:textId="1D546A89" w:rsidR="00926455" w:rsidRPr="00926455" w:rsidRDefault="0085168C" w:rsidP="0085168C">
            <w:pPr>
              <w:spacing w:before="240"/>
              <w:jc w:val="both"/>
              <w:rPr>
                <w:sz w:val="24"/>
                <w:szCs w:val="24"/>
              </w:rPr>
            </w:pPr>
            <w:r>
              <w:rPr>
                <w:sz w:val="24"/>
                <w:szCs w:val="24"/>
              </w:rPr>
              <w:t>1989</w:t>
            </w:r>
          </w:p>
        </w:tc>
        <w:tc>
          <w:tcPr>
            <w:tcW w:w="1067" w:type="dxa"/>
            <w:noWrap/>
            <w:hideMark/>
          </w:tcPr>
          <w:p w14:paraId="3150BC62" w14:textId="3575A65C" w:rsidR="00926455" w:rsidRPr="00926455" w:rsidRDefault="00926455" w:rsidP="0085168C">
            <w:pPr>
              <w:spacing w:before="240"/>
              <w:jc w:val="both"/>
              <w:rPr>
                <w:sz w:val="24"/>
                <w:szCs w:val="24"/>
              </w:rPr>
            </w:pPr>
            <w:r w:rsidRPr="00926455">
              <w:rPr>
                <w:sz w:val="24"/>
                <w:szCs w:val="24"/>
              </w:rPr>
              <w:t>3,054.91</w:t>
            </w:r>
          </w:p>
        </w:tc>
        <w:tc>
          <w:tcPr>
            <w:tcW w:w="1188" w:type="dxa"/>
            <w:noWrap/>
            <w:hideMark/>
          </w:tcPr>
          <w:p w14:paraId="0157B85F" w14:textId="77777777" w:rsidR="00926455" w:rsidRPr="00926455" w:rsidRDefault="00926455" w:rsidP="0085168C">
            <w:pPr>
              <w:spacing w:before="240"/>
              <w:jc w:val="both"/>
              <w:rPr>
                <w:sz w:val="24"/>
                <w:szCs w:val="24"/>
              </w:rPr>
            </w:pPr>
            <w:r w:rsidRPr="00926455">
              <w:rPr>
                <w:sz w:val="24"/>
                <w:szCs w:val="24"/>
              </w:rPr>
              <w:t>24,830.99</w:t>
            </w:r>
          </w:p>
        </w:tc>
        <w:tc>
          <w:tcPr>
            <w:tcW w:w="960" w:type="dxa"/>
            <w:noWrap/>
            <w:hideMark/>
          </w:tcPr>
          <w:p w14:paraId="1D48D3E7" w14:textId="77777777" w:rsidR="00926455" w:rsidRPr="00926455" w:rsidRDefault="00926455" w:rsidP="0085168C">
            <w:pPr>
              <w:spacing w:before="240"/>
              <w:jc w:val="both"/>
              <w:rPr>
                <w:sz w:val="24"/>
                <w:szCs w:val="24"/>
              </w:rPr>
            </w:pPr>
            <w:r w:rsidRPr="00926455">
              <w:rPr>
                <w:sz w:val="24"/>
                <w:szCs w:val="24"/>
              </w:rPr>
              <w:t>33.751</w:t>
            </w:r>
          </w:p>
        </w:tc>
        <w:tc>
          <w:tcPr>
            <w:tcW w:w="1007" w:type="dxa"/>
            <w:noWrap/>
            <w:hideMark/>
          </w:tcPr>
          <w:p w14:paraId="0DF61206" w14:textId="77777777" w:rsidR="00926455" w:rsidRPr="00926455" w:rsidRDefault="00926455" w:rsidP="0085168C">
            <w:pPr>
              <w:spacing w:before="240"/>
              <w:jc w:val="both"/>
              <w:rPr>
                <w:sz w:val="24"/>
                <w:szCs w:val="24"/>
              </w:rPr>
            </w:pPr>
            <w:r w:rsidRPr="00926455">
              <w:rPr>
                <w:sz w:val="24"/>
                <w:szCs w:val="24"/>
              </w:rPr>
              <w:t>123.028</w:t>
            </w:r>
          </w:p>
        </w:tc>
        <w:tc>
          <w:tcPr>
            <w:tcW w:w="1007" w:type="dxa"/>
            <w:noWrap/>
            <w:hideMark/>
          </w:tcPr>
          <w:p w14:paraId="341E2BA3" w14:textId="77777777" w:rsidR="00926455" w:rsidRPr="00926455" w:rsidRDefault="00926455" w:rsidP="0085168C">
            <w:pPr>
              <w:spacing w:before="240"/>
              <w:jc w:val="both"/>
              <w:rPr>
                <w:sz w:val="24"/>
                <w:szCs w:val="24"/>
              </w:rPr>
            </w:pPr>
            <w:r w:rsidRPr="00926455">
              <w:rPr>
                <w:sz w:val="24"/>
                <w:szCs w:val="24"/>
              </w:rPr>
              <w:t>63.142</w:t>
            </w:r>
          </w:p>
        </w:tc>
        <w:tc>
          <w:tcPr>
            <w:tcW w:w="1110" w:type="dxa"/>
            <w:noWrap/>
            <w:hideMark/>
          </w:tcPr>
          <w:p w14:paraId="047CD7EF" w14:textId="77777777" w:rsidR="00926455" w:rsidRPr="00926455" w:rsidRDefault="00926455" w:rsidP="0085168C">
            <w:pPr>
              <w:spacing w:before="240"/>
              <w:jc w:val="both"/>
              <w:rPr>
                <w:sz w:val="24"/>
                <w:szCs w:val="24"/>
              </w:rPr>
            </w:pPr>
            <w:r w:rsidRPr="00926455">
              <w:rPr>
                <w:sz w:val="24"/>
                <w:szCs w:val="24"/>
              </w:rPr>
              <w:t>129.27</w:t>
            </w:r>
          </w:p>
        </w:tc>
      </w:tr>
      <w:tr w:rsidR="00926455" w:rsidRPr="00926455" w14:paraId="035D2FCC" w14:textId="77777777" w:rsidTr="0085168C">
        <w:trPr>
          <w:trHeight w:val="300"/>
        </w:trPr>
        <w:tc>
          <w:tcPr>
            <w:tcW w:w="1067" w:type="dxa"/>
          </w:tcPr>
          <w:p w14:paraId="213B87A4" w14:textId="775C9F73" w:rsidR="00926455" w:rsidRPr="00926455" w:rsidRDefault="0085168C" w:rsidP="0085168C">
            <w:pPr>
              <w:spacing w:before="240"/>
              <w:jc w:val="both"/>
              <w:rPr>
                <w:sz w:val="24"/>
                <w:szCs w:val="24"/>
              </w:rPr>
            </w:pPr>
            <w:r>
              <w:rPr>
                <w:sz w:val="24"/>
                <w:szCs w:val="24"/>
              </w:rPr>
              <w:t>1990</w:t>
            </w:r>
          </w:p>
        </w:tc>
        <w:tc>
          <w:tcPr>
            <w:tcW w:w="1067" w:type="dxa"/>
            <w:noWrap/>
            <w:hideMark/>
          </w:tcPr>
          <w:p w14:paraId="49568B7A" w14:textId="181CBAEB" w:rsidR="00926455" w:rsidRPr="00926455" w:rsidRDefault="00926455" w:rsidP="0085168C">
            <w:pPr>
              <w:spacing w:before="240"/>
              <w:jc w:val="both"/>
              <w:rPr>
                <w:sz w:val="24"/>
                <w:szCs w:val="24"/>
              </w:rPr>
            </w:pPr>
            <w:r w:rsidRPr="00926455">
              <w:rPr>
                <w:sz w:val="24"/>
                <w:szCs w:val="24"/>
              </w:rPr>
              <w:t>3,132.82</w:t>
            </w:r>
          </w:p>
        </w:tc>
        <w:tc>
          <w:tcPr>
            <w:tcW w:w="1188" w:type="dxa"/>
            <w:noWrap/>
            <w:hideMark/>
          </w:tcPr>
          <w:p w14:paraId="18319BB1" w14:textId="77777777" w:rsidR="00926455" w:rsidRPr="00926455" w:rsidRDefault="00926455" w:rsidP="0085168C">
            <w:pPr>
              <w:spacing w:before="240"/>
              <w:jc w:val="both"/>
              <w:rPr>
                <w:sz w:val="24"/>
                <w:szCs w:val="24"/>
              </w:rPr>
            </w:pPr>
            <w:r w:rsidRPr="00926455">
              <w:rPr>
                <w:sz w:val="24"/>
                <w:szCs w:val="24"/>
              </w:rPr>
              <w:t>25,379.60</w:t>
            </w:r>
          </w:p>
        </w:tc>
        <w:tc>
          <w:tcPr>
            <w:tcW w:w="960" w:type="dxa"/>
            <w:noWrap/>
            <w:hideMark/>
          </w:tcPr>
          <w:p w14:paraId="422E9D02" w14:textId="77777777" w:rsidR="00926455" w:rsidRPr="00926455" w:rsidRDefault="00926455" w:rsidP="0085168C">
            <w:pPr>
              <w:spacing w:before="240"/>
              <w:jc w:val="both"/>
              <w:rPr>
                <w:sz w:val="24"/>
                <w:szCs w:val="24"/>
              </w:rPr>
            </w:pPr>
            <w:r w:rsidRPr="00926455">
              <w:rPr>
                <w:sz w:val="24"/>
                <w:szCs w:val="24"/>
              </w:rPr>
              <w:t>34.471</w:t>
            </w:r>
          </w:p>
        </w:tc>
        <w:tc>
          <w:tcPr>
            <w:tcW w:w="1007" w:type="dxa"/>
            <w:noWrap/>
            <w:hideMark/>
          </w:tcPr>
          <w:p w14:paraId="114A290D" w14:textId="77777777" w:rsidR="00926455" w:rsidRPr="00926455" w:rsidRDefault="00926455" w:rsidP="0085168C">
            <w:pPr>
              <w:spacing w:before="240"/>
              <w:jc w:val="both"/>
              <w:rPr>
                <w:sz w:val="24"/>
                <w:szCs w:val="24"/>
              </w:rPr>
            </w:pPr>
            <w:r w:rsidRPr="00926455">
              <w:rPr>
                <w:sz w:val="24"/>
                <w:szCs w:val="24"/>
              </w:rPr>
              <w:t>123.438</w:t>
            </w:r>
          </w:p>
        </w:tc>
        <w:tc>
          <w:tcPr>
            <w:tcW w:w="1007" w:type="dxa"/>
            <w:noWrap/>
            <w:hideMark/>
          </w:tcPr>
          <w:p w14:paraId="65158A99" w14:textId="77777777" w:rsidR="00926455" w:rsidRPr="00926455" w:rsidRDefault="00926455" w:rsidP="0085168C">
            <w:pPr>
              <w:spacing w:before="240"/>
              <w:jc w:val="both"/>
              <w:rPr>
                <w:sz w:val="24"/>
                <w:szCs w:val="24"/>
              </w:rPr>
            </w:pPr>
            <w:r w:rsidRPr="00926455">
              <w:rPr>
                <w:sz w:val="24"/>
                <w:szCs w:val="24"/>
              </w:rPr>
              <w:t>44.709</w:t>
            </w:r>
          </w:p>
        </w:tc>
        <w:tc>
          <w:tcPr>
            <w:tcW w:w="1110" w:type="dxa"/>
            <w:noWrap/>
            <w:hideMark/>
          </w:tcPr>
          <w:p w14:paraId="0672F63D" w14:textId="77777777" w:rsidR="00926455" w:rsidRPr="00926455" w:rsidRDefault="00926455" w:rsidP="0085168C">
            <w:pPr>
              <w:spacing w:before="240"/>
              <w:jc w:val="both"/>
              <w:rPr>
                <w:sz w:val="24"/>
                <w:szCs w:val="24"/>
              </w:rPr>
            </w:pPr>
            <w:r w:rsidRPr="00926455">
              <w:rPr>
                <w:sz w:val="24"/>
                <w:szCs w:val="24"/>
              </w:rPr>
              <w:t>144.67</w:t>
            </w:r>
          </w:p>
        </w:tc>
      </w:tr>
      <w:tr w:rsidR="00926455" w:rsidRPr="00926455" w14:paraId="71DC30C6" w14:textId="77777777" w:rsidTr="0085168C">
        <w:trPr>
          <w:trHeight w:val="300"/>
        </w:trPr>
        <w:tc>
          <w:tcPr>
            <w:tcW w:w="1067" w:type="dxa"/>
          </w:tcPr>
          <w:p w14:paraId="43385882" w14:textId="32D805F0" w:rsidR="00926455" w:rsidRPr="00926455" w:rsidRDefault="0085168C" w:rsidP="0085168C">
            <w:pPr>
              <w:spacing w:before="240"/>
              <w:jc w:val="both"/>
              <w:rPr>
                <w:sz w:val="24"/>
                <w:szCs w:val="24"/>
              </w:rPr>
            </w:pPr>
            <w:r>
              <w:rPr>
                <w:sz w:val="24"/>
                <w:szCs w:val="24"/>
              </w:rPr>
              <w:t>1991</w:t>
            </w:r>
          </w:p>
        </w:tc>
        <w:tc>
          <w:tcPr>
            <w:tcW w:w="1067" w:type="dxa"/>
            <w:noWrap/>
            <w:hideMark/>
          </w:tcPr>
          <w:p w14:paraId="28FF49FA" w14:textId="03CF4FE3" w:rsidR="00926455" w:rsidRPr="00926455" w:rsidRDefault="00926455" w:rsidP="0085168C">
            <w:pPr>
              <w:spacing w:before="240"/>
              <w:jc w:val="both"/>
              <w:rPr>
                <w:sz w:val="24"/>
                <w:szCs w:val="24"/>
              </w:rPr>
            </w:pPr>
            <w:r w:rsidRPr="00926455">
              <w:rPr>
                <w:sz w:val="24"/>
                <w:szCs w:val="24"/>
              </w:rPr>
              <w:t>3,584.42</w:t>
            </w:r>
          </w:p>
        </w:tc>
        <w:tc>
          <w:tcPr>
            <w:tcW w:w="1188" w:type="dxa"/>
            <w:noWrap/>
            <w:hideMark/>
          </w:tcPr>
          <w:p w14:paraId="64C5BD61" w14:textId="77777777" w:rsidR="00926455" w:rsidRPr="00926455" w:rsidRDefault="00926455" w:rsidP="0085168C">
            <w:pPr>
              <w:spacing w:before="240"/>
              <w:jc w:val="both"/>
              <w:rPr>
                <w:sz w:val="24"/>
                <w:szCs w:val="24"/>
              </w:rPr>
            </w:pPr>
            <w:r w:rsidRPr="00926455">
              <w:rPr>
                <w:sz w:val="24"/>
                <w:szCs w:val="24"/>
              </w:rPr>
              <w:t>28,923.31</w:t>
            </w:r>
          </w:p>
        </w:tc>
        <w:tc>
          <w:tcPr>
            <w:tcW w:w="960" w:type="dxa"/>
            <w:noWrap/>
            <w:hideMark/>
          </w:tcPr>
          <w:p w14:paraId="10FF2FF9" w14:textId="77777777" w:rsidR="00926455" w:rsidRPr="00926455" w:rsidRDefault="00926455" w:rsidP="0085168C">
            <w:pPr>
              <w:spacing w:before="240"/>
              <w:jc w:val="both"/>
              <w:rPr>
                <w:sz w:val="24"/>
                <w:szCs w:val="24"/>
              </w:rPr>
            </w:pPr>
            <w:r w:rsidRPr="00926455">
              <w:rPr>
                <w:sz w:val="24"/>
                <w:szCs w:val="24"/>
              </w:rPr>
              <w:t>34.168</w:t>
            </w:r>
          </w:p>
        </w:tc>
        <w:tc>
          <w:tcPr>
            <w:tcW w:w="1007" w:type="dxa"/>
            <w:noWrap/>
            <w:hideMark/>
          </w:tcPr>
          <w:p w14:paraId="28E00EFE" w14:textId="77777777" w:rsidR="00926455" w:rsidRPr="00926455" w:rsidRDefault="00926455" w:rsidP="0085168C">
            <w:pPr>
              <w:spacing w:before="240"/>
              <w:jc w:val="both"/>
              <w:rPr>
                <w:sz w:val="24"/>
                <w:szCs w:val="24"/>
              </w:rPr>
            </w:pPr>
            <w:r w:rsidRPr="00926455">
              <w:rPr>
                <w:sz w:val="24"/>
                <w:szCs w:val="24"/>
              </w:rPr>
              <w:t>123.928</w:t>
            </w:r>
          </w:p>
        </w:tc>
        <w:tc>
          <w:tcPr>
            <w:tcW w:w="1007" w:type="dxa"/>
            <w:noWrap/>
            <w:hideMark/>
          </w:tcPr>
          <w:p w14:paraId="36ABEE35" w14:textId="77777777" w:rsidR="00926455" w:rsidRPr="00926455" w:rsidRDefault="00926455" w:rsidP="0085168C">
            <w:pPr>
              <w:spacing w:before="240"/>
              <w:jc w:val="both"/>
              <w:rPr>
                <w:sz w:val="24"/>
                <w:szCs w:val="24"/>
              </w:rPr>
            </w:pPr>
            <w:r w:rsidRPr="00926455">
              <w:rPr>
                <w:sz w:val="24"/>
                <w:szCs w:val="24"/>
              </w:rPr>
              <w:t>68.116</w:t>
            </w:r>
          </w:p>
        </w:tc>
        <w:tc>
          <w:tcPr>
            <w:tcW w:w="1110" w:type="dxa"/>
            <w:noWrap/>
            <w:hideMark/>
          </w:tcPr>
          <w:p w14:paraId="7CDE291D" w14:textId="77777777" w:rsidR="00926455" w:rsidRPr="00926455" w:rsidRDefault="00926455" w:rsidP="0085168C">
            <w:pPr>
              <w:spacing w:before="240"/>
              <w:jc w:val="both"/>
              <w:rPr>
                <w:sz w:val="24"/>
                <w:szCs w:val="24"/>
              </w:rPr>
            </w:pPr>
            <w:r w:rsidRPr="00926455">
              <w:rPr>
                <w:sz w:val="24"/>
                <w:szCs w:val="24"/>
              </w:rPr>
              <w:t>131.9</w:t>
            </w:r>
          </w:p>
        </w:tc>
      </w:tr>
      <w:tr w:rsidR="00926455" w:rsidRPr="00926455" w14:paraId="52412483" w14:textId="77777777" w:rsidTr="0085168C">
        <w:trPr>
          <w:trHeight w:val="300"/>
        </w:trPr>
        <w:tc>
          <w:tcPr>
            <w:tcW w:w="1067" w:type="dxa"/>
          </w:tcPr>
          <w:p w14:paraId="4B39AFFE" w14:textId="6690B94B" w:rsidR="00926455" w:rsidRPr="00926455" w:rsidRDefault="0085168C" w:rsidP="0085168C">
            <w:pPr>
              <w:spacing w:before="240"/>
              <w:jc w:val="both"/>
              <w:rPr>
                <w:sz w:val="24"/>
                <w:szCs w:val="24"/>
              </w:rPr>
            </w:pPr>
            <w:r>
              <w:rPr>
                <w:sz w:val="24"/>
                <w:szCs w:val="24"/>
              </w:rPr>
              <w:t>1992</w:t>
            </w:r>
          </w:p>
        </w:tc>
        <w:tc>
          <w:tcPr>
            <w:tcW w:w="1067" w:type="dxa"/>
            <w:noWrap/>
            <w:hideMark/>
          </w:tcPr>
          <w:p w14:paraId="274803DB" w14:textId="63A85109" w:rsidR="00926455" w:rsidRPr="00926455" w:rsidRDefault="00926455" w:rsidP="0085168C">
            <w:pPr>
              <w:spacing w:before="240"/>
              <w:jc w:val="both"/>
              <w:rPr>
                <w:sz w:val="24"/>
                <w:szCs w:val="24"/>
              </w:rPr>
            </w:pPr>
            <w:r w:rsidRPr="00926455">
              <w:rPr>
                <w:sz w:val="24"/>
                <w:szCs w:val="24"/>
              </w:rPr>
              <w:t>3,908.81</w:t>
            </w:r>
          </w:p>
        </w:tc>
        <w:tc>
          <w:tcPr>
            <w:tcW w:w="1188" w:type="dxa"/>
            <w:noWrap/>
            <w:hideMark/>
          </w:tcPr>
          <w:p w14:paraId="10C8C001" w14:textId="77777777" w:rsidR="00926455" w:rsidRPr="00926455" w:rsidRDefault="00926455" w:rsidP="0085168C">
            <w:pPr>
              <w:spacing w:before="240"/>
              <w:jc w:val="both"/>
              <w:rPr>
                <w:sz w:val="24"/>
                <w:szCs w:val="24"/>
              </w:rPr>
            </w:pPr>
            <w:r w:rsidRPr="00926455">
              <w:rPr>
                <w:sz w:val="24"/>
                <w:szCs w:val="24"/>
              </w:rPr>
              <w:t>31,429.62</w:t>
            </w:r>
          </w:p>
        </w:tc>
        <w:tc>
          <w:tcPr>
            <w:tcW w:w="960" w:type="dxa"/>
            <w:noWrap/>
            <w:hideMark/>
          </w:tcPr>
          <w:p w14:paraId="007A98DF" w14:textId="77777777" w:rsidR="00926455" w:rsidRPr="00926455" w:rsidRDefault="00926455" w:rsidP="0085168C">
            <w:pPr>
              <w:spacing w:before="240"/>
              <w:jc w:val="both"/>
              <w:rPr>
                <w:sz w:val="24"/>
                <w:szCs w:val="24"/>
              </w:rPr>
            </w:pPr>
            <w:r w:rsidRPr="00926455">
              <w:rPr>
                <w:sz w:val="24"/>
                <w:szCs w:val="24"/>
              </w:rPr>
              <w:t>32.511</w:t>
            </w:r>
          </w:p>
        </w:tc>
        <w:tc>
          <w:tcPr>
            <w:tcW w:w="1007" w:type="dxa"/>
            <w:noWrap/>
            <w:hideMark/>
          </w:tcPr>
          <w:p w14:paraId="7A474075" w14:textId="77777777" w:rsidR="00926455" w:rsidRPr="00926455" w:rsidRDefault="00926455" w:rsidP="0085168C">
            <w:pPr>
              <w:spacing w:before="240"/>
              <w:jc w:val="both"/>
              <w:rPr>
                <w:sz w:val="24"/>
                <w:szCs w:val="24"/>
              </w:rPr>
            </w:pPr>
            <w:r w:rsidRPr="00926455">
              <w:rPr>
                <w:sz w:val="24"/>
                <w:szCs w:val="24"/>
              </w:rPr>
              <w:t>124.367</w:t>
            </w:r>
          </w:p>
        </w:tc>
        <w:tc>
          <w:tcPr>
            <w:tcW w:w="1007" w:type="dxa"/>
            <w:noWrap/>
            <w:hideMark/>
          </w:tcPr>
          <w:p w14:paraId="1A80B11C" w14:textId="77777777" w:rsidR="00926455" w:rsidRPr="00926455" w:rsidRDefault="00926455" w:rsidP="0085168C">
            <w:pPr>
              <w:spacing w:before="240"/>
              <w:jc w:val="both"/>
              <w:rPr>
                <w:sz w:val="24"/>
                <w:szCs w:val="24"/>
              </w:rPr>
            </w:pPr>
            <w:r w:rsidRPr="00926455">
              <w:rPr>
                <w:sz w:val="24"/>
                <w:szCs w:val="24"/>
              </w:rPr>
              <w:t>112.394</w:t>
            </w:r>
          </w:p>
        </w:tc>
        <w:tc>
          <w:tcPr>
            <w:tcW w:w="1110" w:type="dxa"/>
            <w:noWrap/>
            <w:hideMark/>
          </w:tcPr>
          <w:p w14:paraId="56172DB4" w14:textId="77777777" w:rsidR="00926455" w:rsidRPr="00926455" w:rsidRDefault="00926455" w:rsidP="0085168C">
            <w:pPr>
              <w:spacing w:before="240"/>
              <w:jc w:val="both"/>
              <w:rPr>
                <w:sz w:val="24"/>
                <w:szCs w:val="24"/>
              </w:rPr>
            </w:pPr>
            <w:r w:rsidRPr="00926455">
              <w:rPr>
                <w:sz w:val="24"/>
                <w:szCs w:val="24"/>
              </w:rPr>
              <w:t>125.65</w:t>
            </w:r>
          </w:p>
        </w:tc>
      </w:tr>
      <w:tr w:rsidR="00926455" w:rsidRPr="00926455" w14:paraId="1320872C" w14:textId="77777777" w:rsidTr="0085168C">
        <w:trPr>
          <w:trHeight w:val="300"/>
        </w:trPr>
        <w:tc>
          <w:tcPr>
            <w:tcW w:w="1067" w:type="dxa"/>
          </w:tcPr>
          <w:p w14:paraId="447B9FAE" w14:textId="798321BE" w:rsidR="00926455" w:rsidRPr="00926455" w:rsidRDefault="0085168C" w:rsidP="0085168C">
            <w:pPr>
              <w:spacing w:before="240"/>
              <w:jc w:val="both"/>
              <w:rPr>
                <w:sz w:val="24"/>
                <w:szCs w:val="24"/>
              </w:rPr>
            </w:pPr>
            <w:r>
              <w:rPr>
                <w:sz w:val="24"/>
                <w:szCs w:val="24"/>
              </w:rPr>
              <w:t>1993</w:t>
            </w:r>
          </w:p>
        </w:tc>
        <w:tc>
          <w:tcPr>
            <w:tcW w:w="1067" w:type="dxa"/>
            <w:noWrap/>
            <w:hideMark/>
          </w:tcPr>
          <w:p w14:paraId="2822926E" w14:textId="7F21886C" w:rsidR="00926455" w:rsidRPr="00926455" w:rsidRDefault="00926455" w:rsidP="0085168C">
            <w:pPr>
              <w:spacing w:before="240"/>
              <w:jc w:val="both"/>
              <w:rPr>
                <w:sz w:val="24"/>
                <w:szCs w:val="24"/>
              </w:rPr>
            </w:pPr>
            <w:r w:rsidRPr="00926455">
              <w:rPr>
                <w:sz w:val="24"/>
                <w:szCs w:val="24"/>
              </w:rPr>
              <w:t>4,454.14</w:t>
            </w:r>
          </w:p>
        </w:tc>
        <w:tc>
          <w:tcPr>
            <w:tcW w:w="1188" w:type="dxa"/>
            <w:noWrap/>
            <w:hideMark/>
          </w:tcPr>
          <w:p w14:paraId="51583B76" w14:textId="77777777" w:rsidR="00926455" w:rsidRPr="00926455" w:rsidRDefault="00926455" w:rsidP="0085168C">
            <w:pPr>
              <w:spacing w:before="240"/>
              <w:jc w:val="both"/>
              <w:rPr>
                <w:sz w:val="24"/>
                <w:szCs w:val="24"/>
              </w:rPr>
            </w:pPr>
            <w:r w:rsidRPr="00926455">
              <w:rPr>
                <w:sz w:val="24"/>
                <w:szCs w:val="24"/>
              </w:rPr>
              <w:t>35,698.91</w:t>
            </w:r>
          </w:p>
        </w:tc>
        <w:tc>
          <w:tcPr>
            <w:tcW w:w="960" w:type="dxa"/>
            <w:noWrap/>
            <w:hideMark/>
          </w:tcPr>
          <w:p w14:paraId="40EDEBDE" w14:textId="77777777" w:rsidR="00926455" w:rsidRPr="00926455" w:rsidRDefault="00926455" w:rsidP="0085168C">
            <w:pPr>
              <w:spacing w:before="240"/>
              <w:jc w:val="both"/>
              <w:rPr>
                <w:sz w:val="24"/>
                <w:szCs w:val="24"/>
              </w:rPr>
            </w:pPr>
            <w:r w:rsidRPr="00926455">
              <w:rPr>
                <w:sz w:val="24"/>
                <w:szCs w:val="24"/>
              </w:rPr>
              <w:t>30.744</w:t>
            </w:r>
          </w:p>
        </w:tc>
        <w:tc>
          <w:tcPr>
            <w:tcW w:w="1007" w:type="dxa"/>
            <w:noWrap/>
            <w:hideMark/>
          </w:tcPr>
          <w:p w14:paraId="027E80DD" w14:textId="77777777" w:rsidR="00926455" w:rsidRPr="00926455" w:rsidRDefault="00926455" w:rsidP="0085168C">
            <w:pPr>
              <w:spacing w:before="240"/>
              <w:jc w:val="both"/>
              <w:rPr>
                <w:sz w:val="24"/>
                <w:szCs w:val="24"/>
              </w:rPr>
            </w:pPr>
            <w:r w:rsidRPr="00926455">
              <w:rPr>
                <w:sz w:val="24"/>
                <w:szCs w:val="24"/>
              </w:rPr>
              <w:t>124.77</w:t>
            </w:r>
          </w:p>
        </w:tc>
        <w:tc>
          <w:tcPr>
            <w:tcW w:w="1007" w:type="dxa"/>
            <w:noWrap/>
            <w:hideMark/>
          </w:tcPr>
          <w:p w14:paraId="4A225043" w14:textId="77777777" w:rsidR="00926455" w:rsidRPr="00926455" w:rsidRDefault="00926455" w:rsidP="0085168C">
            <w:pPr>
              <w:spacing w:before="240"/>
              <w:jc w:val="both"/>
              <w:rPr>
                <w:sz w:val="24"/>
                <w:szCs w:val="24"/>
              </w:rPr>
            </w:pPr>
            <w:r w:rsidRPr="00926455">
              <w:rPr>
                <w:sz w:val="24"/>
                <w:szCs w:val="24"/>
              </w:rPr>
              <w:t>131.918</w:t>
            </w:r>
          </w:p>
        </w:tc>
        <w:tc>
          <w:tcPr>
            <w:tcW w:w="1110" w:type="dxa"/>
            <w:noWrap/>
            <w:hideMark/>
          </w:tcPr>
          <w:p w14:paraId="216DFA1A" w14:textId="77777777" w:rsidR="00926455" w:rsidRPr="00926455" w:rsidRDefault="00926455" w:rsidP="0085168C">
            <w:pPr>
              <w:spacing w:before="240"/>
              <w:jc w:val="both"/>
              <w:rPr>
                <w:sz w:val="24"/>
                <w:szCs w:val="24"/>
              </w:rPr>
            </w:pPr>
            <w:r w:rsidRPr="00926455">
              <w:rPr>
                <w:sz w:val="24"/>
                <w:szCs w:val="24"/>
              </w:rPr>
              <w:t>124.44</w:t>
            </w:r>
          </w:p>
        </w:tc>
      </w:tr>
      <w:tr w:rsidR="00926455" w:rsidRPr="00926455" w14:paraId="38B04EA6" w14:textId="77777777" w:rsidTr="0085168C">
        <w:trPr>
          <w:trHeight w:val="300"/>
        </w:trPr>
        <w:tc>
          <w:tcPr>
            <w:tcW w:w="1067" w:type="dxa"/>
          </w:tcPr>
          <w:p w14:paraId="688083A7" w14:textId="0682311F" w:rsidR="00926455" w:rsidRPr="00926455" w:rsidRDefault="0085168C" w:rsidP="0085168C">
            <w:pPr>
              <w:spacing w:before="240"/>
              <w:jc w:val="both"/>
              <w:rPr>
                <w:sz w:val="24"/>
                <w:szCs w:val="24"/>
              </w:rPr>
            </w:pPr>
            <w:r>
              <w:rPr>
                <w:sz w:val="24"/>
                <w:szCs w:val="24"/>
              </w:rPr>
              <w:lastRenderedPageBreak/>
              <w:t>1994</w:t>
            </w:r>
          </w:p>
        </w:tc>
        <w:tc>
          <w:tcPr>
            <w:tcW w:w="1067" w:type="dxa"/>
            <w:noWrap/>
            <w:hideMark/>
          </w:tcPr>
          <w:p w14:paraId="61EE60A6" w14:textId="55A9A735" w:rsidR="00926455" w:rsidRPr="00926455" w:rsidRDefault="00926455" w:rsidP="0085168C">
            <w:pPr>
              <w:spacing w:before="240"/>
              <w:jc w:val="both"/>
              <w:rPr>
                <w:sz w:val="24"/>
                <w:szCs w:val="24"/>
              </w:rPr>
            </w:pPr>
            <w:r w:rsidRPr="00926455">
              <w:rPr>
                <w:sz w:val="24"/>
                <w:szCs w:val="24"/>
              </w:rPr>
              <w:t>4,907.04</w:t>
            </w:r>
          </w:p>
        </w:tc>
        <w:tc>
          <w:tcPr>
            <w:tcW w:w="1188" w:type="dxa"/>
            <w:noWrap/>
            <w:hideMark/>
          </w:tcPr>
          <w:p w14:paraId="10FEACF4" w14:textId="77777777" w:rsidR="00926455" w:rsidRPr="00926455" w:rsidRDefault="00926455" w:rsidP="0085168C">
            <w:pPr>
              <w:spacing w:before="240"/>
              <w:jc w:val="both"/>
              <w:rPr>
                <w:sz w:val="24"/>
                <w:szCs w:val="24"/>
              </w:rPr>
            </w:pPr>
            <w:r w:rsidRPr="00926455">
              <w:rPr>
                <w:sz w:val="24"/>
                <w:szCs w:val="24"/>
              </w:rPr>
              <w:t>39,219.81</w:t>
            </w:r>
          </w:p>
        </w:tc>
        <w:tc>
          <w:tcPr>
            <w:tcW w:w="960" w:type="dxa"/>
            <w:noWrap/>
            <w:hideMark/>
          </w:tcPr>
          <w:p w14:paraId="153DCEA8" w14:textId="77777777" w:rsidR="00926455" w:rsidRPr="00926455" w:rsidRDefault="00926455" w:rsidP="0085168C">
            <w:pPr>
              <w:spacing w:before="240"/>
              <w:jc w:val="both"/>
              <w:rPr>
                <w:sz w:val="24"/>
                <w:szCs w:val="24"/>
              </w:rPr>
            </w:pPr>
            <w:r w:rsidRPr="00926455">
              <w:rPr>
                <w:sz w:val="24"/>
                <w:szCs w:val="24"/>
              </w:rPr>
              <w:t>29.545</w:t>
            </w:r>
          </w:p>
        </w:tc>
        <w:tc>
          <w:tcPr>
            <w:tcW w:w="1007" w:type="dxa"/>
            <w:noWrap/>
            <w:hideMark/>
          </w:tcPr>
          <w:p w14:paraId="7F2DB77A" w14:textId="77777777" w:rsidR="00926455" w:rsidRPr="00926455" w:rsidRDefault="00926455" w:rsidP="0085168C">
            <w:pPr>
              <w:spacing w:before="240"/>
              <w:jc w:val="both"/>
              <w:rPr>
                <w:sz w:val="24"/>
                <w:szCs w:val="24"/>
              </w:rPr>
            </w:pPr>
            <w:r w:rsidRPr="00926455">
              <w:rPr>
                <w:sz w:val="24"/>
                <w:szCs w:val="24"/>
              </w:rPr>
              <w:t>125.116</w:t>
            </w:r>
          </w:p>
        </w:tc>
        <w:tc>
          <w:tcPr>
            <w:tcW w:w="1007" w:type="dxa"/>
            <w:noWrap/>
            <w:hideMark/>
          </w:tcPr>
          <w:p w14:paraId="17E4C938" w14:textId="77777777" w:rsidR="00926455" w:rsidRPr="00926455" w:rsidRDefault="00926455" w:rsidP="0085168C">
            <w:pPr>
              <w:spacing w:before="240"/>
              <w:jc w:val="both"/>
              <w:rPr>
                <w:sz w:val="24"/>
                <w:szCs w:val="24"/>
              </w:rPr>
            </w:pPr>
            <w:r w:rsidRPr="00926455">
              <w:rPr>
                <w:sz w:val="24"/>
                <w:szCs w:val="24"/>
              </w:rPr>
              <w:t>130.543</w:t>
            </w:r>
          </w:p>
        </w:tc>
        <w:tc>
          <w:tcPr>
            <w:tcW w:w="1110" w:type="dxa"/>
            <w:noWrap/>
            <w:hideMark/>
          </w:tcPr>
          <w:p w14:paraId="3F083399" w14:textId="77777777" w:rsidR="00926455" w:rsidRPr="00926455" w:rsidRDefault="00926455" w:rsidP="0085168C">
            <w:pPr>
              <w:spacing w:before="240"/>
              <w:jc w:val="both"/>
              <w:rPr>
                <w:sz w:val="24"/>
                <w:szCs w:val="24"/>
              </w:rPr>
            </w:pPr>
            <w:r w:rsidRPr="00926455">
              <w:rPr>
                <w:sz w:val="24"/>
                <w:szCs w:val="24"/>
              </w:rPr>
              <w:t>108.2</w:t>
            </w:r>
          </w:p>
        </w:tc>
      </w:tr>
      <w:tr w:rsidR="00926455" w:rsidRPr="00926455" w14:paraId="3D5BB121" w14:textId="77777777" w:rsidTr="0085168C">
        <w:trPr>
          <w:trHeight w:val="300"/>
        </w:trPr>
        <w:tc>
          <w:tcPr>
            <w:tcW w:w="1067" w:type="dxa"/>
          </w:tcPr>
          <w:p w14:paraId="4591DBED" w14:textId="020D6D38" w:rsidR="00926455" w:rsidRPr="00926455" w:rsidRDefault="0085168C" w:rsidP="0085168C">
            <w:pPr>
              <w:spacing w:before="240"/>
              <w:jc w:val="both"/>
              <w:rPr>
                <w:sz w:val="24"/>
                <w:szCs w:val="24"/>
              </w:rPr>
            </w:pPr>
            <w:r>
              <w:rPr>
                <w:sz w:val="24"/>
                <w:szCs w:val="24"/>
              </w:rPr>
              <w:t>1995</w:t>
            </w:r>
          </w:p>
        </w:tc>
        <w:tc>
          <w:tcPr>
            <w:tcW w:w="1067" w:type="dxa"/>
            <w:noWrap/>
            <w:hideMark/>
          </w:tcPr>
          <w:p w14:paraId="5EC5F684" w14:textId="254790FC" w:rsidR="00926455" w:rsidRPr="00926455" w:rsidRDefault="00926455" w:rsidP="0085168C">
            <w:pPr>
              <w:spacing w:before="240"/>
              <w:jc w:val="both"/>
              <w:rPr>
                <w:sz w:val="24"/>
                <w:szCs w:val="24"/>
              </w:rPr>
            </w:pPr>
            <w:r w:rsidRPr="00926455">
              <w:rPr>
                <w:sz w:val="24"/>
                <w:szCs w:val="24"/>
              </w:rPr>
              <w:t>5,449.12</w:t>
            </w:r>
          </w:p>
        </w:tc>
        <w:tc>
          <w:tcPr>
            <w:tcW w:w="1188" w:type="dxa"/>
            <w:noWrap/>
            <w:hideMark/>
          </w:tcPr>
          <w:p w14:paraId="6B8F1957" w14:textId="77777777" w:rsidR="00926455" w:rsidRPr="00926455" w:rsidRDefault="00926455" w:rsidP="0085168C">
            <w:pPr>
              <w:spacing w:before="240"/>
              <w:jc w:val="both"/>
              <w:rPr>
                <w:sz w:val="24"/>
                <w:szCs w:val="24"/>
              </w:rPr>
            </w:pPr>
            <w:r w:rsidRPr="00926455">
              <w:rPr>
                <w:sz w:val="24"/>
                <w:szCs w:val="24"/>
              </w:rPr>
              <w:t>43,441.33</w:t>
            </w:r>
          </w:p>
        </w:tc>
        <w:tc>
          <w:tcPr>
            <w:tcW w:w="960" w:type="dxa"/>
            <w:noWrap/>
            <w:hideMark/>
          </w:tcPr>
          <w:p w14:paraId="6BCC1451" w14:textId="77777777" w:rsidR="00926455" w:rsidRPr="00926455" w:rsidRDefault="00926455" w:rsidP="0085168C">
            <w:pPr>
              <w:spacing w:before="240"/>
              <w:jc w:val="both"/>
              <w:rPr>
                <w:sz w:val="24"/>
                <w:szCs w:val="24"/>
              </w:rPr>
            </w:pPr>
            <w:r w:rsidRPr="00926455">
              <w:rPr>
                <w:sz w:val="24"/>
                <w:szCs w:val="24"/>
              </w:rPr>
              <w:t>29.883</w:t>
            </w:r>
          </w:p>
        </w:tc>
        <w:tc>
          <w:tcPr>
            <w:tcW w:w="1007" w:type="dxa"/>
            <w:noWrap/>
            <w:hideMark/>
          </w:tcPr>
          <w:p w14:paraId="0F344F0E" w14:textId="77777777" w:rsidR="00926455" w:rsidRPr="00926455" w:rsidRDefault="00926455" w:rsidP="0085168C">
            <w:pPr>
              <w:spacing w:before="240"/>
              <w:jc w:val="both"/>
              <w:rPr>
                <w:sz w:val="24"/>
                <w:szCs w:val="24"/>
              </w:rPr>
            </w:pPr>
            <w:r w:rsidRPr="00926455">
              <w:rPr>
                <w:sz w:val="24"/>
                <w:szCs w:val="24"/>
              </w:rPr>
              <w:t>125.436</w:t>
            </w:r>
          </w:p>
        </w:tc>
        <w:tc>
          <w:tcPr>
            <w:tcW w:w="1007" w:type="dxa"/>
            <w:noWrap/>
            <w:hideMark/>
          </w:tcPr>
          <w:p w14:paraId="64C987A7" w14:textId="77777777" w:rsidR="00926455" w:rsidRPr="00926455" w:rsidRDefault="00926455" w:rsidP="0085168C">
            <w:pPr>
              <w:spacing w:before="240"/>
              <w:jc w:val="both"/>
              <w:rPr>
                <w:sz w:val="24"/>
                <w:szCs w:val="24"/>
              </w:rPr>
            </w:pPr>
            <w:r w:rsidRPr="00926455">
              <w:rPr>
                <w:sz w:val="24"/>
                <w:szCs w:val="24"/>
              </w:rPr>
              <w:t>110.422</w:t>
            </w:r>
          </w:p>
        </w:tc>
        <w:tc>
          <w:tcPr>
            <w:tcW w:w="1110" w:type="dxa"/>
            <w:noWrap/>
            <w:hideMark/>
          </w:tcPr>
          <w:p w14:paraId="2265FB05" w14:textId="77777777" w:rsidR="00926455" w:rsidRPr="00926455" w:rsidRDefault="00926455" w:rsidP="0085168C">
            <w:pPr>
              <w:spacing w:before="240"/>
              <w:jc w:val="both"/>
              <w:rPr>
                <w:sz w:val="24"/>
                <w:szCs w:val="24"/>
              </w:rPr>
            </w:pPr>
            <w:r w:rsidRPr="00926455">
              <w:rPr>
                <w:sz w:val="24"/>
                <w:szCs w:val="24"/>
              </w:rPr>
              <w:t>99.5</w:t>
            </w:r>
          </w:p>
        </w:tc>
      </w:tr>
      <w:tr w:rsidR="00926455" w:rsidRPr="00926455" w14:paraId="131DB0F9" w14:textId="77777777" w:rsidTr="0085168C">
        <w:trPr>
          <w:trHeight w:val="300"/>
        </w:trPr>
        <w:tc>
          <w:tcPr>
            <w:tcW w:w="1067" w:type="dxa"/>
          </w:tcPr>
          <w:p w14:paraId="5F70A614" w14:textId="579E85B6" w:rsidR="00926455" w:rsidRPr="00926455" w:rsidRDefault="0085168C" w:rsidP="0085168C">
            <w:pPr>
              <w:spacing w:before="240"/>
              <w:jc w:val="both"/>
              <w:rPr>
                <w:sz w:val="24"/>
                <w:szCs w:val="24"/>
              </w:rPr>
            </w:pPr>
            <w:r>
              <w:rPr>
                <w:sz w:val="24"/>
                <w:szCs w:val="24"/>
              </w:rPr>
              <w:t>1996</w:t>
            </w:r>
          </w:p>
        </w:tc>
        <w:tc>
          <w:tcPr>
            <w:tcW w:w="1067" w:type="dxa"/>
            <w:noWrap/>
            <w:hideMark/>
          </w:tcPr>
          <w:p w14:paraId="01A70F51" w14:textId="07AEFEC6" w:rsidR="00926455" w:rsidRPr="00926455" w:rsidRDefault="00926455" w:rsidP="0085168C">
            <w:pPr>
              <w:spacing w:before="240"/>
              <w:jc w:val="both"/>
              <w:rPr>
                <w:sz w:val="24"/>
                <w:szCs w:val="24"/>
              </w:rPr>
            </w:pPr>
            <w:r w:rsidRPr="00926455">
              <w:rPr>
                <w:sz w:val="24"/>
                <w:szCs w:val="24"/>
              </w:rPr>
              <w:t>4,833.71</w:t>
            </w:r>
          </w:p>
        </w:tc>
        <w:tc>
          <w:tcPr>
            <w:tcW w:w="1188" w:type="dxa"/>
            <w:noWrap/>
            <w:hideMark/>
          </w:tcPr>
          <w:p w14:paraId="01033F1E" w14:textId="77777777" w:rsidR="00926455" w:rsidRPr="00926455" w:rsidRDefault="00926455" w:rsidP="0085168C">
            <w:pPr>
              <w:spacing w:before="240"/>
              <w:jc w:val="both"/>
              <w:rPr>
                <w:sz w:val="24"/>
                <w:szCs w:val="24"/>
              </w:rPr>
            </w:pPr>
            <w:r w:rsidRPr="00926455">
              <w:rPr>
                <w:sz w:val="24"/>
                <w:szCs w:val="24"/>
              </w:rPr>
              <w:t>38,450.96</w:t>
            </w:r>
          </w:p>
        </w:tc>
        <w:tc>
          <w:tcPr>
            <w:tcW w:w="960" w:type="dxa"/>
            <w:noWrap/>
            <w:hideMark/>
          </w:tcPr>
          <w:p w14:paraId="74990736" w14:textId="77777777" w:rsidR="00926455" w:rsidRPr="00926455" w:rsidRDefault="00926455" w:rsidP="0085168C">
            <w:pPr>
              <w:spacing w:before="240"/>
              <w:jc w:val="both"/>
              <w:rPr>
                <w:sz w:val="24"/>
                <w:szCs w:val="24"/>
              </w:rPr>
            </w:pPr>
            <w:r w:rsidRPr="00926455">
              <w:rPr>
                <w:sz w:val="24"/>
                <w:szCs w:val="24"/>
              </w:rPr>
              <w:t>30.865</w:t>
            </w:r>
          </w:p>
        </w:tc>
        <w:tc>
          <w:tcPr>
            <w:tcW w:w="1007" w:type="dxa"/>
            <w:noWrap/>
            <w:hideMark/>
          </w:tcPr>
          <w:p w14:paraId="2DB6997D" w14:textId="77777777" w:rsidR="00926455" w:rsidRPr="00926455" w:rsidRDefault="00926455" w:rsidP="0085168C">
            <w:pPr>
              <w:spacing w:before="240"/>
              <w:jc w:val="both"/>
              <w:rPr>
                <w:sz w:val="24"/>
                <w:szCs w:val="24"/>
              </w:rPr>
            </w:pPr>
            <w:r w:rsidRPr="00926455">
              <w:rPr>
                <w:sz w:val="24"/>
                <w:szCs w:val="24"/>
              </w:rPr>
              <w:t>125.711</w:t>
            </w:r>
          </w:p>
        </w:tc>
        <w:tc>
          <w:tcPr>
            <w:tcW w:w="1007" w:type="dxa"/>
            <w:noWrap/>
            <w:hideMark/>
          </w:tcPr>
          <w:p w14:paraId="512B2D19" w14:textId="77777777" w:rsidR="00926455" w:rsidRPr="00926455" w:rsidRDefault="00926455" w:rsidP="0085168C">
            <w:pPr>
              <w:spacing w:before="240"/>
              <w:jc w:val="both"/>
              <w:rPr>
                <w:sz w:val="24"/>
                <w:szCs w:val="24"/>
              </w:rPr>
            </w:pPr>
            <w:r w:rsidRPr="00926455">
              <w:rPr>
                <w:sz w:val="24"/>
                <w:szCs w:val="24"/>
              </w:rPr>
              <w:t>68.937</w:t>
            </w:r>
          </w:p>
        </w:tc>
        <w:tc>
          <w:tcPr>
            <w:tcW w:w="1110" w:type="dxa"/>
            <w:noWrap/>
            <w:hideMark/>
          </w:tcPr>
          <w:p w14:paraId="006DE603" w14:textId="77777777" w:rsidR="00926455" w:rsidRPr="00926455" w:rsidRDefault="00926455" w:rsidP="0085168C">
            <w:pPr>
              <w:spacing w:before="240"/>
              <w:jc w:val="both"/>
              <w:rPr>
                <w:sz w:val="24"/>
                <w:szCs w:val="24"/>
              </w:rPr>
            </w:pPr>
            <w:r w:rsidRPr="00926455">
              <w:rPr>
                <w:sz w:val="24"/>
                <w:szCs w:val="24"/>
              </w:rPr>
              <w:t>107.04</w:t>
            </w:r>
          </w:p>
        </w:tc>
      </w:tr>
      <w:tr w:rsidR="00926455" w:rsidRPr="00926455" w14:paraId="77EAC82F" w14:textId="77777777" w:rsidTr="0085168C">
        <w:trPr>
          <w:trHeight w:val="300"/>
        </w:trPr>
        <w:tc>
          <w:tcPr>
            <w:tcW w:w="1067" w:type="dxa"/>
          </w:tcPr>
          <w:p w14:paraId="4075EC8C" w14:textId="3EE413ED" w:rsidR="00926455" w:rsidRPr="00926455" w:rsidRDefault="0085168C" w:rsidP="0085168C">
            <w:pPr>
              <w:spacing w:before="240"/>
              <w:jc w:val="both"/>
              <w:rPr>
                <w:sz w:val="24"/>
                <w:szCs w:val="24"/>
              </w:rPr>
            </w:pPr>
            <w:r>
              <w:rPr>
                <w:sz w:val="24"/>
                <w:szCs w:val="24"/>
              </w:rPr>
              <w:t>1997</w:t>
            </w:r>
          </w:p>
        </w:tc>
        <w:tc>
          <w:tcPr>
            <w:tcW w:w="1067" w:type="dxa"/>
            <w:noWrap/>
            <w:hideMark/>
          </w:tcPr>
          <w:p w14:paraId="751AF68E" w14:textId="7FA03749" w:rsidR="00926455" w:rsidRPr="00926455" w:rsidRDefault="00926455" w:rsidP="0085168C">
            <w:pPr>
              <w:spacing w:before="240"/>
              <w:jc w:val="both"/>
              <w:rPr>
                <w:sz w:val="24"/>
                <w:szCs w:val="24"/>
              </w:rPr>
            </w:pPr>
            <w:r w:rsidRPr="00926455">
              <w:rPr>
                <w:sz w:val="24"/>
                <w:szCs w:val="24"/>
              </w:rPr>
              <w:t>4,414.73</w:t>
            </w:r>
          </w:p>
        </w:tc>
        <w:tc>
          <w:tcPr>
            <w:tcW w:w="1188" w:type="dxa"/>
            <w:noWrap/>
            <w:hideMark/>
          </w:tcPr>
          <w:p w14:paraId="26719079" w14:textId="77777777" w:rsidR="00926455" w:rsidRPr="00926455" w:rsidRDefault="00926455" w:rsidP="0085168C">
            <w:pPr>
              <w:spacing w:before="240"/>
              <w:jc w:val="both"/>
              <w:rPr>
                <w:sz w:val="24"/>
                <w:szCs w:val="24"/>
              </w:rPr>
            </w:pPr>
            <w:r w:rsidRPr="00926455">
              <w:rPr>
                <w:sz w:val="24"/>
                <w:szCs w:val="24"/>
              </w:rPr>
              <w:t>35,034.54</w:t>
            </w:r>
          </w:p>
        </w:tc>
        <w:tc>
          <w:tcPr>
            <w:tcW w:w="960" w:type="dxa"/>
            <w:noWrap/>
            <w:hideMark/>
          </w:tcPr>
          <w:p w14:paraId="6DC03CF5" w14:textId="77777777" w:rsidR="00926455" w:rsidRPr="00926455" w:rsidRDefault="00926455" w:rsidP="0085168C">
            <w:pPr>
              <w:spacing w:before="240"/>
              <w:jc w:val="both"/>
              <w:rPr>
                <w:sz w:val="24"/>
                <w:szCs w:val="24"/>
              </w:rPr>
            </w:pPr>
            <w:r w:rsidRPr="00926455">
              <w:rPr>
                <w:sz w:val="24"/>
                <w:szCs w:val="24"/>
              </w:rPr>
              <w:t>29.951</w:t>
            </w:r>
          </w:p>
        </w:tc>
        <w:tc>
          <w:tcPr>
            <w:tcW w:w="1007" w:type="dxa"/>
            <w:noWrap/>
            <w:hideMark/>
          </w:tcPr>
          <w:p w14:paraId="02EF7C64" w14:textId="77777777" w:rsidR="00926455" w:rsidRPr="00926455" w:rsidRDefault="00926455" w:rsidP="0085168C">
            <w:pPr>
              <w:spacing w:before="240"/>
              <w:jc w:val="both"/>
              <w:rPr>
                <w:sz w:val="24"/>
                <w:szCs w:val="24"/>
              </w:rPr>
            </w:pPr>
            <w:r w:rsidRPr="00926455">
              <w:rPr>
                <w:sz w:val="24"/>
                <w:szCs w:val="24"/>
              </w:rPr>
              <w:t>126.011</w:t>
            </w:r>
          </w:p>
        </w:tc>
        <w:tc>
          <w:tcPr>
            <w:tcW w:w="1007" w:type="dxa"/>
            <w:noWrap/>
            <w:hideMark/>
          </w:tcPr>
          <w:p w14:paraId="3883C5B2" w14:textId="77777777" w:rsidR="00926455" w:rsidRPr="00926455" w:rsidRDefault="00926455" w:rsidP="0085168C">
            <w:pPr>
              <w:spacing w:before="240"/>
              <w:jc w:val="both"/>
              <w:rPr>
                <w:sz w:val="24"/>
                <w:szCs w:val="24"/>
              </w:rPr>
            </w:pPr>
            <w:r w:rsidRPr="00926455">
              <w:rPr>
                <w:sz w:val="24"/>
                <w:szCs w:val="24"/>
              </w:rPr>
              <w:t>95.154</w:t>
            </w:r>
          </w:p>
        </w:tc>
        <w:tc>
          <w:tcPr>
            <w:tcW w:w="1110" w:type="dxa"/>
            <w:noWrap/>
            <w:hideMark/>
          </w:tcPr>
          <w:p w14:paraId="32440E71" w14:textId="77777777" w:rsidR="00926455" w:rsidRPr="00926455" w:rsidRDefault="00926455" w:rsidP="0085168C">
            <w:pPr>
              <w:spacing w:before="240"/>
              <w:jc w:val="both"/>
              <w:rPr>
                <w:sz w:val="24"/>
                <w:szCs w:val="24"/>
              </w:rPr>
            </w:pPr>
            <w:r w:rsidRPr="00926455">
              <w:rPr>
                <w:sz w:val="24"/>
                <w:szCs w:val="24"/>
              </w:rPr>
              <w:t>121.96</w:t>
            </w:r>
          </w:p>
        </w:tc>
      </w:tr>
      <w:tr w:rsidR="00926455" w:rsidRPr="00926455" w14:paraId="11D56951" w14:textId="77777777" w:rsidTr="0085168C">
        <w:trPr>
          <w:trHeight w:val="300"/>
        </w:trPr>
        <w:tc>
          <w:tcPr>
            <w:tcW w:w="1067" w:type="dxa"/>
          </w:tcPr>
          <w:p w14:paraId="3A8582AB" w14:textId="1EB26140" w:rsidR="00926455" w:rsidRPr="00926455" w:rsidRDefault="0085168C" w:rsidP="0085168C">
            <w:pPr>
              <w:spacing w:before="240"/>
              <w:jc w:val="both"/>
              <w:rPr>
                <w:sz w:val="24"/>
                <w:szCs w:val="24"/>
              </w:rPr>
            </w:pPr>
            <w:r>
              <w:rPr>
                <w:sz w:val="24"/>
                <w:szCs w:val="24"/>
              </w:rPr>
              <w:t>1998</w:t>
            </w:r>
          </w:p>
        </w:tc>
        <w:tc>
          <w:tcPr>
            <w:tcW w:w="1067" w:type="dxa"/>
            <w:noWrap/>
            <w:hideMark/>
          </w:tcPr>
          <w:p w14:paraId="050EA9B1" w14:textId="0700889C" w:rsidR="00926455" w:rsidRPr="00926455" w:rsidRDefault="00926455" w:rsidP="0085168C">
            <w:pPr>
              <w:spacing w:before="240"/>
              <w:jc w:val="both"/>
              <w:rPr>
                <w:sz w:val="24"/>
                <w:szCs w:val="24"/>
              </w:rPr>
            </w:pPr>
            <w:r w:rsidRPr="00926455">
              <w:rPr>
                <w:sz w:val="24"/>
                <w:szCs w:val="24"/>
              </w:rPr>
              <w:t>4,032.51</w:t>
            </w:r>
          </w:p>
        </w:tc>
        <w:tc>
          <w:tcPr>
            <w:tcW w:w="1188" w:type="dxa"/>
            <w:noWrap/>
            <w:hideMark/>
          </w:tcPr>
          <w:p w14:paraId="1E908D19" w14:textId="77777777" w:rsidR="00926455" w:rsidRPr="00926455" w:rsidRDefault="00926455" w:rsidP="0085168C">
            <w:pPr>
              <w:spacing w:before="240"/>
              <w:jc w:val="both"/>
              <w:rPr>
                <w:sz w:val="24"/>
                <w:szCs w:val="24"/>
              </w:rPr>
            </w:pPr>
            <w:r w:rsidRPr="00926455">
              <w:rPr>
                <w:sz w:val="24"/>
                <w:szCs w:val="24"/>
              </w:rPr>
              <w:t>31,915.74</w:t>
            </w:r>
          </w:p>
        </w:tc>
        <w:tc>
          <w:tcPr>
            <w:tcW w:w="960" w:type="dxa"/>
            <w:noWrap/>
            <w:hideMark/>
          </w:tcPr>
          <w:p w14:paraId="2A81A87D" w14:textId="77777777" w:rsidR="00926455" w:rsidRPr="00926455" w:rsidRDefault="00926455" w:rsidP="0085168C">
            <w:pPr>
              <w:spacing w:before="240"/>
              <w:jc w:val="both"/>
              <w:rPr>
                <w:sz w:val="24"/>
                <w:szCs w:val="24"/>
              </w:rPr>
            </w:pPr>
            <w:r w:rsidRPr="00926455">
              <w:rPr>
                <w:sz w:val="24"/>
                <w:szCs w:val="24"/>
              </w:rPr>
              <w:t>28.515</w:t>
            </w:r>
          </w:p>
        </w:tc>
        <w:tc>
          <w:tcPr>
            <w:tcW w:w="1007" w:type="dxa"/>
            <w:noWrap/>
            <w:hideMark/>
          </w:tcPr>
          <w:p w14:paraId="4B2983EC" w14:textId="77777777" w:rsidR="00926455" w:rsidRPr="00926455" w:rsidRDefault="00926455" w:rsidP="0085168C">
            <w:pPr>
              <w:spacing w:before="240"/>
              <w:jc w:val="both"/>
              <w:rPr>
                <w:sz w:val="24"/>
                <w:szCs w:val="24"/>
              </w:rPr>
            </w:pPr>
            <w:r w:rsidRPr="00926455">
              <w:rPr>
                <w:sz w:val="24"/>
                <w:szCs w:val="24"/>
              </w:rPr>
              <w:t>126.349</w:t>
            </w:r>
          </w:p>
        </w:tc>
        <w:tc>
          <w:tcPr>
            <w:tcW w:w="1007" w:type="dxa"/>
            <w:noWrap/>
            <w:hideMark/>
          </w:tcPr>
          <w:p w14:paraId="12B6DDA3" w14:textId="77777777" w:rsidR="00926455" w:rsidRPr="00926455" w:rsidRDefault="00926455" w:rsidP="0085168C">
            <w:pPr>
              <w:spacing w:before="240"/>
              <w:jc w:val="both"/>
              <w:rPr>
                <w:sz w:val="24"/>
                <w:szCs w:val="24"/>
              </w:rPr>
            </w:pPr>
            <w:r w:rsidRPr="00926455">
              <w:rPr>
                <w:sz w:val="24"/>
                <w:szCs w:val="24"/>
              </w:rPr>
              <w:t>115.094</w:t>
            </w:r>
          </w:p>
        </w:tc>
        <w:tc>
          <w:tcPr>
            <w:tcW w:w="1110" w:type="dxa"/>
            <w:noWrap/>
            <w:hideMark/>
          </w:tcPr>
          <w:p w14:paraId="0C617515" w14:textId="77777777" w:rsidR="00926455" w:rsidRPr="00926455" w:rsidRDefault="00926455" w:rsidP="0085168C">
            <w:pPr>
              <w:spacing w:before="240"/>
              <w:jc w:val="both"/>
              <w:rPr>
                <w:sz w:val="24"/>
                <w:szCs w:val="24"/>
              </w:rPr>
            </w:pPr>
            <w:r w:rsidRPr="00926455">
              <w:rPr>
                <w:sz w:val="24"/>
                <w:szCs w:val="24"/>
              </w:rPr>
              <w:t>125.88</w:t>
            </w:r>
          </w:p>
        </w:tc>
      </w:tr>
      <w:tr w:rsidR="00926455" w:rsidRPr="00926455" w14:paraId="0D2D0604" w14:textId="77777777" w:rsidTr="0085168C">
        <w:trPr>
          <w:trHeight w:val="300"/>
        </w:trPr>
        <w:tc>
          <w:tcPr>
            <w:tcW w:w="1067" w:type="dxa"/>
          </w:tcPr>
          <w:p w14:paraId="2D931133" w14:textId="1C71C366" w:rsidR="00926455" w:rsidRPr="00926455" w:rsidRDefault="0085168C" w:rsidP="0085168C">
            <w:pPr>
              <w:spacing w:before="240"/>
              <w:jc w:val="both"/>
              <w:rPr>
                <w:sz w:val="24"/>
                <w:szCs w:val="24"/>
              </w:rPr>
            </w:pPr>
            <w:r>
              <w:rPr>
                <w:sz w:val="24"/>
                <w:szCs w:val="24"/>
              </w:rPr>
              <w:t>1999</w:t>
            </w:r>
          </w:p>
        </w:tc>
        <w:tc>
          <w:tcPr>
            <w:tcW w:w="1067" w:type="dxa"/>
            <w:noWrap/>
            <w:hideMark/>
          </w:tcPr>
          <w:p w14:paraId="4336153A" w14:textId="2EF2A43A" w:rsidR="00926455" w:rsidRPr="00926455" w:rsidRDefault="00926455" w:rsidP="0085168C">
            <w:pPr>
              <w:spacing w:before="240"/>
              <w:jc w:val="both"/>
              <w:rPr>
                <w:sz w:val="24"/>
                <w:szCs w:val="24"/>
              </w:rPr>
            </w:pPr>
            <w:r w:rsidRPr="00926455">
              <w:rPr>
                <w:sz w:val="24"/>
                <w:szCs w:val="24"/>
              </w:rPr>
              <w:t>4,562.08</w:t>
            </w:r>
          </w:p>
        </w:tc>
        <w:tc>
          <w:tcPr>
            <w:tcW w:w="1188" w:type="dxa"/>
            <w:noWrap/>
            <w:hideMark/>
          </w:tcPr>
          <w:p w14:paraId="0CD932E2" w14:textId="77777777" w:rsidR="00926455" w:rsidRPr="00926455" w:rsidRDefault="00926455" w:rsidP="0085168C">
            <w:pPr>
              <w:spacing w:before="240"/>
              <w:jc w:val="both"/>
              <w:rPr>
                <w:sz w:val="24"/>
                <w:szCs w:val="24"/>
              </w:rPr>
            </w:pPr>
            <w:r w:rsidRPr="00926455">
              <w:rPr>
                <w:sz w:val="24"/>
                <w:szCs w:val="24"/>
              </w:rPr>
              <w:t>36,039.08</w:t>
            </w:r>
          </w:p>
        </w:tc>
        <w:tc>
          <w:tcPr>
            <w:tcW w:w="960" w:type="dxa"/>
            <w:noWrap/>
            <w:hideMark/>
          </w:tcPr>
          <w:p w14:paraId="0381AF4B" w14:textId="77777777" w:rsidR="00926455" w:rsidRPr="00926455" w:rsidRDefault="00926455" w:rsidP="0085168C">
            <w:pPr>
              <w:spacing w:before="240"/>
              <w:jc w:val="both"/>
              <w:rPr>
                <w:sz w:val="24"/>
                <w:szCs w:val="24"/>
              </w:rPr>
            </w:pPr>
            <w:r w:rsidRPr="00926455">
              <w:rPr>
                <w:sz w:val="24"/>
                <w:szCs w:val="24"/>
              </w:rPr>
              <w:t>27.119</w:t>
            </w:r>
          </w:p>
        </w:tc>
        <w:tc>
          <w:tcPr>
            <w:tcW w:w="1007" w:type="dxa"/>
            <w:noWrap/>
            <w:hideMark/>
          </w:tcPr>
          <w:p w14:paraId="212E83A6" w14:textId="77777777" w:rsidR="00926455" w:rsidRPr="00926455" w:rsidRDefault="00926455" w:rsidP="0085168C">
            <w:pPr>
              <w:spacing w:before="240"/>
              <w:jc w:val="both"/>
              <w:rPr>
                <w:sz w:val="24"/>
                <w:szCs w:val="24"/>
              </w:rPr>
            </w:pPr>
            <w:r w:rsidRPr="00926455">
              <w:rPr>
                <w:sz w:val="24"/>
                <w:szCs w:val="24"/>
              </w:rPr>
              <w:t>126.587</w:t>
            </w:r>
          </w:p>
        </w:tc>
        <w:tc>
          <w:tcPr>
            <w:tcW w:w="1007" w:type="dxa"/>
            <w:noWrap/>
            <w:hideMark/>
          </w:tcPr>
          <w:p w14:paraId="107D4203" w14:textId="77777777" w:rsidR="00926455" w:rsidRPr="00926455" w:rsidRDefault="00926455" w:rsidP="0085168C">
            <w:pPr>
              <w:spacing w:before="240"/>
              <w:jc w:val="both"/>
              <w:rPr>
                <w:sz w:val="24"/>
                <w:szCs w:val="24"/>
              </w:rPr>
            </w:pPr>
            <w:r w:rsidRPr="00926455">
              <w:rPr>
                <w:sz w:val="24"/>
                <w:szCs w:val="24"/>
              </w:rPr>
              <w:t>114.243</w:t>
            </w:r>
          </w:p>
        </w:tc>
        <w:tc>
          <w:tcPr>
            <w:tcW w:w="1110" w:type="dxa"/>
            <w:noWrap/>
            <w:hideMark/>
          </w:tcPr>
          <w:p w14:paraId="305A243D" w14:textId="77777777" w:rsidR="00926455" w:rsidRPr="00926455" w:rsidRDefault="00926455" w:rsidP="0085168C">
            <w:pPr>
              <w:spacing w:before="240"/>
              <w:jc w:val="both"/>
              <w:rPr>
                <w:sz w:val="24"/>
                <w:szCs w:val="24"/>
              </w:rPr>
            </w:pPr>
            <w:r w:rsidRPr="00926455">
              <w:rPr>
                <w:sz w:val="24"/>
                <w:szCs w:val="24"/>
              </w:rPr>
              <w:t>112.27</w:t>
            </w:r>
          </w:p>
        </w:tc>
      </w:tr>
      <w:tr w:rsidR="00926455" w:rsidRPr="00926455" w14:paraId="6D6493B5" w14:textId="77777777" w:rsidTr="0085168C">
        <w:trPr>
          <w:trHeight w:val="300"/>
        </w:trPr>
        <w:tc>
          <w:tcPr>
            <w:tcW w:w="1067" w:type="dxa"/>
          </w:tcPr>
          <w:p w14:paraId="04AB24D4" w14:textId="66DBC186" w:rsidR="00926455" w:rsidRPr="00926455" w:rsidRDefault="0085168C" w:rsidP="0085168C">
            <w:pPr>
              <w:spacing w:before="240"/>
              <w:jc w:val="both"/>
              <w:rPr>
                <w:sz w:val="24"/>
                <w:szCs w:val="24"/>
              </w:rPr>
            </w:pPr>
            <w:r>
              <w:rPr>
                <w:sz w:val="24"/>
                <w:szCs w:val="24"/>
              </w:rPr>
              <w:t>2000</w:t>
            </w:r>
          </w:p>
        </w:tc>
        <w:tc>
          <w:tcPr>
            <w:tcW w:w="1067" w:type="dxa"/>
            <w:noWrap/>
            <w:hideMark/>
          </w:tcPr>
          <w:p w14:paraId="134C705E" w14:textId="7E0799FB" w:rsidR="00926455" w:rsidRPr="00926455" w:rsidRDefault="00926455" w:rsidP="0085168C">
            <w:pPr>
              <w:spacing w:before="240"/>
              <w:jc w:val="both"/>
              <w:rPr>
                <w:sz w:val="24"/>
                <w:szCs w:val="24"/>
              </w:rPr>
            </w:pPr>
            <w:r w:rsidRPr="00926455">
              <w:rPr>
                <w:sz w:val="24"/>
                <w:szCs w:val="24"/>
              </w:rPr>
              <w:t>4,887.52</w:t>
            </w:r>
          </w:p>
        </w:tc>
        <w:tc>
          <w:tcPr>
            <w:tcW w:w="1188" w:type="dxa"/>
            <w:noWrap/>
            <w:hideMark/>
          </w:tcPr>
          <w:p w14:paraId="767F805D" w14:textId="77777777" w:rsidR="00926455" w:rsidRPr="00926455" w:rsidRDefault="00926455" w:rsidP="0085168C">
            <w:pPr>
              <w:spacing w:before="240"/>
              <w:jc w:val="both"/>
              <w:rPr>
                <w:sz w:val="24"/>
                <w:szCs w:val="24"/>
              </w:rPr>
            </w:pPr>
            <w:r w:rsidRPr="00926455">
              <w:rPr>
                <w:sz w:val="24"/>
                <w:szCs w:val="24"/>
              </w:rPr>
              <w:t>38,535.59</w:t>
            </w:r>
          </w:p>
        </w:tc>
        <w:tc>
          <w:tcPr>
            <w:tcW w:w="960" w:type="dxa"/>
            <w:noWrap/>
            <w:hideMark/>
          </w:tcPr>
          <w:p w14:paraId="146C7529" w14:textId="77777777" w:rsidR="00926455" w:rsidRPr="00926455" w:rsidRDefault="00926455" w:rsidP="0085168C">
            <w:pPr>
              <w:spacing w:before="240"/>
              <w:jc w:val="both"/>
              <w:rPr>
                <w:sz w:val="24"/>
                <w:szCs w:val="24"/>
              </w:rPr>
            </w:pPr>
            <w:r w:rsidRPr="00926455">
              <w:rPr>
                <w:sz w:val="24"/>
                <w:szCs w:val="24"/>
              </w:rPr>
              <w:t>27.307</w:t>
            </w:r>
          </w:p>
        </w:tc>
        <w:tc>
          <w:tcPr>
            <w:tcW w:w="1007" w:type="dxa"/>
            <w:noWrap/>
            <w:hideMark/>
          </w:tcPr>
          <w:p w14:paraId="1FD765A9" w14:textId="77777777" w:rsidR="00926455" w:rsidRPr="00926455" w:rsidRDefault="00926455" w:rsidP="0085168C">
            <w:pPr>
              <w:spacing w:before="240"/>
              <w:jc w:val="both"/>
              <w:rPr>
                <w:sz w:val="24"/>
                <w:szCs w:val="24"/>
              </w:rPr>
            </w:pPr>
            <w:r w:rsidRPr="00926455">
              <w:rPr>
                <w:sz w:val="24"/>
                <w:szCs w:val="24"/>
              </w:rPr>
              <w:t>126.831</w:t>
            </w:r>
          </w:p>
        </w:tc>
        <w:tc>
          <w:tcPr>
            <w:tcW w:w="1007" w:type="dxa"/>
            <w:noWrap/>
            <w:hideMark/>
          </w:tcPr>
          <w:p w14:paraId="2563CDFA" w14:textId="77777777" w:rsidR="00926455" w:rsidRPr="00926455" w:rsidRDefault="00926455" w:rsidP="0085168C">
            <w:pPr>
              <w:spacing w:before="240"/>
              <w:jc w:val="both"/>
              <w:rPr>
                <w:sz w:val="24"/>
                <w:szCs w:val="24"/>
              </w:rPr>
            </w:pPr>
            <w:r w:rsidRPr="00926455">
              <w:rPr>
                <w:sz w:val="24"/>
                <w:szCs w:val="24"/>
              </w:rPr>
              <w:t>130.654</w:t>
            </w:r>
          </w:p>
        </w:tc>
        <w:tc>
          <w:tcPr>
            <w:tcW w:w="1110" w:type="dxa"/>
            <w:noWrap/>
            <w:hideMark/>
          </w:tcPr>
          <w:p w14:paraId="00E1B189" w14:textId="77777777" w:rsidR="00926455" w:rsidRPr="00926455" w:rsidRDefault="00926455" w:rsidP="0085168C">
            <w:pPr>
              <w:spacing w:before="240"/>
              <w:jc w:val="both"/>
              <w:rPr>
                <w:sz w:val="24"/>
                <w:szCs w:val="24"/>
              </w:rPr>
            </w:pPr>
            <w:r w:rsidRPr="00926455">
              <w:rPr>
                <w:sz w:val="24"/>
                <w:szCs w:val="24"/>
              </w:rPr>
              <w:t>108.57</w:t>
            </w:r>
          </w:p>
        </w:tc>
      </w:tr>
      <w:tr w:rsidR="00926455" w:rsidRPr="00926455" w14:paraId="4203A74F" w14:textId="77777777" w:rsidTr="0085168C">
        <w:trPr>
          <w:trHeight w:val="300"/>
        </w:trPr>
        <w:tc>
          <w:tcPr>
            <w:tcW w:w="1067" w:type="dxa"/>
          </w:tcPr>
          <w:p w14:paraId="738C1522" w14:textId="32E3D868" w:rsidR="00926455" w:rsidRPr="00926455" w:rsidRDefault="0085168C" w:rsidP="0085168C">
            <w:pPr>
              <w:spacing w:before="240"/>
              <w:jc w:val="both"/>
              <w:rPr>
                <w:sz w:val="24"/>
                <w:szCs w:val="24"/>
              </w:rPr>
            </w:pPr>
            <w:r>
              <w:rPr>
                <w:sz w:val="24"/>
                <w:szCs w:val="24"/>
              </w:rPr>
              <w:t>2001</w:t>
            </w:r>
          </w:p>
        </w:tc>
        <w:tc>
          <w:tcPr>
            <w:tcW w:w="1067" w:type="dxa"/>
            <w:noWrap/>
            <w:hideMark/>
          </w:tcPr>
          <w:p w14:paraId="468376C6" w14:textId="34B08932" w:rsidR="00926455" w:rsidRPr="00926455" w:rsidRDefault="00926455" w:rsidP="0085168C">
            <w:pPr>
              <w:spacing w:before="240"/>
              <w:jc w:val="both"/>
              <w:rPr>
                <w:sz w:val="24"/>
                <w:szCs w:val="24"/>
              </w:rPr>
            </w:pPr>
            <w:r w:rsidRPr="00926455">
              <w:rPr>
                <w:sz w:val="24"/>
                <w:szCs w:val="24"/>
              </w:rPr>
              <w:t>4,303.54</w:t>
            </w:r>
          </w:p>
        </w:tc>
        <w:tc>
          <w:tcPr>
            <w:tcW w:w="1188" w:type="dxa"/>
            <w:noWrap/>
            <w:hideMark/>
          </w:tcPr>
          <w:p w14:paraId="3C705E39" w14:textId="77777777" w:rsidR="00926455" w:rsidRPr="00926455" w:rsidRDefault="00926455" w:rsidP="0085168C">
            <w:pPr>
              <w:spacing w:before="240"/>
              <w:jc w:val="both"/>
              <w:rPr>
                <w:sz w:val="24"/>
                <w:szCs w:val="24"/>
              </w:rPr>
            </w:pPr>
            <w:r w:rsidRPr="00926455">
              <w:rPr>
                <w:sz w:val="24"/>
                <w:szCs w:val="24"/>
              </w:rPr>
              <w:t>33,850.88</w:t>
            </w:r>
          </w:p>
        </w:tc>
        <w:tc>
          <w:tcPr>
            <w:tcW w:w="960" w:type="dxa"/>
            <w:noWrap/>
            <w:hideMark/>
          </w:tcPr>
          <w:p w14:paraId="3DDB97CF" w14:textId="77777777" w:rsidR="00926455" w:rsidRPr="00926455" w:rsidRDefault="00926455" w:rsidP="0085168C">
            <w:pPr>
              <w:spacing w:before="240"/>
              <w:jc w:val="both"/>
              <w:rPr>
                <w:sz w:val="24"/>
                <w:szCs w:val="24"/>
              </w:rPr>
            </w:pPr>
            <w:r w:rsidRPr="00926455">
              <w:rPr>
                <w:sz w:val="24"/>
                <w:szCs w:val="24"/>
              </w:rPr>
              <w:t>26.56</w:t>
            </w:r>
          </w:p>
        </w:tc>
        <w:tc>
          <w:tcPr>
            <w:tcW w:w="1007" w:type="dxa"/>
            <w:noWrap/>
            <w:hideMark/>
          </w:tcPr>
          <w:p w14:paraId="2C5BB7A4" w14:textId="77777777" w:rsidR="00926455" w:rsidRPr="00926455" w:rsidRDefault="00926455" w:rsidP="0085168C">
            <w:pPr>
              <w:spacing w:before="240"/>
              <w:jc w:val="both"/>
              <w:rPr>
                <w:sz w:val="24"/>
                <w:szCs w:val="24"/>
              </w:rPr>
            </w:pPr>
            <w:r w:rsidRPr="00926455">
              <w:rPr>
                <w:sz w:val="24"/>
                <w:szCs w:val="24"/>
              </w:rPr>
              <w:t>127.132</w:t>
            </w:r>
          </w:p>
        </w:tc>
        <w:tc>
          <w:tcPr>
            <w:tcW w:w="1007" w:type="dxa"/>
            <w:noWrap/>
            <w:hideMark/>
          </w:tcPr>
          <w:p w14:paraId="55A0E771" w14:textId="77777777" w:rsidR="00926455" w:rsidRPr="00926455" w:rsidRDefault="00926455" w:rsidP="0085168C">
            <w:pPr>
              <w:spacing w:before="240"/>
              <w:jc w:val="both"/>
              <w:rPr>
                <w:sz w:val="24"/>
                <w:szCs w:val="24"/>
              </w:rPr>
            </w:pPr>
            <w:r w:rsidRPr="00926455">
              <w:rPr>
                <w:sz w:val="24"/>
                <w:szCs w:val="24"/>
              </w:rPr>
              <w:t>86.186</w:t>
            </w:r>
          </w:p>
        </w:tc>
        <w:tc>
          <w:tcPr>
            <w:tcW w:w="1110" w:type="dxa"/>
            <w:noWrap/>
            <w:hideMark/>
          </w:tcPr>
          <w:p w14:paraId="18DBC43A" w14:textId="77777777" w:rsidR="00926455" w:rsidRPr="00926455" w:rsidRDefault="00926455" w:rsidP="0085168C">
            <w:pPr>
              <w:spacing w:before="240"/>
              <w:jc w:val="both"/>
              <w:rPr>
                <w:sz w:val="24"/>
                <w:szCs w:val="24"/>
              </w:rPr>
            </w:pPr>
            <w:r w:rsidRPr="00926455">
              <w:rPr>
                <w:sz w:val="24"/>
                <w:szCs w:val="24"/>
              </w:rPr>
              <w:t>115.41</w:t>
            </w:r>
          </w:p>
        </w:tc>
      </w:tr>
      <w:tr w:rsidR="00926455" w:rsidRPr="00926455" w14:paraId="555EF6BE" w14:textId="77777777" w:rsidTr="0085168C">
        <w:trPr>
          <w:trHeight w:val="300"/>
        </w:trPr>
        <w:tc>
          <w:tcPr>
            <w:tcW w:w="1067" w:type="dxa"/>
          </w:tcPr>
          <w:p w14:paraId="6E1EA136" w14:textId="1EAC67F0" w:rsidR="00926455" w:rsidRPr="00926455" w:rsidRDefault="0085168C" w:rsidP="0085168C">
            <w:pPr>
              <w:spacing w:before="240"/>
              <w:jc w:val="both"/>
              <w:rPr>
                <w:sz w:val="24"/>
                <w:szCs w:val="24"/>
              </w:rPr>
            </w:pPr>
            <w:r>
              <w:rPr>
                <w:sz w:val="24"/>
                <w:szCs w:val="24"/>
              </w:rPr>
              <w:t>2002</w:t>
            </w:r>
          </w:p>
        </w:tc>
        <w:tc>
          <w:tcPr>
            <w:tcW w:w="1067" w:type="dxa"/>
            <w:noWrap/>
            <w:hideMark/>
          </w:tcPr>
          <w:p w14:paraId="21364B0E" w14:textId="6013AE9D" w:rsidR="00926455" w:rsidRPr="00926455" w:rsidRDefault="00926455" w:rsidP="0085168C">
            <w:pPr>
              <w:spacing w:before="240"/>
              <w:jc w:val="both"/>
              <w:rPr>
                <w:sz w:val="24"/>
                <w:szCs w:val="24"/>
              </w:rPr>
            </w:pPr>
            <w:r w:rsidRPr="00926455">
              <w:rPr>
                <w:sz w:val="24"/>
                <w:szCs w:val="24"/>
              </w:rPr>
              <w:t>4,115.12</w:t>
            </w:r>
          </w:p>
        </w:tc>
        <w:tc>
          <w:tcPr>
            <w:tcW w:w="1188" w:type="dxa"/>
            <w:noWrap/>
            <w:hideMark/>
          </w:tcPr>
          <w:p w14:paraId="3AEA2B42" w14:textId="77777777" w:rsidR="00926455" w:rsidRPr="00926455" w:rsidRDefault="00926455" w:rsidP="0085168C">
            <w:pPr>
              <w:spacing w:before="240"/>
              <w:jc w:val="both"/>
              <w:rPr>
                <w:sz w:val="24"/>
                <w:szCs w:val="24"/>
              </w:rPr>
            </w:pPr>
            <w:r w:rsidRPr="00926455">
              <w:rPr>
                <w:sz w:val="24"/>
                <w:szCs w:val="24"/>
              </w:rPr>
              <w:t>32,300.67</w:t>
            </w:r>
          </w:p>
        </w:tc>
        <w:tc>
          <w:tcPr>
            <w:tcW w:w="960" w:type="dxa"/>
            <w:noWrap/>
            <w:hideMark/>
          </w:tcPr>
          <w:p w14:paraId="448A4E48" w14:textId="77777777" w:rsidR="00926455" w:rsidRPr="00926455" w:rsidRDefault="00926455" w:rsidP="0085168C">
            <w:pPr>
              <w:spacing w:before="240"/>
              <w:jc w:val="both"/>
              <w:rPr>
                <w:sz w:val="24"/>
                <w:szCs w:val="24"/>
              </w:rPr>
            </w:pPr>
            <w:r w:rsidRPr="00926455">
              <w:rPr>
                <w:sz w:val="24"/>
                <w:szCs w:val="24"/>
              </w:rPr>
              <w:t>24.656</w:t>
            </w:r>
          </w:p>
        </w:tc>
        <w:tc>
          <w:tcPr>
            <w:tcW w:w="1007" w:type="dxa"/>
            <w:noWrap/>
            <w:hideMark/>
          </w:tcPr>
          <w:p w14:paraId="08E9E8B1" w14:textId="77777777" w:rsidR="00926455" w:rsidRPr="00926455" w:rsidRDefault="00926455" w:rsidP="0085168C">
            <w:pPr>
              <w:spacing w:before="240"/>
              <w:jc w:val="both"/>
              <w:rPr>
                <w:sz w:val="24"/>
                <w:szCs w:val="24"/>
              </w:rPr>
            </w:pPr>
            <w:r w:rsidRPr="00926455">
              <w:rPr>
                <w:sz w:val="24"/>
                <w:szCs w:val="24"/>
              </w:rPr>
              <w:t>127.4</w:t>
            </w:r>
          </w:p>
        </w:tc>
        <w:tc>
          <w:tcPr>
            <w:tcW w:w="1007" w:type="dxa"/>
            <w:noWrap/>
            <w:hideMark/>
          </w:tcPr>
          <w:p w14:paraId="10907B30" w14:textId="77777777" w:rsidR="00926455" w:rsidRPr="00926455" w:rsidRDefault="00926455" w:rsidP="0085168C">
            <w:pPr>
              <w:spacing w:before="240"/>
              <w:jc w:val="both"/>
              <w:rPr>
                <w:sz w:val="24"/>
                <w:szCs w:val="24"/>
              </w:rPr>
            </w:pPr>
            <w:r w:rsidRPr="00926455">
              <w:rPr>
                <w:sz w:val="24"/>
                <w:szCs w:val="24"/>
              </w:rPr>
              <w:t>109.125</w:t>
            </w:r>
          </w:p>
        </w:tc>
        <w:tc>
          <w:tcPr>
            <w:tcW w:w="1110" w:type="dxa"/>
            <w:noWrap/>
            <w:hideMark/>
          </w:tcPr>
          <w:p w14:paraId="11D28C59" w14:textId="77777777" w:rsidR="00926455" w:rsidRPr="00926455" w:rsidRDefault="00926455" w:rsidP="0085168C">
            <w:pPr>
              <w:spacing w:before="240"/>
              <w:jc w:val="both"/>
              <w:rPr>
                <w:sz w:val="24"/>
                <w:szCs w:val="24"/>
              </w:rPr>
            </w:pPr>
            <w:r w:rsidRPr="00926455">
              <w:rPr>
                <w:sz w:val="24"/>
                <w:szCs w:val="24"/>
              </w:rPr>
              <w:t>132.59</w:t>
            </w:r>
          </w:p>
        </w:tc>
      </w:tr>
      <w:tr w:rsidR="00926455" w:rsidRPr="00926455" w14:paraId="75FA9101" w14:textId="77777777" w:rsidTr="0085168C">
        <w:trPr>
          <w:trHeight w:val="300"/>
        </w:trPr>
        <w:tc>
          <w:tcPr>
            <w:tcW w:w="1067" w:type="dxa"/>
          </w:tcPr>
          <w:p w14:paraId="445177A9" w14:textId="30FFA4BC" w:rsidR="00926455" w:rsidRPr="00926455" w:rsidRDefault="0085168C" w:rsidP="0085168C">
            <w:pPr>
              <w:spacing w:before="240"/>
              <w:jc w:val="both"/>
              <w:rPr>
                <w:sz w:val="24"/>
                <w:szCs w:val="24"/>
              </w:rPr>
            </w:pPr>
            <w:r>
              <w:rPr>
                <w:sz w:val="24"/>
                <w:szCs w:val="24"/>
              </w:rPr>
              <w:t>2003</w:t>
            </w:r>
          </w:p>
        </w:tc>
        <w:tc>
          <w:tcPr>
            <w:tcW w:w="1067" w:type="dxa"/>
            <w:noWrap/>
            <w:hideMark/>
          </w:tcPr>
          <w:p w14:paraId="372CAAA5" w14:textId="281B8F34" w:rsidR="00926455" w:rsidRPr="00926455" w:rsidRDefault="00926455" w:rsidP="0085168C">
            <w:pPr>
              <w:spacing w:before="240"/>
              <w:jc w:val="both"/>
              <w:rPr>
                <w:sz w:val="24"/>
                <w:szCs w:val="24"/>
              </w:rPr>
            </w:pPr>
            <w:r w:rsidRPr="00926455">
              <w:rPr>
                <w:sz w:val="24"/>
                <w:szCs w:val="24"/>
              </w:rPr>
              <w:t>4,445.66</w:t>
            </w:r>
          </w:p>
        </w:tc>
        <w:tc>
          <w:tcPr>
            <w:tcW w:w="1188" w:type="dxa"/>
            <w:noWrap/>
            <w:hideMark/>
          </w:tcPr>
          <w:p w14:paraId="479B4AB1" w14:textId="77777777" w:rsidR="00926455" w:rsidRPr="00926455" w:rsidRDefault="00926455" w:rsidP="0085168C">
            <w:pPr>
              <w:spacing w:before="240"/>
              <w:jc w:val="both"/>
              <w:rPr>
                <w:sz w:val="24"/>
                <w:szCs w:val="24"/>
              </w:rPr>
            </w:pPr>
            <w:r w:rsidRPr="00926455">
              <w:rPr>
                <w:sz w:val="24"/>
                <w:szCs w:val="24"/>
              </w:rPr>
              <w:t>34,831.20</w:t>
            </w:r>
          </w:p>
        </w:tc>
        <w:tc>
          <w:tcPr>
            <w:tcW w:w="960" w:type="dxa"/>
            <w:noWrap/>
            <w:hideMark/>
          </w:tcPr>
          <w:p w14:paraId="2B8D3E78" w14:textId="77777777" w:rsidR="00926455" w:rsidRPr="00926455" w:rsidRDefault="00926455" w:rsidP="0085168C">
            <w:pPr>
              <w:spacing w:before="240"/>
              <w:jc w:val="both"/>
              <w:rPr>
                <w:sz w:val="24"/>
                <w:szCs w:val="24"/>
              </w:rPr>
            </w:pPr>
            <w:r w:rsidRPr="00926455">
              <w:rPr>
                <w:sz w:val="24"/>
                <w:szCs w:val="24"/>
              </w:rPr>
              <w:t>24.397</w:t>
            </w:r>
          </w:p>
        </w:tc>
        <w:tc>
          <w:tcPr>
            <w:tcW w:w="1007" w:type="dxa"/>
            <w:noWrap/>
            <w:hideMark/>
          </w:tcPr>
          <w:p w14:paraId="64A25716" w14:textId="77777777" w:rsidR="00926455" w:rsidRPr="00926455" w:rsidRDefault="00926455" w:rsidP="0085168C">
            <w:pPr>
              <w:spacing w:before="240"/>
              <w:jc w:val="both"/>
              <w:rPr>
                <w:sz w:val="24"/>
                <w:szCs w:val="24"/>
              </w:rPr>
            </w:pPr>
            <w:r w:rsidRPr="00926455">
              <w:rPr>
                <w:sz w:val="24"/>
                <w:szCs w:val="24"/>
              </w:rPr>
              <w:t>127.634</w:t>
            </w:r>
          </w:p>
        </w:tc>
        <w:tc>
          <w:tcPr>
            <w:tcW w:w="1007" w:type="dxa"/>
            <w:noWrap/>
            <w:hideMark/>
          </w:tcPr>
          <w:p w14:paraId="42F3CA7F" w14:textId="77777777" w:rsidR="00926455" w:rsidRPr="00926455" w:rsidRDefault="00926455" w:rsidP="0085168C">
            <w:pPr>
              <w:spacing w:before="240"/>
              <w:jc w:val="both"/>
              <w:rPr>
                <w:sz w:val="24"/>
                <w:szCs w:val="24"/>
              </w:rPr>
            </w:pPr>
            <w:r w:rsidRPr="00926455">
              <w:rPr>
                <w:sz w:val="24"/>
                <w:szCs w:val="24"/>
              </w:rPr>
              <w:t>139.413</w:t>
            </w:r>
          </w:p>
        </w:tc>
        <w:tc>
          <w:tcPr>
            <w:tcW w:w="1110" w:type="dxa"/>
            <w:noWrap/>
            <w:hideMark/>
          </w:tcPr>
          <w:p w14:paraId="1DAC4C5F" w14:textId="77777777" w:rsidR="00926455" w:rsidRPr="00926455" w:rsidRDefault="00926455" w:rsidP="0085168C">
            <w:pPr>
              <w:spacing w:before="240"/>
              <w:jc w:val="both"/>
              <w:rPr>
                <w:sz w:val="24"/>
                <w:szCs w:val="24"/>
              </w:rPr>
            </w:pPr>
            <w:r w:rsidRPr="00926455">
              <w:rPr>
                <w:sz w:val="24"/>
                <w:szCs w:val="24"/>
              </w:rPr>
              <w:t>117.81</w:t>
            </w:r>
          </w:p>
        </w:tc>
      </w:tr>
      <w:tr w:rsidR="00926455" w:rsidRPr="00926455" w14:paraId="37F7AAF5" w14:textId="77777777" w:rsidTr="0085168C">
        <w:trPr>
          <w:trHeight w:val="300"/>
        </w:trPr>
        <w:tc>
          <w:tcPr>
            <w:tcW w:w="1067" w:type="dxa"/>
          </w:tcPr>
          <w:p w14:paraId="34B5B47F" w14:textId="452ACAF3" w:rsidR="00926455" w:rsidRPr="00926455" w:rsidRDefault="0085168C" w:rsidP="0085168C">
            <w:pPr>
              <w:spacing w:before="240"/>
              <w:jc w:val="both"/>
              <w:rPr>
                <w:sz w:val="24"/>
                <w:szCs w:val="24"/>
              </w:rPr>
            </w:pPr>
            <w:r>
              <w:rPr>
                <w:sz w:val="24"/>
                <w:szCs w:val="24"/>
              </w:rPr>
              <w:t>2004</w:t>
            </w:r>
          </w:p>
        </w:tc>
        <w:tc>
          <w:tcPr>
            <w:tcW w:w="1067" w:type="dxa"/>
            <w:noWrap/>
            <w:hideMark/>
          </w:tcPr>
          <w:p w14:paraId="2899D1EB" w14:textId="046869F6" w:rsidR="00926455" w:rsidRPr="00926455" w:rsidRDefault="00926455" w:rsidP="0085168C">
            <w:pPr>
              <w:spacing w:before="240"/>
              <w:jc w:val="both"/>
              <w:rPr>
                <w:sz w:val="24"/>
                <w:szCs w:val="24"/>
              </w:rPr>
            </w:pPr>
            <w:r w:rsidRPr="00926455">
              <w:rPr>
                <w:sz w:val="24"/>
                <w:szCs w:val="24"/>
              </w:rPr>
              <w:t>4,815.17</w:t>
            </w:r>
          </w:p>
        </w:tc>
        <w:tc>
          <w:tcPr>
            <w:tcW w:w="1188" w:type="dxa"/>
            <w:noWrap/>
            <w:hideMark/>
          </w:tcPr>
          <w:p w14:paraId="3016F645" w14:textId="77777777" w:rsidR="00926455" w:rsidRPr="00926455" w:rsidRDefault="00926455" w:rsidP="0085168C">
            <w:pPr>
              <w:spacing w:before="240"/>
              <w:jc w:val="both"/>
              <w:rPr>
                <w:sz w:val="24"/>
                <w:szCs w:val="24"/>
              </w:rPr>
            </w:pPr>
            <w:r w:rsidRPr="00926455">
              <w:rPr>
                <w:sz w:val="24"/>
                <w:szCs w:val="24"/>
              </w:rPr>
              <w:t>37,696.72</w:t>
            </w:r>
          </w:p>
        </w:tc>
        <w:tc>
          <w:tcPr>
            <w:tcW w:w="960" w:type="dxa"/>
            <w:noWrap/>
            <w:hideMark/>
          </w:tcPr>
          <w:p w14:paraId="7BF27CFF" w14:textId="77777777" w:rsidR="00926455" w:rsidRPr="00926455" w:rsidRDefault="00926455" w:rsidP="0085168C">
            <w:pPr>
              <w:spacing w:before="240"/>
              <w:jc w:val="both"/>
              <w:rPr>
                <w:sz w:val="24"/>
                <w:szCs w:val="24"/>
              </w:rPr>
            </w:pPr>
            <w:r w:rsidRPr="00926455">
              <w:rPr>
                <w:sz w:val="24"/>
                <w:szCs w:val="24"/>
              </w:rPr>
              <w:t>24.349</w:t>
            </w:r>
          </w:p>
        </w:tc>
        <w:tc>
          <w:tcPr>
            <w:tcW w:w="1007" w:type="dxa"/>
            <w:noWrap/>
            <w:hideMark/>
          </w:tcPr>
          <w:p w14:paraId="20B22ADD" w14:textId="77777777" w:rsidR="00926455" w:rsidRPr="00926455" w:rsidRDefault="00926455" w:rsidP="0085168C">
            <w:pPr>
              <w:spacing w:before="240"/>
              <w:jc w:val="both"/>
              <w:rPr>
                <w:sz w:val="24"/>
                <w:szCs w:val="24"/>
              </w:rPr>
            </w:pPr>
            <w:r w:rsidRPr="00926455">
              <w:rPr>
                <w:sz w:val="24"/>
                <w:szCs w:val="24"/>
              </w:rPr>
              <w:t>127.734</w:t>
            </w:r>
          </w:p>
        </w:tc>
        <w:tc>
          <w:tcPr>
            <w:tcW w:w="1007" w:type="dxa"/>
            <w:noWrap/>
            <w:hideMark/>
          </w:tcPr>
          <w:p w14:paraId="6E232D3C" w14:textId="77777777" w:rsidR="00926455" w:rsidRPr="00926455" w:rsidRDefault="00926455" w:rsidP="0085168C">
            <w:pPr>
              <w:spacing w:before="240"/>
              <w:jc w:val="both"/>
              <w:rPr>
                <w:sz w:val="24"/>
                <w:szCs w:val="24"/>
              </w:rPr>
            </w:pPr>
            <w:r w:rsidRPr="00926455">
              <w:rPr>
                <w:sz w:val="24"/>
                <w:szCs w:val="24"/>
              </w:rPr>
              <w:t>182.051</w:t>
            </w:r>
          </w:p>
        </w:tc>
        <w:tc>
          <w:tcPr>
            <w:tcW w:w="1110" w:type="dxa"/>
            <w:noWrap/>
            <w:hideMark/>
          </w:tcPr>
          <w:p w14:paraId="568B458A" w14:textId="77777777" w:rsidR="00926455" w:rsidRPr="00926455" w:rsidRDefault="00926455" w:rsidP="0085168C">
            <w:pPr>
              <w:spacing w:before="240"/>
              <w:jc w:val="both"/>
              <w:rPr>
                <w:sz w:val="24"/>
                <w:szCs w:val="24"/>
              </w:rPr>
            </w:pPr>
            <w:r w:rsidRPr="00926455">
              <w:rPr>
                <w:sz w:val="24"/>
                <w:szCs w:val="24"/>
              </w:rPr>
              <w:t>105.72</w:t>
            </w:r>
          </w:p>
        </w:tc>
      </w:tr>
      <w:tr w:rsidR="00926455" w:rsidRPr="00926455" w14:paraId="15A6AE61" w14:textId="77777777" w:rsidTr="0085168C">
        <w:trPr>
          <w:trHeight w:val="300"/>
        </w:trPr>
        <w:tc>
          <w:tcPr>
            <w:tcW w:w="1067" w:type="dxa"/>
          </w:tcPr>
          <w:p w14:paraId="02F55971" w14:textId="328D78B6" w:rsidR="00926455" w:rsidRPr="00926455" w:rsidRDefault="0085168C" w:rsidP="0085168C">
            <w:pPr>
              <w:spacing w:before="240"/>
              <w:jc w:val="both"/>
              <w:rPr>
                <w:sz w:val="24"/>
                <w:szCs w:val="24"/>
              </w:rPr>
            </w:pPr>
            <w:r>
              <w:rPr>
                <w:sz w:val="24"/>
                <w:szCs w:val="24"/>
              </w:rPr>
              <w:t>2005</w:t>
            </w:r>
          </w:p>
        </w:tc>
        <w:tc>
          <w:tcPr>
            <w:tcW w:w="1067" w:type="dxa"/>
            <w:noWrap/>
            <w:hideMark/>
          </w:tcPr>
          <w:p w14:paraId="33663B17" w14:textId="39DA3378" w:rsidR="00926455" w:rsidRPr="00926455" w:rsidRDefault="00926455" w:rsidP="0085168C">
            <w:pPr>
              <w:spacing w:before="240"/>
              <w:jc w:val="both"/>
              <w:rPr>
                <w:sz w:val="24"/>
                <w:szCs w:val="24"/>
              </w:rPr>
            </w:pPr>
            <w:r w:rsidRPr="00926455">
              <w:rPr>
                <w:sz w:val="24"/>
                <w:szCs w:val="24"/>
              </w:rPr>
              <w:t>4,755.41</w:t>
            </w:r>
          </w:p>
        </w:tc>
        <w:tc>
          <w:tcPr>
            <w:tcW w:w="1188" w:type="dxa"/>
            <w:noWrap/>
            <w:hideMark/>
          </w:tcPr>
          <w:p w14:paraId="73F5C322" w14:textId="77777777" w:rsidR="00926455" w:rsidRPr="00926455" w:rsidRDefault="00926455" w:rsidP="0085168C">
            <w:pPr>
              <w:spacing w:before="240"/>
              <w:jc w:val="both"/>
              <w:rPr>
                <w:sz w:val="24"/>
                <w:szCs w:val="24"/>
              </w:rPr>
            </w:pPr>
            <w:r w:rsidRPr="00926455">
              <w:rPr>
                <w:sz w:val="24"/>
                <w:szCs w:val="24"/>
              </w:rPr>
              <w:t>37,223.77</w:t>
            </w:r>
          </w:p>
        </w:tc>
        <w:tc>
          <w:tcPr>
            <w:tcW w:w="960" w:type="dxa"/>
            <w:noWrap/>
            <w:hideMark/>
          </w:tcPr>
          <w:p w14:paraId="364BF121" w14:textId="77777777" w:rsidR="00926455" w:rsidRPr="00926455" w:rsidRDefault="00926455" w:rsidP="0085168C">
            <w:pPr>
              <w:spacing w:before="240"/>
              <w:jc w:val="both"/>
              <w:rPr>
                <w:sz w:val="24"/>
                <w:szCs w:val="24"/>
              </w:rPr>
            </w:pPr>
            <w:r w:rsidRPr="00926455">
              <w:rPr>
                <w:sz w:val="24"/>
                <w:szCs w:val="24"/>
              </w:rPr>
              <w:t>24.749</w:t>
            </w:r>
          </w:p>
        </w:tc>
        <w:tc>
          <w:tcPr>
            <w:tcW w:w="1007" w:type="dxa"/>
            <w:noWrap/>
            <w:hideMark/>
          </w:tcPr>
          <w:p w14:paraId="1A6E498B" w14:textId="77777777" w:rsidR="00926455" w:rsidRPr="00926455" w:rsidRDefault="00926455" w:rsidP="0085168C">
            <w:pPr>
              <w:spacing w:before="240"/>
              <w:jc w:val="both"/>
              <w:rPr>
                <w:sz w:val="24"/>
                <w:szCs w:val="24"/>
              </w:rPr>
            </w:pPr>
            <w:r w:rsidRPr="00926455">
              <w:rPr>
                <w:sz w:val="24"/>
                <w:szCs w:val="24"/>
              </w:rPr>
              <w:t>127.752</w:t>
            </w:r>
          </w:p>
        </w:tc>
        <w:tc>
          <w:tcPr>
            <w:tcW w:w="1007" w:type="dxa"/>
            <w:noWrap/>
            <w:hideMark/>
          </w:tcPr>
          <w:p w14:paraId="14082913" w14:textId="77777777" w:rsidR="00926455" w:rsidRPr="00926455" w:rsidRDefault="00926455" w:rsidP="0085168C">
            <w:pPr>
              <w:spacing w:before="240"/>
              <w:jc w:val="both"/>
              <w:rPr>
                <w:sz w:val="24"/>
                <w:szCs w:val="24"/>
              </w:rPr>
            </w:pPr>
            <w:r w:rsidRPr="00926455">
              <w:rPr>
                <w:sz w:val="24"/>
                <w:szCs w:val="24"/>
              </w:rPr>
              <w:t>170.135</w:t>
            </w:r>
          </w:p>
        </w:tc>
        <w:tc>
          <w:tcPr>
            <w:tcW w:w="1110" w:type="dxa"/>
            <w:noWrap/>
            <w:hideMark/>
          </w:tcPr>
          <w:p w14:paraId="181C6DA2" w14:textId="77777777" w:rsidR="00926455" w:rsidRPr="00926455" w:rsidRDefault="00926455" w:rsidP="0085168C">
            <w:pPr>
              <w:spacing w:before="240"/>
              <w:jc w:val="both"/>
              <w:rPr>
                <w:sz w:val="24"/>
                <w:szCs w:val="24"/>
              </w:rPr>
            </w:pPr>
            <w:r w:rsidRPr="00926455">
              <w:rPr>
                <w:sz w:val="24"/>
                <w:szCs w:val="24"/>
              </w:rPr>
              <w:t>104.04</w:t>
            </w:r>
          </w:p>
        </w:tc>
      </w:tr>
      <w:tr w:rsidR="00926455" w:rsidRPr="00926455" w14:paraId="7F2C0889" w14:textId="77777777" w:rsidTr="0085168C">
        <w:trPr>
          <w:trHeight w:val="300"/>
        </w:trPr>
        <w:tc>
          <w:tcPr>
            <w:tcW w:w="1067" w:type="dxa"/>
          </w:tcPr>
          <w:p w14:paraId="34888767" w14:textId="6F6DFE5E" w:rsidR="00926455" w:rsidRPr="00926455" w:rsidRDefault="0085168C" w:rsidP="0085168C">
            <w:pPr>
              <w:spacing w:before="240"/>
              <w:jc w:val="both"/>
              <w:rPr>
                <w:sz w:val="24"/>
                <w:szCs w:val="24"/>
              </w:rPr>
            </w:pPr>
            <w:r>
              <w:rPr>
                <w:sz w:val="24"/>
                <w:szCs w:val="24"/>
              </w:rPr>
              <w:t>2006</w:t>
            </w:r>
          </w:p>
        </w:tc>
        <w:tc>
          <w:tcPr>
            <w:tcW w:w="1067" w:type="dxa"/>
            <w:noWrap/>
            <w:hideMark/>
          </w:tcPr>
          <w:p w14:paraId="367C8080" w14:textId="1974E52C" w:rsidR="00926455" w:rsidRPr="00926455" w:rsidRDefault="00926455" w:rsidP="0085168C">
            <w:pPr>
              <w:spacing w:before="240"/>
              <w:jc w:val="both"/>
              <w:rPr>
                <w:sz w:val="24"/>
                <w:szCs w:val="24"/>
              </w:rPr>
            </w:pPr>
            <w:r w:rsidRPr="00926455">
              <w:rPr>
                <w:sz w:val="24"/>
                <w:szCs w:val="24"/>
              </w:rPr>
              <w:t>4,530.38</w:t>
            </w:r>
          </w:p>
        </w:tc>
        <w:tc>
          <w:tcPr>
            <w:tcW w:w="1188" w:type="dxa"/>
            <w:noWrap/>
            <w:hideMark/>
          </w:tcPr>
          <w:p w14:paraId="615A905B" w14:textId="77777777" w:rsidR="00926455" w:rsidRPr="00926455" w:rsidRDefault="00926455" w:rsidP="0085168C">
            <w:pPr>
              <w:spacing w:before="240"/>
              <w:jc w:val="both"/>
              <w:rPr>
                <w:sz w:val="24"/>
                <w:szCs w:val="24"/>
              </w:rPr>
            </w:pPr>
            <w:r w:rsidRPr="00926455">
              <w:rPr>
                <w:sz w:val="24"/>
                <w:szCs w:val="24"/>
              </w:rPr>
              <w:t>35,463.87</w:t>
            </w:r>
          </w:p>
        </w:tc>
        <w:tc>
          <w:tcPr>
            <w:tcW w:w="960" w:type="dxa"/>
            <w:noWrap/>
            <w:hideMark/>
          </w:tcPr>
          <w:p w14:paraId="6A60D570" w14:textId="77777777" w:rsidR="00926455" w:rsidRPr="00926455" w:rsidRDefault="00926455" w:rsidP="0085168C">
            <w:pPr>
              <w:spacing w:before="240"/>
              <w:jc w:val="both"/>
              <w:rPr>
                <w:sz w:val="24"/>
                <w:szCs w:val="24"/>
              </w:rPr>
            </w:pPr>
            <w:r w:rsidRPr="00926455">
              <w:rPr>
                <w:sz w:val="24"/>
                <w:szCs w:val="24"/>
              </w:rPr>
              <w:t>24.749</w:t>
            </w:r>
          </w:p>
        </w:tc>
        <w:tc>
          <w:tcPr>
            <w:tcW w:w="1007" w:type="dxa"/>
            <w:noWrap/>
            <w:hideMark/>
          </w:tcPr>
          <w:p w14:paraId="1FE9167C" w14:textId="77777777" w:rsidR="00926455" w:rsidRPr="00926455" w:rsidRDefault="00926455" w:rsidP="0085168C">
            <w:pPr>
              <w:spacing w:before="240"/>
              <w:jc w:val="both"/>
              <w:rPr>
                <w:sz w:val="24"/>
                <w:szCs w:val="24"/>
              </w:rPr>
            </w:pPr>
            <w:r w:rsidRPr="00926455">
              <w:rPr>
                <w:sz w:val="24"/>
                <w:szCs w:val="24"/>
              </w:rPr>
              <w:t>127.746</w:t>
            </w:r>
          </w:p>
        </w:tc>
        <w:tc>
          <w:tcPr>
            <w:tcW w:w="1007" w:type="dxa"/>
            <w:noWrap/>
            <w:hideMark/>
          </w:tcPr>
          <w:p w14:paraId="4C1062FF" w14:textId="77777777" w:rsidR="00926455" w:rsidRPr="00926455" w:rsidRDefault="00926455" w:rsidP="0085168C">
            <w:pPr>
              <w:spacing w:before="240"/>
              <w:jc w:val="both"/>
              <w:rPr>
                <w:sz w:val="24"/>
                <w:szCs w:val="24"/>
              </w:rPr>
            </w:pPr>
            <w:r w:rsidRPr="00926455">
              <w:rPr>
                <w:sz w:val="24"/>
                <w:szCs w:val="24"/>
              </w:rPr>
              <w:t>174.535</w:t>
            </w:r>
          </w:p>
        </w:tc>
        <w:tc>
          <w:tcPr>
            <w:tcW w:w="1110" w:type="dxa"/>
            <w:noWrap/>
            <w:hideMark/>
          </w:tcPr>
          <w:p w14:paraId="2BB2A336" w14:textId="77777777" w:rsidR="00926455" w:rsidRPr="00926455" w:rsidRDefault="00926455" w:rsidP="0085168C">
            <w:pPr>
              <w:spacing w:before="240"/>
              <w:jc w:val="both"/>
              <w:rPr>
                <w:sz w:val="24"/>
                <w:szCs w:val="24"/>
              </w:rPr>
            </w:pPr>
            <w:r w:rsidRPr="00926455">
              <w:rPr>
                <w:sz w:val="24"/>
                <w:szCs w:val="24"/>
              </w:rPr>
              <w:t>118.14</w:t>
            </w:r>
          </w:p>
        </w:tc>
      </w:tr>
      <w:tr w:rsidR="00926455" w:rsidRPr="00926455" w14:paraId="7875D8C2" w14:textId="77777777" w:rsidTr="0085168C">
        <w:trPr>
          <w:trHeight w:val="300"/>
        </w:trPr>
        <w:tc>
          <w:tcPr>
            <w:tcW w:w="1067" w:type="dxa"/>
          </w:tcPr>
          <w:p w14:paraId="6A863FDB" w14:textId="3DDD9DFA" w:rsidR="00926455" w:rsidRPr="00926455" w:rsidRDefault="0085168C" w:rsidP="0085168C">
            <w:pPr>
              <w:spacing w:before="240"/>
              <w:jc w:val="both"/>
              <w:rPr>
                <w:sz w:val="24"/>
                <w:szCs w:val="24"/>
              </w:rPr>
            </w:pPr>
            <w:r>
              <w:rPr>
                <w:sz w:val="24"/>
                <w:szCs w:val="24"/>
              </w:rPr>
              <w:t>2007</w:t>
            </w:r>
          </w:p>
        </w:tc>
        <w:tc>
          <w:tcPr>
            <w:tcW w:w="1067" w:type="dxa"/>
            <w:noWrap/>
            <w:hideMark/>
          </w:tcPr>
          <w:p w14:paraId="57505944" w14:textId="74BF50A8" w:rsidR="00926455" w:rsidRPr="00926455" w:rsidRDefault="00926455" w:rsidP="0085168C">
            <w:pPr>
              <w:spacing w:before="240"/>
              <w:jc w:val="both"/>
              <w:rPr>
                <w:sz w:val="24"/>
                <w:szCs w:val="24"/>
              </w:rPr>
            </w:pPr>
            <w:r w:rsidRPr="00926455">
              <w:rPr>
                <w:sz w:val="24"/>
                <w:szCs w:val="24"/>
              </w:rPr>
              <w:t>4,515.26</w:t>
            </w:r>
          </w:p>
        </w:tc>
        <w:tc>
          <w:tcPr>
            <w:tcW w:w="1188" w:type="dxa"/>
            <w:noWrap/>
            <w:hideMark/>
          </w:tcPr>
          <w:p w14:paraId="407D7C51" w14:textId="77777777" w:rsidR="00926455" w:rsidRPr="00926455" w:rsidRDefault="00926455" w:rsidP="0085168C">
            <w:pPr>
              <w:spacing w:before="240"/>
              <w:jc w:val="both"/>
              <w:rPr>
                <w:sz w:val="24"/>
                <w:szCs w:val="24"/>
              </w:rPr>
            </w:pPr>
            <w:r w:rsidRPr="00926455">
              <w:rPr>
                <w:sz w:val="24"/>
                <w:szCs w:val="24"/>
              </w:rPr>
              <w:t>35,342.48</w:t>
            </w:r>
          </w:p>
        </w:tc>
        <w:tc>
          <w:tcPr>
            <w:tcW w:w="960" w:type="dxa"/>
            <w:noWrap/>
            <w:hideMark/>
          </w:tcPr>
          <w:p w14:paraId="2916F782" w14:textId="77777777" w:rsidR="00926455" w:rsidRPr="00926455" w:rsidRDefault="00926455" w:rsidP="0085168C">
            <w:pPr>
              <w:spacing w:before="240"/>
              <w:jc w:val="both"/>
              <w:rPr>
                <w:sz w:val="24"/>
                <w:szCs w:val="24"/>
              </w:rPr>
            </w:pPr>
            <w:r w:rsidRPr="00926455">
              <w:rPr>
                <w:sz w:val="24"/>
                <w:szCs w:val="24"/>
              </w:rPr>
              <w:t>24.483</w:t>
            </w:r>
          </w:p>
        </w:tc>
        <w:tc>
          <w:tcPr>
            <w:tcW w:w="1007" w:type="dxa"/>
            <w:noWrap/>
            <w:hideMark/>
          </w:tcPr>
          <w:p w14:paraId="71220606" w14:textId="77777777" w:rsidR="00926455" w:rsidRPr="00926455" w:rsidRDefault="00926455" w:rsidP="0085168C">
            <w:pPr>
              <w:spacing w:before="240"/>
              <w:jc w:val="both"/>
              <w:rPr>
                <w:sz w:val="24"/>
                <w:szCs w:val="24"/>
              </w:rPr>
            </w:pPr>
            <w:r w:rsidRPr="00926455">
              <w:rPr>
                <w:sz w:val="24"/>
                <w:szCs w:val="24"/>
              </w:rPr>
              <w:t>127.757</w:t>
            </w:r>
          </w:p>
        </w:tc>
        <w:tc>
          <w:tcPr>
            <w:tcW w:w="1007" w:type="dxa"/>
            <w:noWrap/>
            <w:hideMark/>
          </w:tcPr>
          <w:p w14:paraId="414DFF2D" w14:textId="77777777" w:rsidR="00926455" w:rsidRPr="00926455" w:rsidRDefault="00926455" w:rsidP="0085168C">
            <w:pPr>
              <w:spacing w:before="240"/>
              <w:jc w:val="both"/>
              <w:rPr>
                <w:sz w:val="24"/>
                <w:szCs w:val="24"/>
              </w:rPr>
            </w:pPr>
            <w:r w:rsidRPr="00926455">
              <w:rPr>
                <w:sz w:val="24"/>
                <w:szCs w:val="24"/>
              </w:rPr>
              <w:t>212.138</w:t>
            </w:r>
          </w:p>
        </w:tc>
        <w:tc>
          <w:tcPr>
            <w:tcW w:w="1110" w:type="dxa"/>
            <w:noWrap/>
            <w:hideMark/>
          </w:tcPr>
          <w:p w14:paraId="684349DF" w14:textId="77777777" w:rsidR="00926455" w:rsidRPr="00926455" w:rsidRDefault="00926455" w:rsidP="0085168C">
            <w:pPr>
              <w:spacing w:before="240"/>
              <w:jc w:val="both"/>
              <w:rPr>
                <w:sz w:val="24"/>
                <w:szCs w:val="24"/>
              </w:rPr>
            </w:pPr>
            <w:r w:rsidRPr="00926455">
              <w:rPr>
                <w:sz w:val="24"/>
                <w:szCs w:val="24"/>
              </w:rPr>
              <w:t>121.41</w:t>
            </w:r>
          </w:p>
        </w:tc>
      </w:tr>
      <w:tr w:rsidR="00926455" w:rsidRPr="00926455" w14:paraId="0D79B0E5" w14:textId="77777777" w:rsidTr="0085168C">
        <w:trPr>
          <w:trHeight w:val="300"/>
        </w:trPr>
        <w:tc>
          <w:tcPr>
            <w:tcW w:w="1067" w:type="dxa"/>
          </w:tcPr>
          <w:p w14:paraId="03DA26E7" w14:textId="120B96D1" w:rsidR="00926455" w:rsidRPr="00926455" w:rsidRDefault="0085168C" w:rsidP="0085168C">
            <w:pPr>
              <w:spacing w:before="240"/>
              <w:jc w:val="both"/>
              <w:rPr>
                <w:sz w:val="24"/>
                <w:szCs w:val="24"/>
              </w:rPr>
            </w:pPr>
            <w:r>
              <w:rPr>
                <w:sz w:val="24"/>
                <w:szCs w:val="24"/>
              </w:rPr>
              <w:t>2008</w:t>
            </w:r>
          </w:p>
        </w:tc>
        <w:tc>
          <w:tcPr>
            <w:tcW w:w="1067" w:type="dxa"/>
            <w:noWrap/>
            <w:hideMark/>
          </w:tcPr>
          <w:p w14:paraId="5C098821" w14:textId="3B4C9418" w:rsidR="00926455" w:rsidRPr="00926455" w:rsidRDefault="00926455" w:rsidP="0085168C">
            <w:pPr>
              <w:spacing w:before="240"/>
              <w:jc w:val="both"/>
              <w:rPr>
                <w:sz w:val="24"/>
                <w:szCs w:val="24"/>
              </w:rPr>
            </w:pPr>
            <w:r w:rsidRPr="00926455">
              <w:rPr>
                <w:sz w:val="24"/>
                <w:szCs w:val="24"/>
              </w:rPr>
              <w:t>5,037.91</w:t>
            </w:r>
          </w:p>
        </w:tc>
        <w:tc>
          <w:tcPr>
            <w:tcW w:w="1188" w:type="dxa"/>
            <w:noWrap/>
            <w:hideMark/>
          </w:tcPr>
          <w:p w14:paraId="74B84B5A" w14:textId="77777777" w:rsidR="00926455" w:rsidRPr="00926455" w:rsidRDefault="00926455" w:rsidP="0085168C">
            <w:pPr>
              <w:spacing w:before="240"/>
              <w:jc w:val="both"/>
              <w:rPr>
                <w:sz w:val="24"/>
                <w:szCs w:val="24"/>
              </w:rPr>
            </w:pPr>
            <w:r w:rsidRPr="00926455">
              <w:rPr>
                <w:sz w:val="24"/>
                <w:szCs w:val="24"/>
              </w:rPr>
              <w:t>39,453.49</w:t>
            </w:r>
          </w:p>
        </w:tc>
        <w:tc>
          <w:tcPr>
            <w:tcW w:w="960" w:type="dxa"/>
            <w:noWrap/>
            <w:hideMark/>
          </w:tcPr>
          <w:p w14:paraId="5D2FB514" w14:textId="77777777" w:rsidR="00926455" w:rsidRPr="00926455" w:rsidRDefault="00926455" w:rsidP="0085168C">
            <w:pPr>
              <w:spacing w:before="240"/>
              <w:jc w:val="both"/>
              <w:rPr>
                <w:sz w:val="24"/>
                <w:szCs w:val="24"/>
              </w:rPr>
            </w:pPr>
            <w:r w:rsidRPr="00926455">
              <w:rPr>
                <w:sz w:val="24"/>
                <w:szCs w:val="24"/>
              </w:rPr>
              <w:t>24.548</w:t>
            </w:r>
          </w:p>
        </w:tc>
        <w:tc>
          <w:tcPr>
            <w:tcW w:w="1007" w:type="dxa"/>
            <w:noWrap/>
            <w:hideMark/>
          </w:tcPr>
          <w:p w14:paraId="0A42A400" w14:textId="77777777" w:rsidR="00926455" w:rsidRPr="00926455" w:rsidRDefault="00926455" w:rsidP="0085168C">
            <w:pPr>
              <w:spacing w:before="240"/>
              <w:jc w:val="both"/>
              <w:rPr>
                <w:sz w:val="24"/>
                <w:szCs w:val="24"/>
              </w:rPr>
            </w:pPr>
            <w:r w:rsidRPr="00926455">
              <w:rPr>
                <w:sz w:val="24"/>
                <w:szCs w:val="24"/>
              </w:rPr>
              <w:t>127.692</w:t>
            </w:r>
          </w:p>
        </w:tc>
        <w:tc>
          <w:tcPr>
            <w:tcW w:w="1007" w:type="dxa"/>
            <w:noWrap/>
            <w:hideMark/>
          </w:tcPr>
          <w:p w14:paraId="399A3E69" w14:textId="77777777" w:rsidR="00926455" w:rsidRPr="00926455" w:rsidRDefault="00926455" w:rsidP="0085168C">
            <w:pPr>
              <w:spacing w:before="240"/>
              <w:jc w:val="both"/>
              <w:rPr>
                <w:sz w:val="24"/>
                <w:szCs w:val="24"/>
              </w:rPr>
            </w:pPr>
            <w:r w:rsidRPr="00926455">
              <w:rPr>
                <w:sz w:val="24"/>
                <w:szCs w:val="24"/>
              </w:rPr>
              <w:t>142.601</w:t>
            </w:r>
          </w:p>
        </w:tc>
        <w:tc>
          <w:tcPr>
            <w:tcW w:w="1110" w:type="dxa"/>
            <w:noWrap/>
            <w:hideMark/>
          </w:tcPr>
          <w:p w14:paraId="6D5914A3" w14:textId="77777777" w:rsidR="00926455" w:rsidRPr="00926455" w:rsidRDefault="00926455" w:rsidP="0085168C">
            <w:pPr>
              <w:spacing w:before="240"/>
              <w:jc w:val="both"/>
              <w:rPr>
                <w:sz w:val="24"/>
                <w:szCs w:val="24"/>
              </w:rPr>
            </w:pPr>
            <w:r w:rsidRPr="00926455">
              <w:rPr>
                <w:sz w:val="24"/>
                <w:szCs w:val="24"/>
              </w:rPr>
              <w:t>106.51</w:t>
            </w:r>
          </w:p>
        </w:tc>
      </w:tr>
      <w:tr w:rsidR="00926455" w:rsidRPr="00926455" w14:paraId="4DBE05DF" w14:textId="77777777" w:rsidTr="0085168C">
        <w:trPr>
          <w:trHeight w:val="300"/>
        </w:trPr>
        <w:tc>
          <w:tcPr>
            <w:tcW w:w="1067" w:type="dxa"/>
          </w:tcPr>
          <w:p w14:paraId="6EA58300" w14:textId="299E1406" w:rsidR="00926455" w:rsidRPr="00926455" w:rsidRDefault="0085168C" w:rsidP="0085168C">
            <w:pPr>
              <w:spacing w:before="240"/>
              <w:jc w:val="both"/>
              <w:rPr>
                <w:sz w:val="24"/>
                <w:szCs w:val="24"/>
              </w:rPr>
            </w:pPr>
            <w:r>
              <w:rPr>
                <w:sz w:val="24"/>
                <w:szCs w:val="24"/>
              </w:rPr>
              <w:t>2009</w:t>
            </w:r>
          </w:p>
        </w:tc>
        <w:tc>
          <w:tcPr>
            <w:tcW w:w="1067" w:type="dxa"/>
            <w:noWrap/>
            <w:hideMark/>
          </w:tcPr>
          <w:p w14:paraId="10840874" w14:textId="631318A6" w:rsidR="00926455" w:rsidRPr="00926455" w:rsidRDefault="00926455" w:rsidP="0085168C">
            <w:pPr>
              <w:spacing w:before="240"/>
              <w:jc w:val="both"/>
              <w:rPr>
                <w:sz w:val="24"/>
                <w:szCs w:val="24"/>
              </w:rPr>
            </w:pPr>
            <w:r w:rsidRPr="00926455">
              <w:rPr>
                <w:sz w:val="24"/>
                <w:szCs w:val="24"/>
              </w:rPr>
              <w:t>5,231.38</w:t>
            </w:r>
          </w:p>
        </w:tc>
        <w:tc>
          <w:tcPr>
            <w:tcW w:w="1188" w:type="dxa"/>
            <w:noWrap/>
            <w:hideMark/>
          </w:tcPr>
          <w:p w14:paraId="3444F3A7" w14:textId="77777777" w:rsidR="00926455" w:rsidRPr="00926455" w:rsidRDefault="00926455" w:rsidP="0085168C">
            <w:pPr>
              <w:spacing w:before="240"/>
              <w:jc w:val="both"/>
              <w:rPr>
                <w:sz w:val="24"/>
                <w:szCs w:val="24"/>
              </w:rPr>
            </w:pPr>
            <w:r w:rsidRPr="00926455">
              <w:rPr>
                <w:sz w:val="24"/>
                <w:szCs w:val="24"/>
              </w:rPr>
              <w:t>41,014.19</w:t>
            </w:r>
          </w:p>
        </w:tc>
        <w:tc>
          <w:tcPr>
            <w:tcW w:w="960" w:type="dxa"/>
            <w:noWrap/>
            <w:hideMark/>
          </w:tcPr>
          <w:p w14:paraId="54441945" w14:textId="77777777" w:rsidR="00926455" w:rsidRPr="00926455" w:rsidRDefault="00926455" w:rsidP="0085168C">
            <w:pPr>
              <w:spacing w:before="240"/>
              <w:jc w:val="both"/>
              <w:rPr>
                <w:sz w:val="24"/>
                <w:szCs w:val="24"/>
              </w:rPr>
            </w:pPr>
            <w:r w:rsidRPr="00926455">
              <w:rPr>
                <w:sz w:val="24"/>
                <w:szCs w:val="24"/>
              </w:rPr>
              <w:t>21.324</w:t>
            </w:r>
          </w:p>
        </w:tc>
        <w:tc>
          <w:tcPr>
            <w:tcW w:w="1007" w:type="dxa"/>
            <w:noWrap/>
            <w:hideMark/>
          </w:tcPr>
          <w:p w14:paraId="538A5078" w14:textId="77777777" w:rsidR="00926455" w:rsidRPr="00926455" w:rsidRDefault="00926455" w:rsidP="0085168C">
            <w:pPr>
              <w:spacing w:before="240"/>
              <w:jc w:val="both"/>
              <w:rPr>
                <w:sz w:val="24"/>
                <w:szCs w:val="24"/>
              </w:rPr>
            </w:pPr>
            <w:r w:rsidRPr="00926455">
              <w:rPr>
                <w:sz w:val="24"/>
                <w:szCs w:val="24"/>
              </w:rPr>
              <w:t>127.551</w:t>
            </w:r>
          </w:p>
        </w:tc>
        <w:tc>
          <w:tcPr>
            <w:tcW w:w="1007" w:type="dxa"/>
            <w:noWrap/>
            <w:hideMark/>
          </w:tcPr>
          <w:p w14:paraId="7C3DF4B7" w14:textId="77777777" w:rsidR="00926455" w:rsidRPr="00926455" w:rsidRDefault="00926455" w:rsidP="0085168C">
            <w:pPr>
              <w:spacing w:before="240"/>
              <w:jc w:val="both"/>
              <w:rPr>
                <w:sz w:val="24"/>
                <w:szCs w:val="24"/>
              </w:rPr>
            </w:pPr>
            <w:r w:rsidRPr="00926455">
              <w:rPr>
                <w:sz w:val="24"/>
                <w:szCs w:val="24"/>
              </w:rPr>
              <w:t>145.25</w:t>
            </w:r>
          </w:p>
        </w:tc>
        <w:tc>
          <w:tcPr>
            <w:tcW w:w="1110" w:type="dxa"/>
            <w:noWrap/>
            <w:hideMark/>
          </w:tcPr>
          <w:p w14:paraId="6FE20A9C" w14:textId="77777777" w:rsidR="00926455" w:rsidRPr="00926455" w:rsidRDefault="00926455" w:rsidP="0085168C">
            <w:pPr>
              <w:spacing w:before="240"/>
              <w:jc w:val="both"/>
              <w:rPr>
                <w:sz w:val="24"/>
                <w:szCs w:val="24"/>
              </w:rPr>
            </w:pPr>
            <w:r w:rsidRPr="00926455">
              <w:rPr>
                <w:sz w:val="24"/>
                <w:szCs w:val="24"/>
              </w:rPr>
              <w:t>91.92</w:t>
            </w:r>
          </w:p>
        </w:tc>
      </w:tr>
      <w:tr w:rsidR="00926455" w:rsidRPr="00926455" w14:paraId="62F14EDC" w14:textId="77777777" w:rsidTr="0085168C">
        <w:trPr>
          <w:trHeight w:val="300"/>
        </w:trPr>
        <w:tc>
          <w:tcPr>
            <w:tcW w:w="1067" w:type="dxa"/>
          </w:tcPr>
          <w:p w14:paraId="297E8E67" w14:textId="6B381402" w:rsidR="00926455" w:rsidRPr="00926455" w:rsidRDefault="0085168C" w:rsidP="0085168C">
            <w:pPr>
              <w:spacing w:before="240"/>
              <w:jc w:val="both"/>
              <w:rPr>
                <w:sz w:val="24"/>
                <w:szCs w:val="24"/>
              </w:rPr>
            </w:pPr>
            <w:r>
              <w:rPr>
                <w:sz w:val="24"/>
                <w:szCs w:val="24"/>
              </w:rPr>
              <w:t>2010</w:t>
            </w:r>
          </w:p>
        </w:tc>
        <w:tc>
          <w:tcPr>
            <w:tcW w:w="1067" w:type="dxa"/>
            <w:noWrap/>
            <w:hideMark/>
          </w:tcPr>
          <w:p w14:paraId="0DF417F4" w14:textId="5E9F8A03" w:rsidR="00926455" w:rsidRPr="00926455" w:rsidRDefault="00926455" w:rsidP="0085168C">
            <w:pPr>
              <w:spacing w:before="240"/>
              <w:jc w:val="both"/>
              <w:rPr>
                <w:sz w:val="24"/>
                <w:szCs w:val="24"/>
              </w:rPr>
            </w:pPr>
            <w:r w:rsidRPr="00926455">
              <w:rPr>
                <w:sz w:val="24"/>
                <w:szCs w:val="24"/>
              </w:rPr>
              <w:t>5,700.10</w:t>
            </w:r>
          </w:p>
        </w:tc>
        <w:tc>
          <w:tcPr>
            <w:tcW w:w="1188" w:type="dxa"/>
            <w:noWrap/>
            <w:hideMark/>
          </w:tcPr>
          <w:p w14:paraId="68479A3E" w14:textId="77777777" w:rsidR="00926455" w:rsidRPr="00926455" w:rsidRDefault="00926455" w:rsidP="0085168C">
            <w:pPr>
              <w:spacing w:before="240"/>
              <w:jc w:val="both"/>
              <w:rPr>
                <w:sz w:val="24"/>
                <w:szCs w:val="24"/>
              </w:rPr>
            </w:pPr>
            <w:r w:rsidRPr="00926455">
              <w:rPr>
                <w:sz w:val="24"/>
                <w:szCs w:val="24"/>
              </w:rPr>
              <w:t>44,673.61</w:t>
            </w:r>
          </w:p>
        </w:tc>
        <w:tc>
          <w:tcPr>
            <w:tcW w:w="960" w:type="dxa"/>
            <w:noWrap/>
            <w:hideMark/>
          </w:tcPr>
          <w:p w14:paraId="1DF53BFB" w14:textId="77777777" w:rsidR="00926455" w:rsidRPr="00926455" w:rsidRDefault="00926455" w:rsidP="0085168C">
            <w:pPr>
              <w:spacing w:before="240"/>
              <w:jc w:val="both"/>
              <w:rPr>
                <w:sz w:val="24"/>
                <w:szCs w:val="24"/>
              </w:rPr>
            </w:pPr>
            <w:r w:rsidRPr="00926455">
              <w:rPr>
                <w:sz w:val="24"/>
                <w:szCs w:val="24"/>
              </w:rPr>
              <w:t>21.298</w:t>
            </w:r>
          </w:p>
        </w:tc>
        <w:tc>
          <w:tcPr>
            <w:tcW w:w="1007" w:type="dxa"/>
            <w:noWrap/>
            <w:hideMark/>
          </w:tcPr>
          <w:p w14:paraId="640ABE89" w14:textId="77777777" w:rsidR="00926455" w:rsidRPr="00926455" w:rsidRDefault="00926455" w:rsidP="0085168C">
            <w:pPr>
              <w:spacing w:before="240"/>
              <w:jc w:val="both"/>
              <w:rPr>
                <w:sz w:val="24"/>
                <w:szCs w:val="24"/>
              </w:rPr>
            </w:pPr>
            <w:r w:rsidRPr="00926455">
              <w:rPr>
                <w:sz w:val="24"/>
                <w:szCs w:val="24"/>
              </w:rPr>
              <w:t>127.594</w:t>
            </w:r>
          </w:p>
        </w:tc>
        <w:tc>
          <w:tcPr>
            <w:tcW w:w="1007" w:type="dxa"/>
            <w:noWrap/>
            <w:hideMark/>
          </w:tcPr>
          <w:p w14:paraId="0B3C6A03" w14:textId="77777777" w:rsidR="00926455" w:rsidRPr="00926455" w:rsidRDefault="00926455" w:rsidP="0085168C">
            <w:pPr>
              <w:spacing w:before="240"/>
              <w:jc w:val="both"/>
              <w:rPr>
                <w:sz w:val="24"/>
                <w:szCs w:val="24"/>
              </w:rPr>
            </w:pPr>
            <w:r w:rsidRPr="00926455">
              <w:rPr>
                <w:sz w:val="24"/>
                <w:szCs w:val="24"/>
              </w:rPr>
              <w:t>220.985</w:t>
            </w:r>
          </w:p>
        </w:tc>
        <w:tc>
          <w:tcPr>
            <w:tcW w:w="1110" w:type="dxa"/>
            <w:noWrap/>
            <w:hideMark/>
          </w:tcPr>
          <w:p w14:paraId="27BB9935" w14:textId="77777777" w:rsidR="00926455" w:rsidRPr="00926455" w:rsidRDefault="00926455" w:rsidP="0085168C">
            <w:pPr>
              <w:spacing w:before="240"/>
              <w:jc w:val="both"/>
              <w:rPr>
                <w:sz w:val="24"/>
                <w:szCs w:val="24"/>
              </w:rPr>
            </w:pPr>
            <w:r w:rsidRPr="00926455">
              <w:rPr>
                <w:sz w:val="24"/>
                <w:szCs w:val="24"/>
              </w:rPr>
              <w:t>90.75</w:t>
            </w:r>
          </w:p>
        </w:tc>
      </w:tr>
      <w:tr w:rsidR="00926455" w:rsidRPr="00926455" w14:paraId="684F1B0F" w14:textId="77777777" w:rsidTr="0085168C">
        <w:trPr>
          <w:trHeight w:val="300"/>
        </w:trPr>
        <w:tc>
          <w:tcPr>
            <w:tcW w:w="1067" w:type="dxa"/>
          </w:tcPr>
          <w:p w14:paraId="171715D3" w14:textId="749C943D" w:rsidR="00926455" w:rsidRPr="00926455" w:rsidRDefault="0085168C" w:rsidP="0085168C">
            <w:pPr>
              <w:spacing w:before="240"/>
              <w:jc w:val="both"/>
              <w:rPr>
                <w:sz w:val="24"/>
                <w:szCs w:val="24"/>
              </w:rPr>
            </w:pPr>
            <w:r>
              <w:rPr>
                <w:sz w:val="24"/>
                <w:szCs w:val="24"/>
              </w:rPr>
              <w:t>2011</w:t>
            </w:r>
          </w:p>
        </w:tc>
        <w:tc>
          <w:tcPr>
            <w:tcW w:w="1067" w:type="dxa"/>
            <w:noWrap/>
            <w:hideMark/>
          </w:tcPr>
          <w:p w14:paraId="5E6B2822" w14:textId="7729BBD0" w:rsidR="00926455" w:rsidRPr="00926455" w:rsidRDefault="00926455" w:rsidP="0085168C">
            <w:pPr>
              <w:spacing w:before="240"/>
              <w:jc w:val="both"/>
              <w:rPr>
                <w:sz w:val="24"/>
                <w:szCs w:val="24"/>
              </w:rPr>
            </w:pPr>
            <w:r w:rsidRPr="00926455">
              <w:rPr>
                <w:sz w:val="24"/>
                <w:szCs w:val="24"/>
              </w:rPr>
              <w:t>6,157.46</w:t>
            </w:r>
          </w:p>
        </w:tc>
        <w:tc>
          <w:tcPr>
            <w:tcW w:w="1188" w:type="dxa"/>
            <w:noWrap/>
            <w:hideMark/>
          </w:tcPr>
          <w:p w14:paraId="4FEF94DD" w14:textId="77777777" w:rsidR="00926455" w:rsidRPr="00926455" w:rsidRDefault="00926455" w:rsidP="0085168C">
            <w:pPr>
              <w:spacing w:before="240"/>
              <w:jc w:val="both"/>
              <w:rPr>
                <w:sz w:val="24"/>
                <w:szCs w:val="24"/>
              </w:rPr>
            </w:pPr>
            <w:r w:rsidRPr="00926455">
              <w:rPr>
                <w:sz w:val="24"/>
                <w:szCs w:val="24"/>
              </w:rPr>
              <w:t>48,168.80</w:t>
            </w:r>
          </w:p>
        </w:tc>
        <w:tc>
          <w:tcPr>
            <w:tcW w:w="960" w:type="dxa"/>
            <w:noWrap/>
            <w:hideMark/>
          </w:tcPr>
          <w:p w14:paraId="352ECD6F" w14:textId="77777777" w:rsidR="00926455" w:rsidRPr="00926455" w:rsidRDefault="00926455" w:rsidP="0085168C">
            <w:pPr>
              <w:spacing w:before="240"/>
              <w:jc w:val="both"/>
              <w:rPr>
                <w:sz w:val="24"/>
                <w:szCs w:val="24"/>
              </w:rPr>
            </w:pPr>
            <w:r w:rsidRPr="00926455">
              <w:rPr>
                <w:sz w:val="24"/>
                <w:szCs w:val="24"/>
              </w:rPr>
              <w:t>22.103</w:t>
            </w:r>
          </w:p>
        </w:tc>
        <w:tc>
          <w:tcPr>
            <w:tcW w:w="1007" w:type="dxa"/>
            <w:noWrap/>
            <w:hideMark/>
          </w:tcPr>
          <w:p w14:paraId="5F8BEB6C" w14:textId="77777777" w:rsidR="00926455" w:rsidRPr="00926455" w:rsidRDefault="00926455" w:rsidP="0085168C">
            <w:pPr>
              <w:spacing w:before="240"/>
              <w:jc w:val="both"/>
              <w:rPr>
                <w:sz w:val="24"/>
                <w:szCs w:val="24"/>
              </w:rPr>
            </w:pPr>
            <w:r w:rsidRPr="00926455">
              <w:rPr>
                <w:sz w:val="24"/>
                <w:szCs w:val="24"/>
              </w:rPr>
              <w:t>127.831</w:t>
            </w:r>
          </w:p>
        </w:tc>
        <w:tc>
          <w:tcPr>
            <w:tcW w:w="1007" w:type="dxa"/>
            <w:noWrap/>
            <w:hideMark/>
          </w:tcPr>
          <w:p w14:paraId="15D36EBF" w14:textId="77777777" w:rsidR="00926455" w:rsidRPr="00926455" w:rsidRDefault="00926455" w:rsidP="0085168C">
            <w:pPr>
              <w:spacing w:before="240"/>
              <w:jc w:val="both"/>
              <w:rPr>
                <w:sz w:val="24"/>
                <w:szCs w:val="24"/>
              </w:rPr>
            </w:pPr>
            <w:r w:rsidRPr="00926455">
              <w:rPr>
                <w:sz w:val="24"/>
                <w:szCs w:val="24"/>
              </w:rPr>
              <w:t>129.834</w:t>
            </w:r>
          </w:p>
        </w:tc>
        <w:tc>
          <w:tcPr>
            <w:tcW w:w="1110" w:type="dxa"/>
            <w:noWrap/>
            <w:hideMark/>
          </w:tcPr>
          <w:p w14:paraId="6B4C4710" w14:textId="77777777" w:rsidR="00926455" w:rsidRPr="00926455" w:rsidRDefault="00926455" w:rsidP="0085168C">
            <w:pPr>
              <w:spacing w:before="240"/>
              <w:jc w:val="both"/>
              <w:rPr>
                <w:sz w:val="24"/>
                <w:szCs w:val="24"/>
              </w:rPr>
            </w:pPr>
            <w:r w:rsidRPr="00926455">
              <w:rPr>
                <w:sz w:val="24"/>
                <w:szCs w:val="24"/>
              </w:rPr>
              <w:t>82.57</w:t>
            </w:r>
          </w:p>
        </w:tc>
      </w:tr>
      <w:tr w:rsidR="00926455" w:rsidRPr="00926455" w14:paraId="0BC80494" w14:textId="77777777" w:rsidTr="0085168C">
        <w:trPr>
          <w:trHeight w:val="300"/>
        </w:trPr>
        <w:tc>
          <w:tcPr>
            <w:tcW w:w="1067" w:type="dxa"/>
          </w:tcPr>
          <w:p w14:paraId="63D2D7D9" w14:textId="45614F63" w:rsidR="00926455" w:rsidRPr="00926455" w:rsidRDefault="0085168C" w:rsidP="0085168C">
            <w:pPr>
              <w:spacing w:before="240"/>
              <w:jc w:val="both"/>
              <w:rPr>
                <w:sz w:val="24"/>
                <w:szCs w:val="24"/>
              </w:rPr>
            </w:pPr>
            <w:r>
              <w:rPr>
                <w:sz w:val="24"/>
                <w:szCs w:val="24"/>
              </w:rPr>
              <w:t>2012</w:t>
            </w:r>
          </w:p>
        </w:tc>
        <w:tc>
          <w:tcPr>
            <w:tcW w:w="1067" w:type="dxa"/>
            <w:noWrap/>
            <w:hideMark/>
          </w:tcPr>
          <w:p w14:paraId="3DCDFE2B" w14:textId="6BACEB7C" w:rsidR="00926455" w:rsidRPr="00926455" w:rsidRDefault="00926455" w:rsidP="0085168C">
            <w:pPr>
              <w:spacing w:before="240"/>
              <w:jc w:val="both"/>
              <w:rPr>
                <w:sz w:val="24"/>
                <w:szCs w:val="24"/>
              </w:rPr>
            </w:pPr>
            <w:r w:rsidRPr="00926455">
              <w:rPr>
                <w:sz w:val="24"/>
                <w:szCs w:val="24"/>
              </w:rPr>
              <w:t>6,203.21</w:t>
            </w:r>
          </w:p>
        </w:tc>
        <w:tc>
          <w:tcPr>
            <w:tcW w:w="1188" w:type="dxa"/>
            <w:noWrap/>
            <w:hideMark/>
          </w:tcPr>
          <w:p w14:paraId="229C8ACB" w14:textId="77777777" w:rsidR="00926455" w:rsidRPr="00926455" w:rsidRDefault="00926455" w:rsidP="0085168C">
            <w:pPr>
              <w:spacing w:before="240"/>
              <w:jc w:val="both"/>
              <w:rPr>
                <w:sz w:val="24"/>
                <w:szCs w:val="24"/>
              </w:rPr>
            </w:pPr>
            <w:r w:rsidRPr="00926455">
              <w:rPr>
                <w:sz w:val="24"/>
                <w:szCs w:val="24"/>
              </w:rPr>
              <w:t>48,632.90</w:t>
            </w:r>
          </w:p>
        </w:tc>
        <w:tc>
          <w:tcPr>
            <w:tcW w:w="960" w:type="dxa"/>
            <w:noWrap/>
            <w:hideMark/>
          </w:tcPr>
          <w:p w14:paraId="6A85590C" w14:textId="77777777" w:rsidR="00926455" w:rsidRPr="00926455" w:rsidRDefault="00926455" w:rsidP="0085168C">
            <w:pPr>
              <w:spacing w:before="240"/>
              <w:jc w:val="both"/>
              <w:rPr>
                <w:sz w:val="24"/>
                <w:szCs w:val="24"/>
              </w:rPr>
            </w:pPr>
            <w:r w:rsidRPr="00926455">
              <w:rPr>
                <w:sz w:val="24"/>
                <w:szCs w:val="24"/>
              </w:rPr>
              <w:t>22.654</w:t>
            </w:r>
          </w:p>
        </w:tc>
        <w:tc>
          <w:tcPr>
            <w:tcW w:w="1007" w:type="dxa"/>
            <w:noWrap/>
            <w:hideMark/>
          </w:tcPr>
          <w:p w14:paraId="18B61042" w14:textId="77777777" w:rsidR="00926455" w:rsidRPr="00926455" w:rsidRDefault="00926455" w:rsidP="0085168C">
            <w:pPr>
              <w:spacing w:before="240"/>
              <w:jc w:val="both"/>
              <w:rPr>
                <w:sz w:val="24"/>
                <w:szCs w:val="24"/>
              </w:rPr>
            </w:pPr>
            <w:r w:rsidRPr="00926455">
              <w:rPr>
                <w:sz w:val="24"/>
                <w:szCs w:val="24"/>
              </w:rPr>
              <w:t>127.552</w:t>
            </w:r>
          </w:p>
        </w:tc>
        <w:tc>
          <w:tcPr>
            <w:tcW w:w="1007" w:type="dxa"/>
            <w:noWrap/>
            <w:hideMark/>
          </w:tcPr>
          <w:p w14:paraId="1B9A60DC" w14:textId="77777777" w:rsidR="00926455" w:rsidRPr="00926455" w:rsidRDefault="00926455" w:rsidP="0085168C">
            <w:pPr>
              <w:spacing w:before="240"/>
              <w:jc w:val="both"/>
              <w:rPr>
                <w:sz w:val="24"/>
                <w:szCs w:val="24"/>
              </w:rPr>
            </w:pPr>
            <w:r w:rsidRPr="00926455">
              <w:rPr>
                <w:sz w:val="24"/>
                <w:szCs w:val="24"/>
              </w:rPr>
              <w:t>59.703</w:t>
            </w:r>
          </w:p>
        </w:tc>
        <w:tc>
          <w:tcPr>
            <w:tcW w:w="1110" w:type="dxa"/>
            <w:noWrap/>
            <w:hideMark/>
          </w:tcPr>
          <w:p w14:paraId="0C82AA32" w14:textId="77777777" w:rsidR="00926455" w:rsidRPr="00926455" w:rsidRDefault="00926455" w:rsidP="0085168C">
            <w:pPr>
              <w:spacing w:before="240"/>
              <w:jc w:val="both"/>
              <w:rPr>
                <w:sz w:val="24"/>
                <w:szCs w:val="24"/>
              </w:rPr>
            </w:pPr>
            <w:r w:rsidRPr="00926455">
              <w:rPr>
                <w:sz w:val="24"/>
                <w:szCs w:val="24"/>
              </w:rPr>
              <w:t>76.6</w:t>
            </w:r>
          </w:p>
        </w:tc>
      </w:tr>
      <w:tr w:rsidR="00926455" w:rsidRPr="00926455" w14:paraId="5F5D6E7B" w14:textId="77777777" w:rsidTr="0085168C">
        <w:trPr>
          <w:trHeight w:val="300"/>
        </w:trPr>
        <w:tc>
          <w:tcPr>
            <w:tcW w:w="1067" w:type="dxa"/>
          </w:tcPr>
          <w:p w14:paraId="2E4ACE90" w14:textId="53EC9A7D" w:rsidR="00926455" w:rsidRPr="00926455" w:rsidRDefault="0085168C" w:rsidP="0085168C">
            <w:pPr>
              <w:spacing w:before="240"/>
              <w:jc w:val="both"/>
              <w:rPr>
                <w:sz w:val="24"/>
                <w:szCs w:val="24"/>
              </w:rPr>
            </w:pPr>
            <w:r>
              <w:rPr>
                <w:sz w:val="24"/>
                <w:szCs w:val="24"/>
              </w:rPr>
              <w:t>2013</w:t>
            </w:r>
          </w:p>
        </w:tc>
        <w:tc>
          <w:tcPr>
            <w:tcW w:w="1067" w:type="dxa"/>
            <w:noWrap/>
            <w:hideMark/>
          </w:tcPr>
          <w:p w14:paraId="13644F06" w14:textId="2AAF9DF0" w:rsidR="00926455" w:rsidRPr="00926455" w:rsidRDefault="00926455" w:rsidP="0085168C">
            <w:pPr>
              <w:spacing w:before="240"/>
              <w:jc w:val="both"/>
              <w:rPr>
                <w:sz w:val="24"/>
                <w:szCs w:val="24"/>
              </w:rPr>
            </w:pPr>
            <w:r w:rsidRPr="00926455">
              <w:rPr>
                <w:sz w:val="24"/>
                <w:szCs w:val="24"/>
              </w:rPr>
              <w:t>5,155.72</w:t>
            </w:r>
          </w:p>
        </w:tc>
        <w:tc>
          <w:tcPr>
            <w:tcW w:w="1188" w:type="dxa"/>
            <w:noWrap/>
            <w:hideMark/>
          </w:tcPr>
          <w:p w14:paraId="0A3867EF" w14:textId="77777777" w:rsidR="00926455" w:rsidRPr="00926455" w:rsidRDefault="00926455" w:rsidP="0085168C">
            <w:pPr>
              <w:spacing w:before="240"/>
              <w:jc w:val="both"/>
              <w:rPr>
                <w:sz w:val="24"/>
                <w:szCs w:val="24"/>
              </w:rPr>
            </w:pPr>
            <w:r w:rsidRPr="00926455">
              <w:rPr>
                <w:sz w:val="24"/>
                <w:szCs w:val="24"/>
              </w:rPr>
              <w:t>40,490.16</w:t>
            </w:r>
          </w:p>
        </w:tc>
        <w:tc>
          <w:tcPr>
            <w:tcW w:w="960" w:type="dxa"/>
            <w:noWrap/>
            <w:hideMark/>
          </w:tcPr>
          <w:p w14:paraId="30F7EBA1" w14:textId="77777777" w:rsidR="00926455" w:rsidRPr="00926455" w:rsidRDefault="00926455" w:rsidP="0085168C">
            <w:pPr>
              <w:spacing w:before="240"/>
              <w:jc w:val="both"/>
              <w:rPr>
                <w:sz w:val="24"/>
                <w:szCs w:val="24"/>
              </w:rPr>
            </w:pPr>
            <w:r w:rsidRPr="00926455">
              <w:rPr>
                <w:sz w:val="24"/>
                <w:szCs w:val="24"/>
              </w:rPr>
              <w:t>23.191</w:t>
            </w:r>
          </w:p>
        </w:tc>
        <w:tc>
          <w:tcPr>
            <w:tcW w:w="1007" w:type="dxa"/>
            <w:noWrap/>
            <w:hideMark/>
          </w:tcPr>
          <w:p w14:paraId="321754FC" w14:textId="77777777" w:rsidR="00926455" w:rsidRPr="00926455" w:rsidRDefault="00926455" w:rsidP="0085168C">
            <w:pPr>
              <w:spacing w:before="240"/>
              <w:jc w:val="both"/>
              <w:rPr>
                <w:sz w:val="24"/>
                <w:szCs w:val="24"/>
              </w:rPr>
            </w:pPr>
            <w:r w:rsidRPr="00926455">
              <w:rPr>
                <w:sz w:val="24"/>
                <w:szCs w:val="24"/>
              </w:rPr>
              <w:t>127.333</w:t>
            </w:r>
          </w:p>
        </w:tc>
        <w:tc>
          <w:tcPr>
            <w:tcW w:w="1007" w:type="dxa"/>
            <w:noWrap/>
            <w:hideMark/>
          </w:tcPr>
          <w:p w14:paraId="442404B0" w14:textId="77777777" w:rsidR="00926455" w:rsidRPr="00926455" w:rsidRDefault="00926455" w:rsidP="0085168C">
            <w:pPr>
              <w:spacing w:before="240"/>
              <w:jc w:val="both"/>
              <w:rPr>
                <w:sz w:val="24"/>
                <w:szCs w:val="24"/>
              </w:rPr>
            </w:pPr>
            <w:r w:rsidRPr="00926455">
              <w:rPr>
                <w:sz w:val="24"/>
                <w:szCs w:val="24"/>
              </w:rPr>
              <w:t>45.944</w:t>
            </w:r>
          </w:p>
        </w:tc>
        <w:tc>
          <w:tcPr>
            <w:tcW w:w="1110" w:type="dxa"/>
            <w:noWrap/>
            <w:hideMark/>
          </w:tcPr>
          <w:p w14:paraId="34D4B62B" w14:textId="77777777" w:rsidR="00926455" w:rsidRPr="00926455" w:rsidRDefault="00926455" w:rsidP="0085168C">
            <w:pPr>
              <w:spacing w:before="240"/>
              <w:jc w:val="both"/>
              <w:rPr>
                <w:sz w:val="24"/>
                <w:szCs w:val="24"/>
              </w:rPr>
            </w:pPr>
            <w:r w:rsidRPr="00926455">
              <w:rPr>
                <w:sz w:val="24"/>
                <w:szCs w:val="24"/>
              </w:rPr>
              <w:t>92.71</w:t>
            </w:r>
          </w:p>
        </w:tc>
      </w:tr>
      <w:tr w:rsidR="00926455" w:rsidRPr="00926455" w14:paraId="22CC53B8" w14:textId="77777777" w:rsidTr="0085168C">
        <w:trPr>
          <w:trHeight w:val="300"/>
        </w:trPr>
        <w:tc>
          <w:tcPr>
            <w:tcW w:w="1067" w:type="dxa"/>
          </w:tcPr>
          <w:p w14:paraId="57B49E19" w14:textId="6112A4C5" w:rsidR="00926455" w:rsidRPr="00926455" w:rsidRDefault="0085168C" w:rsidP="0085168C">
            <w:pPr>
              <w:spacing w:before="240"/>
              <w:jc w:val="both"/>
              <w:rPr>
                <w:sz w:val="24"/>
                <w:szCs w:val="24"/>
              </w:rPr>
            </w:pPr>
            <w:r>
              <w:rPr>
                <w:sz w:val="24"/>
                <w:szCs w:val="24"/>
              </w:rPr>
              <w:t>2014</w:t>
            </w:r>
          </w:p>
        </w:tc>
        <w:tc>
          <w:tcPr>
            <w:tcW w:w="1067" w:type="dxa"/>
            <w:noWrap/>
            <w:hideMark/>
          </w:tcPr>
          <w:p w14:paraId="1E643CE0" w14:textId="06E34401" w:rsidR="00926455" w:rsidRPr="00926455" w:rsidRDefault="00926455" w:rsidP="0085168C">
            <w:pPr>
              <w:spacing w:before="240"/>
              <w:jc w:val="both"/>
              <w:rPr>
                <w:sz w:val="24"/>
                <w:szCs w:val="24"/>
              </w:rPr>
            </w:pPr>
            <w:r w:rsidRPr="00926455">
              <w:rPr>
                <w:sz w:val="24"/>
                <w:szCs w:val="24"/>
              </w:rPr>
              <w:t>4,850.41</w:t>
            </w:r>
          </w:p>
        </w:tc>
        <w:tc>
          <w:tcPr>
            <w:tcW w:w="1188" w:type="dxa"/>
            <w:noWrap/>
            <w:hideMark/>
          </w:tcPr>
          <w:p w14:paraId="06802F33" w14:textId="77777777" w:rsidR="00926455" w:rsidRPr="00926455" w:rsidRDefault="00926455" w:rsidP="0085168C">
            <w:pPr>
              <w:spacing w:before="240"/>
              <w:jc w:val="both"/>
              <w:rPr>
                <w:sz w:val="24"/>
                <w:szCs w:val="24"/>
              </w:rPr>
            </w:pPr>
            <w:r w:rsidRPr="00926455">
              <w:rPr>
                <w:sz w:val="24"/>
                <w:szCs w:val="24"/>
              </w:rPr>
              <w:t>38,156.33</w:t>
            </w:r>
          </w:p>
        </w:tc>
        <w:tc>
          <w:tcPr>
            <w:tcW w:w="960" w:type="dxa"/>
            <w:noWrap/>
            <w:hideMark/>
          </w:tcPr>
          <w:p w14:paraId="7E9F787D" w14:textId="77777777" w:rsidR="00926455" w:rsidRPr="00926455" w:rsidRDefault="00926455" w:rsidP="0085168C">
            <w:pPr>
              <w:spacing w:before="240"/>
              <w:jc w:val="both"/>
              <w:rPr>
                <w:sz w:val="24"/>
                <w:szCs w:val="24"/>
              </w:rPr>
            </w:pPr>
            <w:r w:rsidRPr="00926455">
              <w:rPr>
                <w:sz w:val="24"/>
                <w:szCs w:val="24"/>
              </w:rPr>
              <w:t>23.916</w:t>
            </w:r>
          </w:p>
        </w:tc>
        <w:tc>
          <w:tcPr>
            <w:tcW w:w="1007" w:type="dxa"/>
            <w:noWrap/>
            <w:hideMark/>
          </w:tcPr>
          <w:p w14:paraId="46DE3FC2" w14:textId="77777777" w:rsidR="00926455" w:rsidRPr="00926455" w:rsidRDefault="00926455" w:rsidP="0085168C">
            <w:pPr>
              <w:spacing w:before="240"/>
              <w:jc w:val="both"/>
              <w:rPr>
                <w:sz w:val="24"/>
                <w:szCs w:val="24"/>
              </w:rPr>
            </w:pPr>
            <w:r w:rsidRPr="00926455">
              <w:rPr>
                <w:sz w:val="24"/>
                <w:szCs w:val="24"/>
              </w:rPr>
              <w:t>127.12</w:t>
            </w:r>
          </w:p>
        </w:tc>
        <w:tc>
          <w:tcPr>
            <w:tcW w:w="1007" w:type="dxa"/>
            <w:noWrap/>
            <w:hideMark/>
          </w:tcPr>
          <w:p w14:paraId="5740C221" w14:textId="77777777" w:rsidR="00926455" w:rsidRPr="00926455" w:rsidRDefault="00926455" w:rsidP="0085168C">
            <w:pPr>
              <w:spacing w:before="240"/>
              <w:jc w:val="both"/>
              <w:rPr>
                <w:sz w:val="24"/>
                <w:szCs w:val="24"/>
              </w:rPr>
            </w:pPr>
            <w:r w:rsidRPr="00926455">
              <w:rPr>
                <w:sz w:val="24"/>
                <w:szCs w:val="24"/>
              </w:rPr>
              <w:t>36.794</w:t>
            </w:r>
          </w:p>
        </w:tc>
        <w:tc>
          <w:tcPr>
            <w:tcW w:w="1110" w:type="dxa"/>
            <w:noWrap/>
            <w:hideMark/>
          </w:tcPr>
          <w:p w14:paraId="6A643EDB" w14:textId="77777777" w:rsidR="00926455" w:rsidRPr="00926455" w:rsidRDefault="00926455" w:rsidP="0085168C">
            <w:pPr>
              <w:spacing w:before="240"/>
              <w:jc w:val="both"/>
              <w:rPr>
                <w:sz w:val="24"/>
                <w:szCs w:val="24"/>
              </w:rPr>
            </w:pPr>
            <w:r w:rsidRPr="00926455">
              <w:rPr>
                <w:sz w:val="24"/>
                <w:szCs w:val="24"/>
              </w:rPr>
              <w:t>104.31</w:t>
            </w:r>
          </w:p>
        </w:tc>
      </w:tr>
      <w:tr w:rsidR="00926455" w:rsidRPr="00926455" w14:paraId="79435D50" w14:textId="77777777" w:rsidTr="0085168C">
        <w:trPr>
          <w:trHeight w:val="300"/>
        </w:trPr>
        <w:tc>
          <w:tcPr>
            <w:tcW w:w="1067" w:type="dxa"/>
          </w:tcPr>
          <w:p w14:paraId="7F6867F4" w14:textId="2D4E5296" w:rsidR="00926455" w:rsidRPr="00926455" w:rsidRDefault="0085168C" w:rsidP="0085168C">
            <w:pPr>
              <w:spacing w:before="240"/>
              <w:jc w:val="both"/>
              <w:rPr>
                <w:sz w:val="24"/>
                <w:szCs w:val="24"/>
              </w:rPr>
            </w:pPr>
            <w:r>
              <w:rPr>
                <w:sz w:val="24"/>
                <w:szCs w:val="24"/>
              </w:rPr>
              <w:t>2015</w:t>
            </w:r>
          </w:p>
        </w:tc>
        <w:tc>
          <w:tcPr>
            <w:tcW w:w="1067" w:type="dxa"/>
            <w:noWrap/>
            <w:hideMark/>
          </w:tcPr>
          <w:p w14:paraId="13B46C80" w14:textId="472206B7" w:rsidR="00926455" w:rsidRPr="00926455" w:rsidRDefault="00926455" w:rsidP="0085168C">
            <w:pPr>
              <w:spacing w:before="240"/>
              <w:jc w:val="both"/>
              <w:rPr>
                <w:sz w:val="24"/>
                <w:szCs w:val="24"/>
              </w:rPr>
            </w:pPr>
            <w:r w:rsidRPr="00926455">
              <w:rPr>
                <w:sz w:val="24"/>
                <w:szCs w:val="24"/>
              </w:rPr>
              <w:t>4,389.48</w:t>
            </w:r>
          </w:p>
        </w:tc>
        <w:tc>
          <w:tcPr>
            <w:tcW w:w="1188" w:type="dxa"/>
            <w:noWrap/>
            <w:hideMark/>
          </w:tcPr>
          <w:p w14:paraId="0BB315E3" w14:textId="77777777" w:rsidR="00926455" w:rsidRPr="00926455" w:rsidRDefault="00926455" w:rsidP="0085168C">
            <w:pPr>
              <w:spacing w:before="240"/>
              <w:jc w:val="both"/>
              <w:rPr>
                <w:sz w:val="24"/>
                <w:szCs w:val="24"/>
              </w:rPr>
            </w:pPr>
            <w:r w:rsidRPr="00926455">
              <w:rPr>
                <w:sz w:val="24"/>
                <w:szCs w:val="24"/>
              </w:rPr>
              <w:t>34,568.93</w:t>
            </w:r>
          </w:p>
        </w:tc>
        <w:tc>
          <w:tcPr>
            <w:tcW w:w="960" w:type="dxa"/>
            <w:noWrap/>
            <w:hideMark/>
          </w:tcPr>
          <w:p w14:paraId="705B5F75" w14:textId="77777777" w:rsidR="00926455" w:rsidRPr="00926455" w:rsidRDefault="00926455" w:rsidP="0085168C">
            <w:pPr>
              <w:spacing w:before="240"/>
              <w:jc w:val="both"/>
              <w:rPr>
                <w:sz w:val="24"/>
                <w:szCs w:val="24"/>
              </w:rPr>
            </w:pPr>
            <w:r w:rsidRPr="00926455">
              <w:rPr>
                <w:sz w:val="24"/>
                <w:szCs w:val="24"/>
              </w:rPr>
              <w:t>24.023</w:t>
            </w:r>
          </w:p>
        </w:tc>
        <w:tc>
          <w:tcPr>
            <w:tcW w:w="1007" w:type="dxa"/>
            <w:noWrap/>
            <w:hideMark/>
          </w:tcPr>
          <w:p w14:paraId="7C69FBF8" w14:textId="77777777" w:rsidR="00926455" w:rsidRPr="00926455" w:rsidRDefault="00926455" w:rsidP="0085168C">
            <w:pPr>
              <w:spacing w:before="240"/>
              <w:jc w:val="both"/>
              <w:rPr>
                <w:sz w:val="24"/>
                <w:szCs w:val="24"/>
              </w:rPr>
            </w:pPr>
            <w:r w:rsidRPr="00926455">
              <w:rPr>
                <w:sz w:val="24"/>
                <w:szCs w:val="24"/>
              </w:rPr>
              <w:t>126.978</w:t>
            </w:r>
          </w:p>
        </w:tc>
        <w:tc>
          <w:tcPr>
            <w:tcW w:w="1007" w:type="dxa"/>
            <w:noWrap/>
            <w:hideMark/>
          </w:tcPr>
          <w:p w14:paraId="08F44BAA" w14:textId="77777777" w:rsidR="00926455" w:rsidRPr="00926455" w:rsidRDefault="00926455" w:rsidP="0085168C">
            <w:pPr>
              <w:spacing w:before="240"/>
              <w:jc w:val="both"/>
              <w:rPr>
                <w:sz w:val="24"/>
                <w:szCs w:val="24"/>
              </w:rPr>
            </w:pPr>
            <w:r w:rsidRPr="00926455">
              <w:rPr>
                <w:sz w:val="24"/>
                <w:szCs w:val="24"/>
              </w:rPr>
              <w:t>136.437</w:t>
            </w:r>
          </w:p>
        </w:tc>
        <w:tc>
          <w:tcPr>
            <w:tcW w:w="1110" w:type="dxa"/>
            <w:noWrap/>
            <w:hideMark/>
          </w:tcPr>
          <w:p w14:paraId="1F0761E5" w14:textId="77777777" w:rsidR="00926455" w:rsidRPr="00926455" w:rsidRDefault="00926455" w:rsidP="0085168C">
            <w:pPr>
              <w:spacing w:before="240"/>
              <w:jc w:val="both"/>
              <w:rPr>
                <w:sz w:val="24"/>
                <w:szCs w:val="24"/>
              </w:rPr>
            </w:pPr>
            <w:r w:rsidRPr="00926455">
              <w:rPr>
                <w:sz w:val="24"/>
                <w:szCs w:val="24"/>
              </w:rPr>
              <w:t>117.78</w:t>
            </w:r>
          </w:p>
        </w:tc>
      </w:tr>
    </w:tbl>
    <w:p w14:paraId="4845A952" w14:textId="77144768" w:rsidR="00926455" w:rsidRPr="002C2193" w:rsidRDefault="00926455" w:rsidP="007E4559">
      <w:pPr>
        <w:spacing w:before="240" w:line="240" w:lineRule="auto"/>
        <w:jc w:val="both"/>
        <w:rPr>
          <w:sz w:val="24"/>
          <w:szCs w:val="24"/>
        </w:rPr>
      </w:pPr>
      <w:r>
        <w:rPr>
          <w:sz w:val="24"/>
          <w:szCs w:val="24"/>
        </w:rPr>
        <w:fldChar w:fldCharType="end"/>
      </w:r>
      <w:r w:rsidR="0085168C">
        <w:rPr>
          <w:sz w:val="24"/>
          <w:szCs w:val="24"/>
        </w:rPr>
        <w:br w:type="textWrapping" w:clear="all"/>
      </w:r>
    </w:p>
    <w:p w14:paraId="4F5A2B22" w14:textId="30C053A9" w:rsidR="007E4559" w:rsidRPr="007E4559" w:rsidRDefault="007E4559" w:rsidP="003A3A75">
      <w:pPr>
        <w:spacing w:line="240" w:lineRule="auto"/>
        <w:jc w:val="both"/>
        <w:rPr>
          <w:sz w:val="24"/>
          <w:szCs w:val="24"/>
        </w:rPr>
      </w:pPr>
    </w:p>
    <w:p w14:paraId="51358EB8" w14:textId="77777777" w:rsidR="007E4559" w:rsidRDefault="007E4559" w:rsidP="007E4559">
      <w:pPr>
        <w:spacing w:line="240" w:lineRule="auto"/>
        <w:jc w:val="center"/>
        <w:rPr>
          <w:sz w:val="24"/>
          <w:szCs w:val="24"/>
        </w:rPr>
      </w:pPr>
    </w:p>
    <w:p w14:paraId="0EB10635" w14:textId="77777777" w:rsidR="007E4559" w:rsidRPr="007E4559" w:rsidRDefault="007E4559" w:rsidP="007E4559">
      <w:pPr>
        <w:jc w:val="center"/>
        <w:rPr>
          <w:sz w:val="24"/>
          <w:szCs w:val="24"/>
        </w:rPr>
      </w:pPr>
    </w:p>
    <w:sectPr w:rsidR="007E4559" w:rsidRPr="007E4559">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29174" w14:textId="77777777" w:rsidR="00D867F0" w:rsidRDefault="00D867F0" w:rsidP="00A457C2">
      <w:pPr>
        <w:spacing w:after="0" w:line="240" w:lineRule="auto"/>
      </w:pPr>
      <w:r>
        <w:separator/>
      </w:r>
    </w:p>
  </w:endnote>
  <w:endnote w:type="continuationSeparator" w:id="0">
    <w:p w14:paraId="2AA8E47E" w14:textId="77777777" w:rsidR="00D867F0" w:rsidRDefault="00D867F0" w:rsidP="00A45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17460"/>
      <w:docPartObj>
        <w:docPartGallery w:val="Page Numbers (Bottom of Page)"/>
        <w:docPartUnique/>
      </w:docPartObj>
    </w:sdtPr>
    <w:sdtEndPr>
      <w:rPr>
        <w:noProof/>
      </w:rPr>
    </w:sdtEndPr>
    <w:sdtContent>
      <w:p w14:paraId="056FB421" w14:textId="19783691" w:rsidR="00DC23A6" w:rsidRDefault="00DC23A6">
        <w:pPr>
          <w:pStyle w:val="Footer"/>
          <w:jc w:val="right"/>
        </w:pPr>
        <w:r>
          <w:fldChar w:fldCharType="begin"/>
        </w:r>
        <w:r>
          <w:instrText xml:space="preserve"> PAGE   \* MERGEFORMAT </w:instrText>
        </w:r>
        <w:r>
          <w:fldChar w:fldCharType="separate"/>
        </w:r>
        <w:r w:rsidR="0041203E">
          <w:rPr>
            <w:noProof/>
          </w:rPr>
          <w:t>1</w:t>
        </w:r>
        <w:r>
          <w:rPr>
            <w:noProof/>
          </w:rPr>
          <w:fldChar w:fldCharType="end"/>
        </w:r>
      </w:p>
    </w:sdtContent>
  </w:sdt>
  <w:p w14:paraId="786BD761" w14:textId="77777777" w:rsidR="00DC23A6" w:rsidRDefault="00DC23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2764C" w14:textId="77777777" w:rsidR="00D867F0" w:rsidRDefault="00D867F0" w:rsidP="00A457C2">
      <w:pPr>
        <w:spacing w:after="0" w:line="240" w:lineRule="auto"/>
      </w:pPr>
      <w:r>
        <w:separator/>
      </w:r>
    </w:p>
  </w:footnote>
  <w:footnote w:type="continuationSeparator" w:id="0">
    <w:p w14:paraId="0E8FB821" w14:textId="77777777" w:rsidR="00D867F0" w:rsidRDefault="00D867F0" w:rsidP="00A45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1A098" w14:textId="3F2B4566" w:rsidR="00DC23A6" w:rsidRDefault="00DC23A6">
    <w:pPr>
      <w:spacing w:line="264" w:lineRule="auto"/>
    </w:pPr>
    <w:r>
      <w:rPr>
        <w:noProof/>
        <w:color w:val="000000"/>
        <w:lang w:eastAsia="en-GB"/>
      </w:rPr>
      <mc:AlternateContent>
        <mc:Choice Requires="wps">
          <w:drawing>
            <wp:anchor distT="0" distB="0" distL="114300" distR="114300" simplePos="0" relativeHeight="251707392" behindDoc="0" locked="0" layoutInCell="1" allowOverlap="1" wp14:anchorId="54BABDAF" wp14:editId="1B0BD3F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8BC99C1" id="Rectangle 222" o:spid="_x0000_s1026" style="position:absolute;margin-left:0;margin-top:0;width:580.8pt;height:752.4pt;z-index:25170739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mc:Fallback>
      </mc:AlternateContent>
    </w:r>
    <w:sdt>
      <w:sdtPr>
        <w:rPr>
          <w:sz w:val="20"/>
          <w:szCs w:val="20"/>
        </w:rPr>
        <w:alias w:val="Title"/>
        <w:id w:val="15524250"/>
        <w:placeholder>
          <w:docPart w:val="EC7E2F453CCC4A97A17F6C82FD2ACC43"/>
        </w:placeholder>
        <w:dataBinding w:prefixMappings="xmlns:ns0='http://schemas.openxmlformats.org/package/2006/metadata/core-properties' xmlns:ns1='http://purl.org/dc/elements/1.1/'" w:xpath="/ns0:coreProperties[1]/ns1:title[1]" w:storeItemID="{6C3C8BC8-F283-45AE-878A-BAB7291924A1}"/>
        <w:text/>
      </w:sdtPr>
      <w:sdtEndPr/>
      <w:sdtContent>
        <w:r w:rsidR="00F44AB5">
          <w:rPr>
            <w:sz w:val="20"/>
            <w:szCs w:val="20"/>
          </w:rPr>
          <w:t>Odmandakh’s Stata Coding Masters Dissertation Project, Grade: Distinction</w:t>
        </w:r>
      </w:sdtContent>
    </w:sdt>
  </w:p>
  <w:p w14:paraId="2E11B05C" w14:textId="77777777" w:rsidR="00DC23A6" w:rsidRDefault="00DC23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66442"/>
    <w:multiLevelType w:val="hybridMultilevel"/>
    <w:tmpl w:val="BB868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4559"/>
    <w:rsid w:val="000020B7"/>
    <w:rsid w:val="00003C07"/>
    <w:rsid w:val="00017A43"/>
    <w:rsid w:val="00037830"/>
    <w:rsid w:val="00056332"/>
    <w:rsid w:val="0005679A"/>
    <w:rsid w:val="00073C4B"/>
    <w:rsid w:val="0009021F"/>
    <w:rsid w:val="0009086A"/>
    <w:rsid w:val="00093401"/>
    <w:rsid w:val="000C1E1C"/>
    <w:rsid w:val="000E1EC4"/>
    <w:rsid w:val="000E32D8"/>
    <w:rsid w:val="000E78F4"/>
    <w:rsid w:val="000F55C9"/>
    <w:rsid w:val="00101C36"/>
    <w:rsid w:val="001204DC"/>
    <w:rsid w:val="0012523C"/>
    <w:rsid w:val="0014540F"/>
    <w:rsid w:val="00150811"/>
    <w:rsid w:val="00154828"/>
    <w:rsid w:val="0017215A"/>
    <w:rsid w:val="00183219"/>
    <w:rsid w:val="001B25CF"/>
    <w:rsid w:val="001D54C7"/>
    <w:rsid w:val="001D6128"/>
    <w:rsid w:val="001E4862"/>
    <w:rsid w:val="001F31B2"/>
    <w:rsid w:val="001F603C"/>
    <w:rsid w:val="00200915"/>
    <w:rsid w:val="00200919"/>
    <w:rsid w:val="00206B45"/>
    <w:rsid w:val="00216992"/>
    <w:rsid w:val="0022644E"/>
    <w:rsid w:val="0023005F"/>
    <w:rsid w:val="00230C28"/>
    <w:rsid w:val="00230FBB"/>
    <w:rsid w:val="002465D1"/>
    <w:rsid w:val="002530A3"/>
    <w:rsid w:val="0026297B"/>
    <w:rsid w:val="002828AA"/>
    <w:rsid w:val="00290E38"/>
    <w:rsid w:val="002A2E72"/>
    <w:rsid w:val="002B140C"/>
    <w:rsid w:val="002C2193"/>
    <w:rsid w:val="002C7998"/>
    <w:rsid w:val="002E24B3"/>
    <w:rsid w:val="003011FE"/>
    <w:rsid w:val="003047A0"/>
    <w:rsid w:val="003271BC"/>
    <w:rsid w:val="00357D5D"/>
    <w:rsid w:val="003A2893"/>
    <w:rsid w:val="003A3A75"/>
    <w:rsid w:val="003A7155"/>
    <w:rsid w:val="003C0F39"/>
    <w:rsid w:val="003C1C52"/>
    <w:rsid w:val="003C5EB1"/>
    <w:rsid w:val="0041203E"/>
    <w:rsid w:val="00422DAF"/>
    <w:rsid w:val="0043178E"/>
    <w:rsid w:val="004352F0"/>
    <w:rsid w:val="00462F79"/>
    <w:rsid w:val="00476DCF"/>
    <w:rsid w:val="00494E05"/>
    <w:rsid w:val="004B59ED"/>
    <w:rsid w:val="004C2A85"/>
    <w:rsid w:val="004D27E3"/>
    <w:rsid w:val="004F1F0E"/>
    <w:rsid w:val="004F7237"/>
    <w:rsid w:val="0050368C"/>
    <w:rsid w:val="00534B1D"/>
    <w:rsid w:val="00546F24"/>
    <w:rsid w:val="0056455F"/>
    <w:rsid w:val="00573423"/>
    <w:rsid w:val="005734C8"/>
    <w:rsid w:val="005939FE"/>
    <w:rsid w:val="005A03B1"/>
    <w:rsid w:val="005A0BFE"/>
    <w:rsid w:val="005A6DED"/>
    <w:rsid w:val="005B694C"/>
    <w:rsid w:val="005C5121"/>
    <w:rsid w:val="005D026A"/>
    <w:rsid w:val="005D4DDD"/>
    <w:rsid w:val="005F3FCD"/>
    <w:rsid w:val="00607F66"/>
    <w:rsid w:val="006218D1"/>
    <w:rsid w:val="00636722"/>
    <w:rsid w:val="0064460F"/>
    <w:rsid w:val="006A6DFB"/>
    <w:rsid w:val="006B18EB"/>
    <w:rsid w:val="006D005C"/>
    <w:rsid w:val="006F683A"/>
    <w:rsid w:val="0070640D"/>
    <w:rsid w:val="007170DB"/>
    <w:rsid w:val="00747B52"/>
    <w:rsid w:val="00751A7F"/>
    <w:rsid w:val="00764C51"/>
    <w:rsid w:val="00765FCC"/>
    <w:rsid w:val="00776A3D"/>
    <w:rsid w:val="00791025"/>
    <w:rsid w:val="007912ED"/>
    <w:rsid w:val="007A0795"/>
    <w:rsid w:val="007A5B6F"/>
    <w:rsid w:val="007B123C"/>
    <w:rsid w:val="007B5822"/>
    <w:rsid w:val="007C66F3"/>
    <w:rsid w:val="007E4559"/>
    <w:rsid w:val="007F3997"/>
    <w:rsid w:val="00805167"/>
    <w:rsid w:val="0082595F"/>
    <w:rsid w:val="00844F9E"/>
    <w:rsid w:val="0085168C"/>
    <w:rsid w:val="00865E48"/>
    <w:rsid w:val="008726CE"/>
    <w:rsid w:val="00880514"/>
    <w:rsid w:val="008A029B"/>
    <w:rsid w:val="008A041C"/>
    <w:rsid w:val="008A194C"/>
    <w:rsid w:val="008A4206"/>
    <w:rsid w:val="008A57E9"/>
    <w:rsid w:val="008C0F33"/>
    <w:rsid w:val="008D3F23"/>
    <w:rsid w:val="008F2F2B"/>
    <w:rsid w:val="009059FB"/>
    <w:rsid w:val="00905CD5"/>
    <w:rsid w:val="00907BC5"/>
    <w:rsid w:val="00910F20"/>
    <w:rsid w:val="0091262D"/>
    <w:rsid w:val="00926455"/>
    <w:rsid w:val="009306DC"/>
    <w:rsid w:val="00946C15"/>
    <w:rsid w:val="00950170"/>
    <w:rsid w:val="0095055B"/>
    <w:rsid w:val="00974433"/>
    <w:rsid w:val="009968C2"/>
    <w:rsid w:val="009A0B90"/>
    <w:rsid w:val="009D79F2"/>
    <w:rsid w:val="009E2B4E"/>
    <w:rsid w:val="009F025A"/>
    <w:rsid w:val="00A01AA8"/>
    <w:rsid w:val="00A14867"/>
    <w:rsid w:val="00A37F7C"/>
    <w:rsid w:val="00A40771"/>
    <w:rsid w:val="00A457C2"/>
    <w:rsid w:val="00A518A2"/>
    <w:rsid w:val="00A64ABE"/>
    <w:rsid w:val="00A84D17"/>
    <w:rsid w:val="00A93D37"/>
    <w:rsid w:val="00AA0834"/>
    <w:rsid w:val="00AA2614"/>
    <w:rsid w:val="00AD15C9"/>
    <w:rsid w:val="00AD2692"/>
    <w:rsid w:val="00AD3CAF"/>
    <w:rsid w:val="00AE23C5"/>
    <w:rsid w:val="00B04B58"/>
    <w:rsid w:val="00B1466A"/>
    <w:rsid w:val="00B2781C"/>
    <w:rsid w:val="00B546D9"/>
    <w:rsid w:val="00B57590"/>
    <w:rsid w:val="00B57CD5"/>
    <w:rsid w:val="00B77896"/>
    <w:rsid w:val="00BA084E"/>
    <w:rsid w:val="00BA7F88"/>
    <w:rsid w:val="00BB7EF5"/>
    <w:rsid w:val="00BD2F04"/>
    <w:rsid w:val="00BE6B00"/>
    <w:rsid w:val="00C00908"/>
    <w:rsid w:val="00C01053"/>
    <w:rsid w:val="00C13014"/>
    <w:rsid w:val="00C316FA"/>
    <w:rsid w:val="00C42525"/>
    <w:rsid w:val="00C828B2"/>
    <w:rsid w:val="00C87BB4"/>
    <w:rsid w:val="00CD0FEF"/>
    <w:rsid w:val="00CE5354"/>
    <w:rsid w:val="00D12368"/>
    <w:rsid w:val="00D4206A"/>
    <w:rsid w:val="00D546CF"/>
    <w:rsid w:val="00D60B69"/>
    <w:rsid w:val="00D81108"/>
    <w:rsid w:val="00D8274F"/>
    <w:rsid w:val="00D84830"/>
    <w:rsid w:val="00D859B1"/>
    <w:rsid w:val="00D867F0"/>
    <w:rsid w:val="00D9219D"/>
    <w:rsid w:val="00DC03A3"/>
    <w:rsid w:val="00DC23A6"/>
    <w:rsid w:val="00DE2C7A"/>
    <w:rsid w:val="00DF794E"/>
    <w:rsid w:val="00E06AD1"/>
    <w:rsid w:val="00E22A8C"/>
    <w:rsid w:val="00E318B6"/>
    <w:rsid w:val="00E52E5E"/>
    <w:rsid w:val="00E531D6"/>
    <w:rsid w:val="00E65D73"/>
    <w:rsid w:val="00E9323D"/>
    <w:rsid w:val="00EA0502"/>
    <w:rsid w:val="00EA6B55"/>
    <w:rsid w:val="00EB4EE4"/>
    <w:rsid w:val="00EC0F85"/>
    <w:rsid w:val="00ED0FA8"/>
    <w:rsid w:val="00EF1B2E"/>
    <w:rsid w:val="00EF4068"/>
    <w:rsid w:val="00F053D9"/>
    <w:rsid w:val="00F20435"/>
    <w:rsid w:val="00F41167"/>
    <w:rsid w:val="00F43697"/>
    <w:rsid w:val="00F44AB5"/>
    <w:rsid w:val="00F75D59"/>
    <w:rsid w:val="00FA0A46"/>
    <w:rsid w:val="00FB12D1"/>
    <w:rsid w:val="00FB4CC0"/>
    <w:rsid w:val="00FB5B7B"/>
    <w:rsid w:val="00FB6DCA"/>
    <w:rsid w:val="00FC4928"/>
    <w:rsid w:val="00FD21B0"/>
    <w:rsid w:val="00FD26F4"/>
    <w:rsid w:val="00FE01AE"/>
    <w:rsid w:val="00FE071C"/>
    <w:rsid w:val="00FE62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4C23"/>
  <w15:docId w15:val="{46D620FA-45A1-41A6-B057-632203DF7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237"/>
    <w:rPr>
      <w:color w:val="808080"/>
    </w:rPr>
  </w:style>
  <w:style w:type="paragraph" w:styleId="BalloonText">
    <w:name w:val="Balloon Text"/>
    <w:basedOn w:val="Normal"/>
    <w:link w:val="BalloonTextChar"/>
    <w:uiPriority w:val="99"/>
    <w:semiHidden/>
    <w:unhideWhenUsed/>
    <w:rsid w:val="00FE6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237"/>
    <w:rPr>
      <w:rFonts w:ascii="Tahoma" w:hAnsi="Tahoma" w:cs="Tahoma"/>
      <w:sz w:val="16"/>
      <w:szCs w:val="16"/>
    </w:rPr>
  </w:style>
  <w:style w:type="character" w:styleId="Hyperlink">
    <w:name w:val="Hyperlink"/>
    <w:basedOn w:val="DefaultParagraphFont"/>
    <w:uiPriority w:val="99"/>
    <w:unhideWhenUsed/>
    <w:rsid w:val="00B77896"/>
    <w:rPr>
      <w:color w:val="0000FF" w:themeColor="hyperlink"/>
      <w:u w:val="single"/>
    </w:rPr>
  </w:style>
  <w:style w:type="character" w:customStyle="1" w:styleId="UnresolvedMention1">
    <w:name w:val="Unresolved Mention1"/>
    <w:basedOn w:val="DefaultParagraphFont"/>
    <w:uiPriority w:val="99"/>
    <w:semiHidden/>
    <w:unhideWhenUsed/>
    <w:rsid w:val="00B77896"/>
    <w:rPr>
      <w:color w:val="605E5C"/>
      <w:shd w:val="clear" w:color="auto" w:fill="E1DFDD"/>
    </w:rPr>
  </w:style>
  <w:style w:type="table" w:styleId="TableGrid">
    <w:name w:val="Table Grid"/>
    <w:basedOn w:val="TableNormal"/>
    <w:uiPriority w:val="59"/>
    <w:rsid w:val="00880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2368"/>
    <w:pPr>
      <w:ind w:left="720"/>
      <w:contextualSpacing/>
    </w:pPr>
  </w:style>
  <w:style w:type="paragraph" w:styleId="Header">
    <w:name w:val="header"/>
    <w:basedOn w:val="Normal"/>
    <w:link w:val="HeaderChar"/>
    <w:uiPriority w:val="99"/>
    <w:unhideWhenUsed/>
    <w:rsid w:val="00A45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7C2"/>
  </w:style>
  <w:style w:type="paragraph" w:styleId="Footer">
    <w:name w:val="footer"/>
    <w:basedOn w:val="Normal"/>
    <w:link w:val="FooterChar"/>
    <w:uiPriority w:val="99"/>
    <w:unhideWhenUsed/>
    <w:rsid w:val="00A45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7C2"/>
  </w:style>
  <w:style w:type="character" w:customStyle="1" w:styleId="UnresolvedMention2">
    <w:name w:val="Unresolved Mention2"/>
    <w:basedOn w:val="DefaultParagraphFont"/>
    <w:uiPriority w:val="99"/>
    <w:semiHidden/>
    <w:unhideWhenUsed/>
    <w:rsid w:val="00154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055233">
      <w:bodyDiv w:val="1"/>
      <w:marLeft w:val="0"/>
      <w:marRight w:val="0"/>
      <w:marTop w:val="0"/>
      <w:marBottom w:val="0"/>
      <w:divBdr>
        <w:top w:val="none" w:sz="0" w:space="0" w:color="auto"/>
        <w:left w:val="none" w:sz="0" w:space="0" w:color="auto"/>
        <w:bottom w:val="none" w:sz="0" w:space="0" w:color="auto"/>
        <w:right w:val="none" w:sz="0" w:space="0" w:color="auto"/>
      </w:divBdr>
    </w:div>
    <w:div w:id="240794737">
      <w:bodyDiv w:val="1"/>
      <w:marLeft w:val="0"/>
      <w:marRight w:val="0"/>
      <w:marTop w:val="0"/>
      <w:marBottom w:val="0"/>
      <w:divBdr>
        <w:top w:val="none" w:sz="0" w:space="0" w:color="auto"/>
        <w:left w:val="none" w:sz="0" w:space="0" w:color="auto"/>
        <w:bottom w:val="none" w:sz="0" w:space="0" w:color="auto"/>
        <w:right w:val="none" w:sz="0" w:space="0" w:color="auto"/>
      </w:divBdr>
    </w:div>
    <w:div w:id="959798217">
      <w:bodyDiv w:val="1"/>
      <w:marLeft w:val="0"/>
      <w:marRight w:val="0"/>
      <w:marTop w:val="0"/>
      <w:marBottom w:val="0"/>
      <w:divBdr>
        <w:top w:val="none" w:sz="0" w:space="0" w:color="auto"/>
        <w:left w:val="none" w:sz="0" w:space="0" w:color="auto"/>
        <w:bottom w:val="none" w:sz="0" w:space="0" w:color="auto"/>
        <w:right w:val="none" w:sz="0" w:space="0" w:color="auto"/>
      </w:divBdr>
    </w:div>
    <w:div w:id="100925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4.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8.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student.gre-ad.gre.ac.uk\USR\Vol1\oj8500i\Documents\Dissertation\stata%20data%20dis%20tables.xlsx" TargetMode="External"/><Relationship Id="rId1" Type="http://schemas.openxmlformats.org/officeDocument/2006/relationships/themeOverride" Target="../theme/themeOverride10.xml"/></Relationships>
</file>

<file path=word/charts/_rels/chart2.xml.rels><?xml version="1.0" encoding="UTF-8" standalone="yes"?>
<Relationships xmlns="http://schemas.openxmlformats.org/package/2006/relationships"><Relationship Id="rId2" Type="http://schemas.openxmlformats.org/officeDocument/2006/relationships/oleObject" Target="file:///\\student.gre-ad.gre.ac.uk\USR\Vol1\oj8500i\Documents\Dissertation\stata%20data%20dis%20tables.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student.gre-ad.gre.ac.uk\USR\Vol1\oj8500i\Documents\Dissertation\stata%20data%20dis%20tables.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student.gre-ad.gre.ac.uk\USR\Vol1\oj8500i\Documents\Dissertation\stata%20data%20dis%20tables.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student.gre-ad.gre.ac.uk\USR\Vol1\oj8500i\Documents\Dissertation\stata%20data%20dis%20tables.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student.gre-ad.gre.ac.uk\USR\Vol1\oj8500i\Documents\Dissertation\stata%20data%20dis%20tables.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student.gre-ad.gre.ac.uk\USR\Vol1\oj8500i\Documents\Dissertation\stata%20data%20dis%20tables.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student.gre-ad.gre.ac.uk\USR\Vol1\oj8500i\Documents\Dissertation\stata%20data%20dis%20tables.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student.gre-ad.gre.ac.uk\USR\Vol1\oj8500i\Documents\Dissertation\stata%20data%20dis%20tables.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Gross</a:t>
            </a:r>
            <a:r>
              <a:rPr lang="en-GB" baseline="0"/>
              <a:t> Domestic Product, UK</a:t>
            </a:r>
            <a:endParaRPr lang="en-GB"/>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cat>
            <c:numRef>
              <c:f>Sheet1!$A$2:$A$32</c:f>
              <c:numCache>
                <c:formatCode>General</c:formatCode>
                <c:ptCount val="31"/>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numCache>
            </c:numRef>
          </c:cat>
          <c:val>
            <c:numRef>
              <c:f>Sheet1!$B$2:$B$32</c:f>
              <c:numCache>
                <c:formatCode>General</c:formatCode>
                <c:ptCount val="31"/>
                <c:pt idx="0">
                  <c:v>536.91999999999996</c:v>
                </c:pt>
                <c:pt idx="1">
                  <c:v>655.06399999999996</c:v>
                </c:pt>
                <c:pt idx="2">
                  <c:v>812.98</c:v>
                </c:pt>
                <c:pt idx="3">
                  <c:v>989.54200000000003</c:v>
                </c:pt>
                <c:pt idx="4">
                  <c:v>1007.421</c:v>
                </c:pt>
                <c:pt idx="5">
                  <c:v>1193.662</c:v>
                </c:pt>
                <c:pt idx="6">
                  <c:v>1247.854</c:v>
                </c:pt>
                <c:pt idx="7">
                  <c:v>1289.0350000000001</c:v>
                </c:pt>
                <c:pt idx="8">
                  <c:v>1154.0940000000001</c:v>
                </c:pt>
                <c:pt idx="9">
                  <c:v>1239.69</c:v>
                </c:pt>
                <c:pt idx="10">
                  <c:v>1341.848</c:v>
                </c:pt>
                <c:pt idx="11">
                  <c:v>1416.807</c:v>
                </c:pt>
                <c:pt idx="12">
                  <c:v>1559.4069999999999</c:v>
                </c:pt>
                <c:pt idx="13">
                  <c:v>1650.3309999999999</c:v>
                </c:pt>
                <c:pt idx="14">
                  <c:v>1682.817</c:v>
                </c:pt>
                <c:pt idx="15">
                  <c:v>1660.9590000000001</c:v>
                </c:pt>
                <c:pt idx="16">
                  <c:v>1640.6669999999999</c:v>
                </c:pt>
                <c:pt idx="17">
                  <c:v>1787.2909999999999</c:v>
                </c:pt>
                <c:pt idx="18">
                  <c:v>2054.89</c:v>
                </c:pt>
                <c:pt idx="19">
                  <c:v>2418.0230000000001</c:v>
                </c:pt>
                <c:pt idx="20">
                  <c:v>2541.5329999999999</c:v>
                </c:pt>
                <c:pt idx="21">
                  <c:v>2717.5720000000001</c:v>
                </c:pt>
                <c:pt idx="22">
                  <c:v>3102.069</c:v>
                </c:pt>
                <c:pt idx="23">
                  <c:v>2953.5740000000001</c:v>
                </c:pt>
                <c:pt idx="24">
                  <c:v>2419.5369999999998</c:v>
                </c:pt>
                <c:pt idx="25">
                  <c:v>2477.672</c:v>
                </c:pt>
                <c:pt idx="26">
                  <c:v>2660.223</c:v>
                </c:pt>
                <c:pt idx="27">
                  <c:v>2705.3670000000002</c:v>
                </c:pt>
                <c:pt idx="28">
                  <c:v>2787.835</c:v>
                </c:pt>
                <c:pt idx="29">
                  <c:v>3065.4</c:v>
                </c:pt>
                <c:pt idx="30">
                  <c:v>2929.2379999999998</c:v>
                </c:pt>
              </c:numCache>
            </c:numRef>
          </c:val>
          <c:smooth val="0"/>
          <c:extLst>
            <c:ext xmlns:c16="http://schemas.microsoft.com/office/drawing/2014/chart" uri="{C3380CC4-5D6E-409C-BE32-E72D297353CC}">
              <c16:uniqueId val="{00000000-B67D-4238-9A36-16EAFD8EE7EB}"/>
            </c:ext>
          </c:extLst>
        </c:ser>
        <c:dLbls>
          <c:showLegendKey val="0"/>
          <c:showVal val="0"/>
          <c:showCatName val="0"/>
          <c:showSerName val="0"/>
          <c:showPercent val="0"/>
          <c:showBubbleSize val="0"/>
        </c:dLbls>
        <c:smooth val="0"/>
        <c:axId val="315529216"/>
        <c:axId val="255251520"/>
      </c:lineChart>
      <c:catAx>
        <c:axId val="315529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251520"/>
        <c:crosses val="autoZero"/>
        <c:auto val="1"/>
        <c:lblAlgn val="ctr"/>
        <c:lblOffset val="100"/>
        <c:noMultiLvlLbl val="0"/>
      </c:catAx>
      <c:valAx>
        <c:axId val="255251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USD</a:t>
                </a:r>
                <a:r>
                  <a:rPr lang="en-GB" baseline="0"/>
                  <a:t> Billions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529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Exchange</a:t>
            </a:r>
            <a:r>
              <a:rPr lang="en-GB" baseline="0"/>
              <a:t> Rate USD/YEN</a:t>
            </a:r>
            <a:endParaRPr lang="en-GB"/>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cat>
            <c:numRef>
              <c:f>Sheet1!$N$5:$N$35</c:f>
              <c:numCache>
                <c:formatCode>General</c:formatCode>
                <c:ptCount val="31"/>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numCache>
            </c:numRef>
          </c:cat>
          <c:val>
            <c:numRef>
              <c:f>Sheet1!$T$5:$T$35</c:f>
              <c:numCache>
                <c:formatCode>General</c:formatCode>
                <c:ptCount val="31"/>
                <c:pt idx="0">
                  <c:v>256.25</c:v>
                </c:pt>
                <c:pt idx="1">
                  <c:v>190.93</c:v>
                </c:pt>
                <c:pt idx="2">
                  <c:v>152.22999999999999</c:v>
                </c:pt>
                <c:pt idx="3">
                  <c:v>128.37</c:v>
                </c:pt>
                <c:pt idx="4">
                  <c:v>129.27000000000001</c:v>
                </c:pt>
                <c:pt idx="5">
                  <c:v>144.66999999999999</c:v>
                </c:pt>
                <c:pt idx="6">
                  <c:v>131.9</c:v>
                </c:pt>
                <c:pt idx="7">
                  <c:v>125.65</c:v>
                </c:pt>
                <c:pt idx="8">
                  <c:v>124.44</c:v>
                </c:pt>
                <c:pt idx="9">
                  <c:v>108.2</c:v>
                </c:pt>
                <c:pt idx="10">
                  <c:v>99.5</c:v>
                </c:pt>
                <c:pt idx="11">
                  <c:v>107.04</c:v>
                </c:pt>
                <c:pt idx="12">
                  <c:v>121.96</c:v>
                </c:pt>
                <c:pt idx="13">
                  <c:v>125.88</c:v>
                </c:pt>
                <c:pt idx="14">
                  <c:v>112.27</c:v>
                </c:pt>
                <c:pt idx="15">
                  <c:v>108.57</c:v>
                </c:pt>
                <c:pt idx="16">
                  <c:v>115.41</c:v>
                </c:pt>
                <c:pt idx="17">
                  <c:v>132.59</c:v>
                </c:pt>
                <c:pt idx="18">
                  <c:v>117.81</c:v>
                </c:pt>
                <c:pt idx="19">
                  <c:v>105.72</c:v>
                </c:pt>
                <c:pt idx="20">
                  <c:v>104.04</c:v>
                </c:pt>
                <c:pt idx="21">
                  <c:v>118.14</c:v>
                </c:pt>
                <c:pt idx="22">
                  <c:v>121.41</c:v>
                </c:pt>
                <c:pt idx="23">
                  <c:v>106.51</c:v>
                </c:pt>
                <c:pt idx="24">
                  <c:v>91.92</c:v>
                </c:pt>
                <c:pt idx="25">
                  <c:v>90.75</c:v>
                </c:pt>
                <c:pt idx="26">
                  <c:v>82.57</c:v>
                </c:pt>
                <c:pt idx="27">
                  <c:v>76.599999999999994</c:v>
                </c:pt>
                <c:pt idx="28">
                  <c:v>92.71</c:v>
                </c:pt>
                <c:pt idx="29">
                  <c:v>104.31</c:v>
                </c:pt>
                <c:pt idx="30">
                  <c:v>117.78</c:v>
                </c:pt>
              </c:numCache>
            </c:numRef>
          </c:val>
          <c:smooth val="0"/>
          <c:extLst>
            <c:ext xmlns:c16="http://schemas.microsoft.com/office/drawing/2014/chart" uri="{C3380CC4-5D6E-409C-BE32-E72D297353CC}">
              <c16:uniqueId val="{00000000-28BF-4A0C-9BCA-96BA46551E16}"/>
            </c:ext>
          </c:extLst>
        </c:ser>
        <c:dLbls>
          <c:showLegendKey val="0"/>
          <c:showVal val="0"/>
          <c:showCatName val="0"/>
          <c:showSerName val="0"/>
          <c:showPercent val="0"/>
          <c:showBubbleSize val="0"/>
        </c:dLbls>
        <c:smooth val="0"/>
        <c:axId val="336012800"/>
        <c:axId val="316126272"/>
      </c:lineChart>
      <c:catAx>
        <c:axId val="336012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126272"/>
        <c:crosses val="autoZero"/>
        <c:auto val="1"/>
        <c:lblAlgn val="ctr"/>
        <c:lblOffset val="100"/>
        <c:noMultiLvlLbl val="0"/>
      </c:catAx>
      <c:valAx>
        <c:axId val="31612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Japanese</a:t>
                </a:r>
                <a:r>
                  <a:rPr lang="en-GB" baseline="0"/>
                  <a:t> Yen</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012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Gross</a:t>
            </a:r>
            <a:r>
              <a:rPr lang="en-GB" baseline="0"/>
              <a:t> Domestic Product, Japan</a:t>
            </a:r>
            <a:endParaRPr lang="en-GB"/>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cat>
            <c:numRef>
              <c:f>Sheet1!$N$5:$N$35</c:f>
              <c:numCache>
                <c:formatCode>General</c:formatCode>
                <c:ptCount val="31"/>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numCache>
            </c:numRef>
          </c:cat>
          <c:val>
            <c:numRef>
              <c:f>Sheet1!$O$5:$O$35</c:f>
              <c:numCache>
                <c:formatCode>#,##0.00</c:formatCode>
                <c:ptCount val="31"/>
                <c:pt idx="0">
                  <c:v>1398.893</c:v>
                </c:pt>
                <c:pt idx="1">
                  <c:v>2078.953</c:v>
                </c:pt>
                <c:pt idx="2">
                  <c:v>2532.8090000000002</c:v>
                </c:pt>
                <c:pt idx="3">
                  <c:v>3071.6840000000002</c:v>
                </c:pt>
                <c:pt idx="4">
                  <c:v>3054.9140000000002</c:v>
                </c:pt>
                <c:pt idx="5">
                  <c:v>3132.817</c:v>
                </c:pt>
                <c:pt idx="6">
                  <c:v>3584.42</c:v>
                </c:pt>
                <c:pt idx="7">
                  <c:v>3908.808</c:v>
                </c:pt>
                <c:pt idx="8">
                  <c:v>4454.1440000000002</c:v>
                </c:pt>
                <c:pt idx="9">
                  <c:v>4907.0389999999998</c:v>
                </c:pt>
                <c:pt idx="10">
                  <c:v>5449.1180000000004</c:v>
                </c:pt>
                <c:pt idx="11">
                  <c:v>4833.7139999999999</c:v>
                </c:pt>
                <c:pt idx="12">
                  <c:v>4414.7340000000004</c:v>
                </c:pt>
                <c:pt idx="13">
                  <c:v>4032.511</c:v>
                </c:pt>
                <c:pt idx="14">
                  <c:v>4562.0789999999997</c:v>
                </c:pt>
                <c:pt idx="15">
                  <c:v>4887.5200000000004</c:v>
                </c:pt>
                <c:pt idx="16">
                  <c:v>4303.5420000000004</c:v>
                </c:pt>
                <c:pt idx="17">
                  <c:v>4115.116</c:v>
                </c:pt>
                <c:pt idx="18">
                  <c:v>4445.6589999999997</c:v>
                </c:pt>
                <c:pt idx="19">
                  <c:v>4815.1689999999999</c:v>
                </c:pt>
                <c:pt idx="20">
                  <c:v>4755.4110000000001</c:v>
                </c:pt>
                <c:pt idx="21">
                  <c:v>4530.3770000000004</c:v>
                </c:pt>
                <c:pt idx="22">
                  <c:v>4515.2629999999999</c:v>
                </c:pt>
                <c:pt idx="23">
                  <c:v>5037.9089999999997</c:v>
                </c:pt>
                <c:pt idx="24">
                  <c:v>5231.3829999999998</c:v>
                </c:pt>
                <c:pt idx="25">
                  <c:v>5700.0990000000002</c:v>
                </c:pt>
                <c:pt idx="26">
                  <c:v>6157.4579999999996</c:v>
                </c:pt>
                <c:pt idx="27">
                  <c:v>6203.2120000000004</c:v>
                </c:pt>
                <c:pt idx="28">
                  <c:v>5155.7160000000003</c:v>
                </c:pt>
                <c:pt idx="29">
                  <c:v>4850.4139999999998</c:v>
                </c:pt>
                <c:pt idx="30">
                  <c:v>4389.4759999999997</c:v>
                </c:pt>
              </c:numCache>
            </c:numRef>
          </c:val>
          <c:smooth val="0"/>
          <c:extLst>
            <c:ext xmlns:c16="http://schemas.microsoft.com/office/drawing/2014/chart" uri="{C3380CC4-5D6E-409C-BE32-E72D297353CC}">
              <c16:uniqueId val="{00000000-32F9-4112-A2B4-96DF9F605D04}"/>
            </c:ext>
          </c:extLst>
        </c:ser>
        <c:dLbls>
          <c:showLegendKey val="0"/>
          <c:showVal val="0"/>
          <c:showCatName val="0"/>
          <c:showSerName val="0"/>
          <c:showPercent val="0"/>
          <c:showBubbleSize val="0"/>
        </c:dLbls>
        <c:smooth val="0"/>
        <c:axId val="315864576"/>
        <c:axId val="255253248"/>
      </c:lineChart>
      <c:catAx>
        <c:axId val="315864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253248"/>
        <c:crosses val="autoZero"/>
        <c:auto val="1"/>
        <c:lblAlgn val="ctr"/>
        <c:lblOffset val="100"/>
        <c:noMultiLvlLbl val="0"/>
      </c:catAx>
      <c:valAx>
        <c:axId val="255253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USD</a:t>
                </a:r>
                <a:r>
                  <a:rPr lang="en-GB" baseline="0"/>
                  <a:t> Billions</a:t>
                </a:r>
                <a:endParaRPr lang="en-GB"/>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864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Gross</a:t>
            </a:r>
            <a:r>
              <a:rPr lang="en-GB" baseline="0"/>
              <a:t> Domestic Product per Capita, UK</a:t>
            </a:r>
            <a:endParaRPr lang="en-GB"/>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cat>
            <c:numRef>
              <c:f>Sheet1!$A$2:$A$32</c:f>
              <c:numCache>
                <c:formatCode>General</c:formatCode>
                <c:ptCount val="31"/>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numCache>
            </c:numRef>
          </c:cat>
          <c:val>
            <c:numRef>
              <c:f>Sheet1!$C$2:$C$32</c:f>
              <c:numCache>
                <c:formatCode>General</c:formatCode>
                <c:ptCount val="31"/>
                <c:pt idx="0">
                  <c:v>9493.9359999999997</c:v>
                </c:pt>
                <c:pt idx="1">
                  <c:v>11556.424999999999</c:v>
                </c:pt>
                <c:pt idx="2">
                  <c:v>14312.013999999999</c:v>
                </c:pt>
                <c:pt idx="3">
                  <c:v>17386.001</c:v>
                </c:pt>
                <c:pt idx="4">
                  <c:v>17650.217000000001</c:v>
                </c:pt>
                <c:pt idx="5">
                  <c:v>20854.366000000002</c:v>
                </c:pt>
                <c:pt idx="6">
                  <c:v>21724.847000000002</c:v>
                </c:pt>
                <c:pt idx="7">
                  <c:v>22384.902999999998</c:v>
                </c:pt>
                <c:pt idx="8">
                  <c:v>19996.769</c:v>
                </c:pt>
                <c:pt idx="9">
                  <c:v>21424.95</c:v>
                </c:pt>
                <c:pt idx="10">
                  <c:v>23125.34</c:v>
                </c:pt>
                <c:pt idx="11">
                  <c:v>24358.831999999999</c:v>
                </c:pt>
                <c:pt idx="12">
                  <c:v>26741.548999999999</c:v>
                </c:pt>
                <c:pt idx="13">
                  <c:v>28222.844000000001</c:v>
                </c:pt>
                <c:pt idx="14">
                  <c:v>28675.902999999998</c:v>
                </c:pt>
                <c:pt idx="15">
                  <c:v>28206.344000000001</c:v>
                </c:pt>
                <c:pt idx="16">
                  <c:v>27754.758000000002</c:v>
                </c:pt>
                <c:pt idx="17">
                  <c:v>30106.303</c:v>
                </c:pt>
                <c:pt idx="18">
                  <c:v>34456.629999999997</c:v>
                </c:pt>
                <c:pt idx="19">
                  <c:v>40333.995000000003</c:v>
                </c:pt>
                <c:pt idx="20">
                  <c:v>42069.303</c:v>
                </c:pt>
                <c:pt idx="21">
                  <c:v>44677.071000000004</c:v>
                </c:pt>
                <c:pt idx="22">
                  <c:v>50589.031000000003</c:v>
                </c:pt>
                <c:pt idx="23">
                  <c:v>47773.913999999997</c:v>
                </c:pt>
                <c:pt idx="24">
                  <c:v>38861.195</c:v>
                </c:pt>
                <c:pt idx="25">
                  <c:v>39478.525999999998</c:v>
                </c:pt>
                <c:pt idx="26">
                  <c:v>42035.6</c:v>
                </c:pt>
                <c:pt idx="27">
                  <c:v>42467.112000000001</c:v>
                </c:pt>
                <c:pt idx="28">
                  <c:v>43487.896999999997</c:v>
                </c:pt>
                <c:pt idx="29">
                  <c:v>47454.218999999997</c:v>
                </c:pt>
                <c:pt idx="30">
                  <c:v>44989.063000000002</c:v>
                </c:pt>
              </c:numCache>
            </c:numRef>
          </c:val>
          <c:smooth val="0"/>
          <c:extLst>
            <c:ext xmlns:c16="http://schemas.microsoft.com/office/drawing/2014/chart" uri="{C3380CC4-5D6E-409C-BE32-E72D297353CC}">
              <c16:uniqueId val="{00000000-FEF6-4279-AB6B-4AA46B44E1D7}"/>
            </c:ext>
          </c:extLst>
        </c:ser>
        <c:dLbls>
          <c:showLegendKey val="0"/>
          <c:showVal val="0"/>
          <c:showCatName val="0"/>
          <c:showSerName val="0"/>
          <c:showPercent val="0"/>
          <c:showBubbleSize val="0"/>
        </c:dLbls>
        <c:smooth val="0"/>
        <c:axId val="315529728"/>
        <c:axId val="255255104"/>
      </c:lineChart>
      <c:catAx>
        <c:axId val="315529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255104"/>
        <c:crosses val="autoZero"/>
        <c:auto val="1"/>
        <c:lblAlgn val="ctr"/>
        <c:lblOffset val="100"/>
        <c:noMultiLvlLbl val="0"/>
      </c:catAx>
      <c:valAx>
        <c:axId val="255255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USD</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529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Population, UK</a:t>
            </a:r>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cat>
            <c:numRef>
              <c:f>Sheet1!$A$2:$A$32</c:f>
              <c:numCache>
                <c:formatCode>General</c:formatCode>
                <c:ptCount val="31"/>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numCache>
            </c:numRef>
          </c:cat>
          <c:val>
            <c:numRef>
              <c:f>Sheet1!$E$2:$E$32</c:f>
              <c:numCache>
                <c:formatCode>General</c:formatCode>
                <c:ptCount val="31"/>
                <c:pt idx="0">
                  <c:v>56.554000000000002</c:v>
                </c:pt>
                <c:pt idx="1">
                  <c:v>56.683999999999997</c:v>
                </c:pt>
                <c:pt idx="2">
                  <c:v>56.804000000000002</c:v>
                </c:pt>
                <c:pt idx="3">
                  <c:v>56.915999999999997</c:v>
                </c:pt>
                <c:pt idx="4">
                  <c:v>57.076999999999998</c:v>
                </c:pt>
                <c:pt idx="5">
                  <c:v>57.238</c:v>
                </c:pt>
                <c:pt idx="6">
                  <c:v>57.439</c:v>
                </c:pt>
                <c:pt idx="7">
                  <c:v>57.585000000000001</c:v>
                </c:pt>
                <c:pt idx="8">
                  <c:v>57.713999999999999</c:v>
                </c:pt>
                <c:pt idx="9">
                  <c:v>57.862000000000002</c:v>
                </c:pt>
                <c:pt idx="10">
                  <c:v>58.024999999999999</c:v>
                </c:pt>
                <c:pt idx="11">
                  <c:v>58.164000000000001</c:v>
                </c:pt>
                <c:pt idx="12">
                  <c:v>58.314</c:v>
                </c:pt>
                <c:pt idx="13">
                  <c:v>58.475000000000001</c:v>
                </c:pt>
                <c:pt idx="14">
                  <c:v>58.683999999999997</c:v>
                </c:pt>
                <c:pt idx="15">
                  <c:v>58.886000000000003</c:v>
                </c:pt>
                <c:pt idx="16">
                  <c:v>59.113</c:v>
                </c:pt>
                <c:pt idx="17">
                  <c:v>59.366</c:v>
                </c:pt>
                <c:pt idx="18">
                  <c:v>59.637</c:v>
                </c:pt>
                <c:pt idx="19">
                  <c:v>59.95</c:v>
                </c:pt>
                <c:pt idx="20">
                  <c:v>60.412999999999997</c:v>
                </c:pt>
                <c:pt idx="21">
                  <c:v>60.826999999999998</c:v>
                </c:pt>
                <c:pt idx="22">
                  <c:v>61.319000000000003</c:v>
                </c:pt>
                <c:pt idx="23">
                  <c:v>61.823999999999998</c:v>
                </c:pt>
                <c:pt idx="24">
                  <c:v>62.261000000000003</c:v>
                </c:pt>
                <c:pt idx="25">
                  <c:v>62.76</c:v>
                </c:pt>
                <c:pt idx="26">
                  <c:v>63.284999999999997</c:v>
                </c:pt>
                <c:pt idx="27">
                  <c:v>63.704999999999998</c:v>
                </c:pt>
                <c:pt idx="28">
                  <c:v>64.105999999999995</c:v>
                </c:pt>
                <c:pt idx="29">
                  <c:v>64.596999999999994</c:v>
                </c:pt>
                <c:pt idx="30">
                  <c:v>65.11</c:v>
                </c:pt>
              </c:numCache>
            </c:numRef>
          </c:val>
          <c:smooth val="0"/>
          <c:extLst>
            <c:ext xmlns:c16="http://schemas.microsoft.com/office/drawing/2014/chart" uri="{C3380CC4-5D6E-409C-BE32-E72D297353CC}">
              <c16:uniqueId val="{00000000-DA5C-4DA9-910B-F3EAFCAF0331}"/>
            </c:ext>
          </c:extLst>
        </c:ser>
        <c:dLbls>
          <c:showLegendKey val="0"/>
          <c:showVal val="0"/>
          <c:showCatName val="0"/>
          <c:showSerName val="0"/>
          <c:showPercent val="0"/>
          <c:showBubbleSize val="0"/>
        </c:dLbls>
        <c:smooth val="0"/>
        <c:axId val="315530240"/>
        <c:axId val="255256832"/>
      </c:lineChart>
      <c:catAx>
        <c:axId val="315530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256832"/>
        <c:crosses val="autoZero"/>
        <c:auto val="1"/>
        <c:lblAlgn val="ctr"/>
        <c:lblOffset val="100"/>
        <c:noMultiLvlLbl val="0"/>
      </c:catAx>
      <c:valAx>
        <c:axId val="255256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Population</a:t>
                </a:r>
                <a:r>
                  <a:rPr lang="en-GB" baseline="0"/>
                  <a:t>, Millions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530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Gross</a:t>
            </a:r>
            <a:r>
              <a:rPr lang="en-GB" baseline="0"/>
              <a:t> Domestic Product per Capita, Japan</a:t>
            </a:r>
            <a:endParaRPr lang="en-GB"/>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cat>
            <c:numRef>
              <c:f>Sheet1!$N$5:$N$35</c:f>
              <c:numCache>
                <c:formatCode>General</c:formatCode>
                <c:ptCount val="31"/>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numCache>
            </c:numRef>
          </c:cat>
          <c:val>
            <c:numRef>
              <c:f>Sheet1!$P$5:$P$35</c:f>
              <c:numCache>
                <c:formatCode>#,##0.00</c:formatCode>
                <c:ptCount val="31"/>
                <c:pt idx="0">
                  <c:v>11580.2</c:v>
                </c:pt>
                <c:pt idx="1">
                  <c:v>17118.391</c:v>
                </c:pt>
                <c:pt idx="2">
                  <c:v>20755.508999999998</c:v>
                </c:pt>
                <c:pt idx="3">
                  <c:v>25065.131000000001</c:v>
                </c:pt>
                <c:pt idx="4">
                  <c:v>24830.993999999999</c:v>
                </c:pt>
                <c:pt idx="5">
                  <c:v>25379.595000000001</c:v>
                </c:pt>
                <c:pt idx="6">
                  <c:v>28923.312000000002</c:v>
                </c:pt>
                <c:pt idx="7">
                  <c:v>31429.620999999999</c:v>
                </c:pt>
                <c:pt idx="8">
                  <c:v>35698.906000000003</c:v>
                </c:pt>
                <c:pt idx="9">
                  <c:v>39219.811999999998</c:v>
                </c:pt>
                <c:pt idx="10">
                  <c:v>43441.33</c:v>
                </c:pt>
                <c:pt idx="11">
                  <c:v>38450.955000000002</c:v>
                </c:pt>
                <c:pt idx="12">
                  <c:v>35034.538</c:v>
                </c:pt>
                <c:pt idx="13">
                  <c:v>31915.735000000001</c:v>
                </c:pt>
                <c:pt idx="14">
                  <c:v>36039.076999999997</c:v>
                </c:pt>
                <c:pt idx="15">
                  <c:v>38535.586000000003</c:v>
                </c:pt>
                <c:pt idx="16">
                  <c:v>33850.883000000002</c:v>
                </c:pt>
                <c:pt idx="17">
                  <c:v>32300.666000000001</c:v>
                </c:pt>
                <c:pt idx="18">
                  <c:v>34831.196000000004</c:v>
                </c:pt>
                <c:pt idx="19">
                  <c:v>37696.722999999998</c:v>
                </c:pt>
                <c:pt idx="20">
                  <c:v>37223.769999999997</c:v>
                </c:pt>
                <c:pt idx="21">
                  <c:v>35463.873</c:v>
                </c:pt>
                <c:pt idx="22">
                  <c:v>35342.476000000002</c:v>
                </c:pt>
                <c:pt idx="23">
                  <c:v>39453.493999999999</c:v>
                </c:pt>
                <c:pt idx="24">
                  <c:v>41014.184999999998</c:v>
                </c:pt>
                <c:pt idx="25">
                  <c:v>44673.608</c:v>
                </c:pt>
                <c:pt idx="26">
                  <c:v>48168.803999999996</c:v>
                </c:pt>
                <c:pt idx="27">
                  <c:v>48632.902999999998</c:v>
                </c:pt>
                <c:pt idx="28">
                  <c:v>40490.154999999999</c:v>
                </c:pt>
                <c:pt idx="29">
                  <c:v>38156.33</c:v>
                </c:pt>
                <c:pt idx="30">
                  <c:v>34568.925000000003</c:v>
                </c:pt>
              </c:numCache>
            </c:numRef>
          </c:val>
          <c:smooth val="0"/>
          <c:extLst>
            <c:ext xmlns:c16="http://schemas.microsoft.com/office/drawing/2014/chart" uri="{C3380CC4-5D6E-409C-BE32-E72D297353CC}">
              <c16:uniqueId val="{00000000-C032-4ACA-8DEB-B0F0A993F5F4}"/>
            </c:ext>
          </c:extLst>
        </c:ser>
        <c:dLbls>
          <c:showLegendKey val="0"/>
          <c:showVal val="0"/>
          <c:showCatName val="0"/>
          <c:showSerName val="0"/>
          <c:showPercent val="0"/>
          <c:showBubbleSize val="0"/>
        </c:dLbls>
        <c:smooth val="0"/>
        <c:axId val="315865088"/>
        <c:axId val="255259136"/>
      </c:lineChart>
      <c:catAx>
        <c:axId val="315865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259136"/>
        <c:crosses val="autoZero"/>
        <c:auto val="1"/>
        <c:lblAlgn val="ctr"/>
        <c:lblOffset val="100"/>
        <c:noMultiLvlLbl val="0"/>
      </c:catAx>
      <c:valAx>
        <c:axId val="255259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USD</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865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Population, Japan</a:t>
            </a:r>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cat>
            <c:numRef>
              <c:f>Sheet1!$N$5:$N$35</c:f>
              <c:numCache>
                <c:formatCode>General</c:formatCode>
                <c:ptCount val="31"/>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numCache>
            </c:numRef>
          </c:cat>
          <c:val>
            <c:numRef>
              <c:f>Sheet1!$R$5:$R$35</c:f>
              <c:numCache>
                <c:formatCode>General</c:formatCode>
                <c:ptCount val="31"/>
                <c:pt idx="0">
                  <c:v>120.8</c:v>
                </c:pt>
                <c:pt idx="1">
                  <c:v>121.446</c:v>
                </c:pt>
                <c:pt idx="2">
                  <c:v>122.03100000000001</c:v>
                </c:pt>
                <c:pt idx="3">
                  <c:v>122.548</c:v>
                </c:pt>
                <c:pt idx="4">
                  <c:v>123.02800000000001</c:v>
                </c:pt>
                <c:pt idx="5">
                  <c:v>123.438</c:v>
                </c:pt>
                <c:pt idx="6">
                  <c:v>123.928</c:v>
                </c:pt>
                <c:pt idx="7">
                  <c:v>124.367</c:v>
                </c:pt>
                <c:pt idx="8">
                  <c:v>124.77</c:v>
                </c:pt>
                <c:pt idx="9">
                  <c:v>125.116</c:v>
                </c:pt>
                <c:pt idx="10">
                  <c:v>125.43600000000001</c:v>
                </c:pt>
                <c:pt idx="11">
                  <c:v>125.711</c:v>
                </c:pt>
                <c:pt idx="12">
                  <c:v>126.011</c:v>
                </c:pt>
                <c:pt idx="13">
                  <c:v>126.349</c:v>
                </c:pt>
                <c:pt idx="14">
                  <c:v>126.587</c:v>
                </c:pt>
                <c:pt idx="15">
                  <c:v>126.831</c:v>
                </c:pt>
                <c:pt idx="16">
                  <c:v>127.13200000000001</c:v>
                </c:pt>
                <c:pt idx="17">
                  <c:v>127.4</c:v>
                </c:pt>
                <c:pt idx="18">
                  <c:v>127.634</c:v>
                </c:pt>
                <c:pt idx="19">
                  <c:v>127.73399999999999</c:v>
                </c:pt>
                <c:pt idx="20">
                  <c:v>127.752</c:v>
                </c:pt>
                <c:pt idx="21">
                  <c:v>127.746</c:v>
                </c:pt>
                <c:pt idx="22">
                  <c:v>127.75700000000001</c:v>
                </c:pt>
                <c:pt idx="23">
                  <c:v>127.69199999999999</c:v>
                </c:pt>
                <c:pt idx="24">
                  <c:v>127.551</c:v>
                </c:pt>
                <c:pt idx="25">
                  <c:v>127.59399999999999</c:v>
                </c:pt>
                <c:pt idx="26">
                  <c:v>127.831</c:v>
                </c:pt>
                <c:pt idx="27">
                  <c:v>127.55200000000001</c:v>
                </c:pt>
                <c:pt idx="28">
                  <c:v>127.333</c:v>
                </c:pt>
                <c:pt idx="29">
                  <c:v>127.12</c:v>
                </c:pt>
                <c:pt idx="30">
                  <c:v>126.97799999999999</c:v>
                </c:pt>
              </c:numCache>
            </c:numRef>
          </c:val>
          <c:smooth val="0"/>
          <c:extLst>
            <c:ext xmlns:c16="http://schemas.microsoft.com/office/drawing/2014/chart" uri="{C3380CC4-5D6E-409C-BE32-E72D297353CC}">
              <c16:uniqueId val="{00000000-FBE6-4734-B8F7-7809DAE446B5}"/>
            </c:ext>
          </c:extLst>
        </c:ser>
        <c:dLbls>
          <c:showLegendKey val="0"/>
          <c:showVal val="0"/>
          <c:showCatName val="0"/>
          <c:showSerName val="0"/>
          <c:showPercent val="0"/>
          <c:showBubbleSize val="0"/>
        </c:dLbls>
        <c:smooth val="0"/>
        <c:axId val="315866624"/>
        <c:axId val="255260864"/>
      </c:lineChart>
      <c:catAx>
        <c:axId val="315866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260864"/>
        <c:crosses val="autoZero"/>
        <c:auto val="1"/>
        <c:lblAlgn val="ctr"/>
        <c:lblOffset val="100"/>
        <c:noMultiLvlLbl val="0"/>
      </c:catAx>
      <c:valAx>
        <c:axId val="255260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People</a:t>
                </a:r>
                <a:r>
                  <a:rPr lang="en-GB" baseline="0"/>
                  <a:t> Millionns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866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Current</a:t>
            </a:r>
            <a:r>
              <a:rPr lang="en-GB" baseline="0"/>
              <a:t> Account Balance, UK</a:t>
            </a:r>
            <a:endParaRPr lang="en-GB"/>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cat>
            <c:numRef>
              <c:f>Sheet1!$A$2:$A$32</c:f>
              <c:numCache>
                <c:formatCode>General</c:formatCode>
                <c:ptCount val="31"/>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numCache>
            </c:numRef>
          </c:cat>
          <c:val>
            <c:numRef>
              <c:f>Sheet1!$F$2:$F$32</c:f>
              <c:numCache>
                <c:formatCode>General</c:formatCode>
                <c:ptCount val="31"/>
                <c:pt idx="0">
                  <c:v>-1.5469999999999999</c:v>
                </c:pt>
                <c:pt idx="1">
                  <c:v>-6.3040000000000003</c:v>
                </c:pt>
                <c:pt idx="2">
                  <c:v>-12.805999999999999</c:v>
                </c:pt>
                <c:pt idx="3">
                  <c:v>-34.911999999999999</c:v>
                </c:pt>
                <c:pt idx="4">
                  <c:v>-40.911000000000001</c:v>
                </c:pt>
                <c:pt idx="5">
                  <c:v>-36.765999999999998</c:v>
                </c:pt>
                <c:pt idx="6">
                  <c:v>-16.564</c:v>
                </c:pt>
                <c:pt idx="7">
                  <c:v>-19.725999999999999</c:v>
                </c:pt>
                <c:pt idx="8">
                  <c:v>-15.266</c:v>
                </c:pt>
                <c:pt idx="9">
                  <c:v>-6.0019999999999998</c:v>
                </c:pt>
                <c:pt idx="10">
                  <c:v>-9.077</c:v>
                </c:pt>
                <c:pt idx="11">
                  <c:v>-8.1750000000000007</c:v>
                </c:pt>
                <c:pt idx="12">
                  <c:v>-0.73699999999999999</c:v>
                </c:pt>
                <c:pt idx="13">
                  <c:v>-8.2390000000000008</c:v>
                </c:pt>
                <c:pt idx="14">
                  <c:v>-41.537999999999997</c:v>
                </c:pt>
                <c:pt idx="15">
                  <c:v>-37.594000000000001</c:v>
                </c:pt>
                <c:pt idx="16">
                  <c:v>-33.898000000000003</c:v>
                </c:pt>
                <c:pt idx="17">
                  <c:v>-36.707000000000001</c:v>
                </c:pt>
                <c:pt idx="18">
                  <c:v>-36.265000000000001</c:v>
                </c:pt>
                <c:pt idx="19">
                  <c:v>-56.192</c:v>
                </c:pt>
                <c:pt idx="20">
                  <c:v>-49.533999999999999</c:v>
                </c:pt>
                <c:pt idx="21">
                  <c:v>-75.751000000000005</c:v>
                </c:pt>
                <c:pt idx="22">
                  <c:v>-102.94499999999999</c:v>
                </c:pt>
                <c:pt idx="23">
                  <c:v>-116.10299999999999</c:v>
                </c:pt>
                <c:pt idx="24">
                  <c:v>-80.643000000000001</c:v>
                </c:pt>
                <c:pt idx="25">
                  <c:v>-78.564999999999998</c:v>
                </c:pt>
                <c:pt idx="26">
                  <c:v>-46.869</c:v>
                </c:pt>
                <c:pt idx="27">
                  <c:v>-92.825000000000003</c:v>
                </c:pt>
                <c:pt idx="28">
                  <c:v>-132.71</c:v>
                </c:pt>
                <c:pt idx="29">
                  <c:v>-144.75299999999999</c:v>
                </c:pt>
                <c:pt idx="30">
                  <c:v>-143.69800000000001</c:v>
                </c:pt>
              </c:numCache>
            </c:numRef>
          </c:val>
          <c:smooth val="0"/>
          <c:extLst>
            <c:ext xmlns:c16="http://schemas.microsoft.com/office/drawing/2014/chart" uri="{C3380CC4-5D6E-409C-BE32-E72D297353CC}">
              <c16:uniqueId val="{00000000-A6CC-442E-A9F7-ECED2A807DDE}"/>
            </c:ext>
          </c:extLst>
        </c:ser>
        <c:dLbls>
          <c:showLegendKey val="0"/>
          <c:showVal val="0"/>
          <c:showCatName val="0"/>
          <c:showSerName val="0"/>
          <c:showPercent val="0"/>
          <c:showBubbleSize val="0"/>
        </c:dLbls>
        <c:smooth val="0"/>
        <c:axId val="315530752"/>
        <c:axId val="316121088"/>
      </c:lineChart>
      <c:catAx>
        <c:axId val="315530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a:t>
                </a:r>
                <a:r>
                  <a:rPr lang="en-GB" baseline="0"/>
                  <a:t> </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121088"/>
        <c:crosses val="autoZero"/>
        <c:auto val="1"/>
        <c:lblAlgn val="ctr"/>
        <c:lblOffset val="100"/>
        <c:noMultiLvlLbl val="0"/>
      </c:catAx>
      <c:valAx>
        <c:axId val="31612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USD,</a:t>
                </a:r>
                <a:r>
                  <a:rPr lang="en-GB" baseline="0"/>
                  <a:t> Billions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530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Current</a:t>
            </a:r>
            <a:r>
              <a:rPr lang="en-GB" baseline="0"/>
              <a:t> Account Balance, Japan</a:t>
            </a:r>
            <a:endParaRPr lang="en-GB"/>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cat>
            <c:numRef>
              <c:f>Sheet1!$N$5:$N$35</c:f>
              <c:numCache>
                <c:formatCode>General</c:formatCode>
                <c:ptCount val="31"/>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numCache>
            </c:numRef>
          </c:cat>
          <c:val>
            <c:numRef>
              <c:f>Sheet1!$S$5:$S$35</c:f>
              <c:numCache>
                <c:formatCode>General</c:formatCode>
                <c:ptCount val="31"/>
                <c:pt idx="0">
                  <c:v>50.18</c:v>
                </c:pt>
                <c:pt idx="1">
                  <c:v>84.522000000000006</c:v>
                </c:pt>
                <c:pt idx="2">
                  <c:v>84.253</c:v>
                </c:pt>
                <c:pt idx="3">
                  <c:v>79.173000000000002</c:v>
                </c:pt>
                <c:pt idx="4">
                  <c:v>63.142000000000003</c:v>
                </c:pt>
                <c:pt idx="5">
                  <c:v>44.709000000000003</c:v>
                </c:pt>
                <c:pt idx="6">
                  <c:v>68.116</c:v>
                </c:pt>
                <c:pt idx="7">
                  <c:v>112.39400000000001</c:v>
                </c:pt>
                <c:pt idx="8">
                  <c:v>131.91800000000001</c:v>
                </c:pt>
                <c:pt idx="9">
                  <c:v>130.54300000000001</c:v>
                </c:pt>
                <c:pt idx="10">
                  <c:v>110.422</c:v>
                </c:pt>
                <c:pt idx="11">
                  <c:v>68.936999999999998</c:v>
                </c:pt>
                <c:pt idx="12">
                  <c:v>95.153999999999996</c:v>
                </c:pt>
                <c:pt idx="13">
                  <c:v>115.09399999999999</c:v>
                </c:pt>
                <c:pt idx="14">
                  <c:v>114.24299999999999</c:v>
                </c:pt>
                <c:pt idx="15">
                  <c:v>130.654</c:v>
                </c:pt>
                <c:pt idx="16">
                  <c:v>86.186000000000007</c:v>
                </c:pt>
                <c:pt idx="17">
                  <c:v>109.125</c:v>
                </c:pt>
                <c:pt idx="18">
                  <c:v>139.41300000000001</c:v>
                </c:pt>
                <c:pt idx="19">
                  <c:v>182.05099999999999</c:v>
                </c:pt>
                <c:pt idx="20">
                  <c:v>170.13499999999999</c:v>
                </c:pt>
                <c:pt idx="21">
                  <c:v>174.535</c:v>
                </c:pt>
                <c:pt idx="22">
                  <c:v>212.13800000000001</c:v>
                </c:pt>
                <c:pt idx="23">
                  <c:v>142.601</c:v>
                </c:pt>
                <c:pt idx="24">
                  <c:v>145.25</c:v>
                </c:pt>
                <c:pt idx="25">
                  <c:v>220.98500000000001</c:v>
                </c:pt>
                <c:pt idx="26">
                  <c:v>129.834</c:v>
                </c:pt>
                <c:pt idx="27">
                  <c:v>59.703000000000003</c:v>
                </c:pt>
                <c:pt idx="28">
                  <c:v>45.944000000000003</c:v>
                </c:pt>
                <c:pt idx="29">
                  <c:v>36.793999999999997</c:v>
                </c:pt>
                <c:pt idx="30">
                  <c:v>136.43700000000001</c:v>
                </c:pt>
              </c:numCache>
            </c:numRef>
          </c:val>
          <c:smooth val="0"/>
          <c:extLst>
            <c:ext xmlns:c16="http://schemas.microsoft.com/office/drawing/2014/chart" uri="{C3380CC4-5D6E-409C-BE32-E72D297353CC}">
              <c16:uniqueId val="{00000000-3586-4BB3-9100-818D8EE12DD6}"/>
            </c:ext>
          </c:extLst>
        </c:ser>
        <c:dLbls>
          <c:showLegendKey val="0"/>
          <c:showVal val="0"/>
          <c:showCatName val="0"/>
          <c:showSerName val="0"/>
          <c:showPercent val="0"/>
          <c:showBubbleSize val="0"/>
        </c:dLbls>
        <c:smooth val="0"/>
        <c:axId val="315863040"/>
        <c:axId val="316122816"/>
      </c:lineChart>
      <c:catAx>
        <c:axId val="315863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122816"/>
        <c:crosses val="autoZero"/>
        <c:auto val="1"/>
        <c:lblAlgn val="ctr"/>
        <c:lblOffset val="100"/>
        <c:noMultiLvlLbl val="0"/>
      </c:catAx>
      <c:valAx>
        <c:axId val="316122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USD,</a:t>
                </a:r>
                <a:r>
                  <a:rPr lang="en-GB" baseline="0"/>
                  <a:t> Billions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863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Exchange</a:t>
            </a:r>
            <a:r>
              <a:rPr lang="en-GB" baseline="0"/>
              <a:t> Rate GBP/USD</a:t>
            </a:r>
            <a:endParaRPr lang="en-GB"/>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cat>
            <c:numRef>
              <c:f>Sheet1!$A$2:$A$32</c:f>
              <c:numCache>
                <c:formatCode>General</c:formatCode>
                <c:ptCount val="31"/>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numCache>
            </c:numRef>
          </c:cat>
          <c:val>
            <c:numRef>
              <c:f>Sheet1!$G$2:$G$32</c:f>
              <c:numCache>
                <c:formatCode>General</c:formatCode>
                <c:ptCount val="31"/>
                <c:pt idx="0">
                  <c:v>1.1277999999999999</c:v>
                </c:pt>
                <c:pt idx="1">
                  <c:v>1.3674999999999999</c:v>
                </c:pt>
                <c:pt idx="2">
                  <c:v>1.5177</c:v>
                </c:pt>
                <c:pt idx="3">
                  <c:v>1.76</c:v>
                </c:pt>
                <c:pt idx="4">
                  <c:v>1.75</c:v>
                </c:pt>
                <c:pt idx="5">
                  <c:v>1.6815</c:v>
                </c:pt>
                <c:pt idx="6">
                  <c:v>1.966</c:v>
                </c:pt>
                <c:pt idx="7">
                  <c:v>1.7964</c:v>
                </c:pt>
                <c:pt idx="8">
                  <c:v>1.458</c:v>
                </c:pt>
                <c:pt idx="9">
                  <c:v>1.4890000000000001</c:v>
                </c:pt>
                <c:pt idx="10">
                  <c:v>1.5802</c:v>
                </c:pt>
                <c:pt idx="11">
                  <c:v>1.5126999999999999</c:v>
                </c:pt>
                <c:pt idx="12">
                  <c:v>1.6041000000000001</c:v>
                </c:pt>
                <c:pt idx="13">
                  <c:v>1.6383000000000001</c:v>
                </c:pt>
                <c:pt idx="14">
                  <c:v>1.6363000000000001</c:v>
                </c:pt>
                <c:pt idx="15">
                  <c:v>1.6001000000000001</c:v>
                </c:pt>
                <c:pt idx="16">
                  <c:v>1.4755</c:v>
                </c:pt>
                <c:pt idx="17">
                  <c:v>1.4112</c:v>
                </c:pt>
                <c:pt idx="18">
                  <c:v>1.6382000000000001</c:v>
                </c:pt>
                <c:pt idx="19">
                  <c:v>1.8380000000000001</c:v>
                </c:pt>
                <c:pt idx="20">
                  <c:v>1.8885000000000001</c:v>
                </c:pt>
                <c:pt idx="21">
                  <c:v>1.7756000000000001</c:v>
                </c:pt>
                <c:pt idx="22">
                  <c:v>1.9684999999999999</c:v>
                </c:pt>
                <c:pt idx="23">
                  <c:v>1.9915</c:v>
                </c:pt>
                <c:pt idx="24">
                  <c:v>1.4132</c:v>
                </c:pt>
                <c:pt idx="25">
                  <c:v>1.5940000000000001</c:v>
                </c:pt>
                <c:pt idx="26">
                  <c:v>1.6202000000000001</c:v>
                </c:pt>
                <c:pt idx="27">
                  <c:v>1.583</c:v>
                </c:pt>
                <c:pt idx="28">
                  <c:v>1.5831999999999999</c:v>
                </c:pt>
                <c:pt idx="29">
                  <c:v>1.6333</c:v>
                </c:pt>
                <c:pt idx="30">
                  <c:v>1.506</c:v>
                </c:pt>
              </c:numCache>
            </c:numRef>
          </c:val>
          <c:smooth val="0"/>
          <c:extLst>
            <c:ext xmlns:c16="http://schemas.microsoft.com/office/drawing/2014/chart" uri="{C3380CC4-5D6E-409C-BE32-E72D297353CC}">
              <c16:uniqueId val="{00000000-3215-49FC-B034-BDD3206ADADD}"/>
            </c:ext>
          </c:extLst>
        </c:ser>
        <c:dLbls>
          <c:showLegendKey val="0"/>
          <c:showVal val="0"/>
          <c:showCatName val="0"/>
          <c:showSerName val="0"/>
          <c:showPercent val="0"/>
          <c:showBubbleSize val="0"/>
        </c:dLbls>
        <c:smooth val="0"/>
        <c:axId val="336011264"/>
        <c:axId val="316124544"/>
      </c:lineChart>
      <c:catAx>
        <c:axId val="336011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124544"/>
        <c:crosses val="autoZero"/>
        <c:auto val="1"/>
        <c:lblAlgn val="ctr"/>
        <c:lblOffset val="100"/>
        <c:noMultiLvlLbl val="0"/>
      </c:catAx>
      <c:valAx>
        <c:axId val="31612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USD</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011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7E2F453CCC4A97A17F6C82FD2ACC43"/>
        <w:category>
          <w:name w:val="General"/>
          <w:gallery w:val="placeholder"/>
        </w:category>
        <w:types>
          <w:type w:val="bbPlcHdr"/>
        </w:types>
        <w:behaviors>
          <w:behavior w:val="content"/>
        </w:behaviors>
        <w:guid w:val="{00B11346-E0A1-4BB0-AA7D-EBAEAB0E616C}"/>
      </w:docPartPr>
      <w:docPartBody>
        <w:p w:rsidR="00937144" w:rsidRDefault="00937144" w:rsidP="00937144">
          <w:pPr>
            <w:pStyle w:val="EC7E2F453CCC4A97A17F6C82FD2ACC43"/>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144"/>
    <w:rsid w:val="005274D4"/>
    <w:rsid w:val="00937144"/>
    <w:rsid w:val="00C37882"/>
    <w:rsid w:val="00F85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7E2F453CCC4A97A17F6C82FD2ACC43">
    <w:name w:val="EC7E2F453CCC4A97A17F6C82FD2ACC43"/>
    <w:rsid w:val="009371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176A1-CD10-4D22-9D7B-E95959209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10334</Words>
  <Characters>58905</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Odmandakh’s Stata Coding Masters Dissertation Project, Grade: Distinction</dc:title>
  <dc:creator>oddie jami</dc:creator>
  <cp:lastModifiedBy>oddie jami</cp:lastModifiedBy>
  <cp:revision>5</cp:revision>
  <dcterms:created xsi:type="dcterms:W3CDTF">2021-02-18T18:29:00Z</dcterms:created>
  <dcterms:modified xsi:type="dcterms:W3CDTF">2022-01-03T18:47:00Z</dcterms:modified>
</cp:coreProperties>
</file>