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Cas de Test - Plans Basique, Standard, Premium</w:t>
      </w:r>
    </w:p>
    <w:p>
      <w:pPr>
        <w:pStyle w:val="Heading2"/>
      </w:pPr>
      <w:r>
        <w:t>Basique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Titre</w:t>
            </w:r>
          </w:p>
        </w:tc>
        <w:tc>
          <w:tcPr>
            <w:tcW w:type="dxa" w:w="1234"/>
          </w:tcPr>
          <w:p>
            <w:r>
              <w:t>Préconditions</w:t>
            </w:r>
          </w:p>
        </w:tc>
        <w:tc>
          <w:tcPr>
            <w:tcW w:type="dxa" w:w="1234"/>
          </w:tcPr>
          <w:p>
            <w:r>
              <w:t>Étapes</w:t>
            </w:r>
          </w:p>
        </w:tc>
        <w:tc>
          <w:tcPr>
            <w:tcW w:type="dxa" w:w="1234"/>
          </w:tcPr>
          <w:p>
            <w:r>
              <w:t>Résultat attendu</w:t>
            </w:r>
          </w:p>
        </w:tc>
        <w:tc>
          <w:tcPr>
            <w:tcW w:type="dxa" w:w="1234"/>
          </w:tcPr>
          <w:p>
            <w:r>
              <w:t>Priorité</w:t>
            </w:r>
          </w:p>
        </w:tc>
        <w:tc>
          <w:tcPr>
            <w:tcW w:type="dxa" w:w="1234"/>
          </w:tcPr>
          <w:p>
            <w:r>
              <w:t>Statut</w:t>
            </w:r>
          </w:p>
        </w:tc>
      </w:tr>
      <w:tr>
        <w:tc>
          <w:tcPr>
            <w:tcW w:type="dxa" w:w="1234"/>
          </w:tcPr>
          <w:p>
            <w:r>
              <w:t>BAS-001</w:t>
            </w:r>
          </w:p>
        </w:tc>
        <w:tc>
          <w:tcPr>
            <w:tcW w:type="dxa" w:w="1234"/>
          </w:tcPr>
          <w:p>
            <w:r>
              <w:t>Vérification de l'affichage du plan Basique</w:t>
            </w:r>
          </w:p>
        </w:tc>
        <w:tc>
          <w:tcPr>
            <w:tcW w:type="dxa" w:w="1234"/>
          </w:tcPr>
          <w:p>
            <w:r>
              <w:t>Utilisateur non connecté ou sans abonnement</w:t>
            </w:r>
          </w:p>
        </w:tc>
        <w:tc>
          <w:tcPr>
            <w:tcW w:type="dxa" w:w="1234"/>
          </w:tcPr>
          <w:p>
            <w:r>
              <w:t>1. Accéder à la page des plans</w:t>
              <w:br/>
              <w:t>2. Vérifier que le plan Basique est affiché</w:t>
            </w:r>
          </w:p>
        </w:tc>
        <w:tc>
          <w:tcPr>
            <w:tcW w:type="dxa" w:w="1234"/>
          </w:tcPr>
          <w:p>
            <w:r>
              <w:t>Plan Basique visible</w:t>
            </w:r>
          </w:p>
        </w:tc>
        <w:tc>
          <w:tcPr>
            <w:tcW w:type="dxa" w:w="1234"/>
          </w:tcPr>
          <w:p>
            <w:r>
              <w:t>Haute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  <w:tr>
        <w:tc>
          <w:tcPr>
            <w:tcW w:type="dxa" w:w="1234"/>
          </w:tcPr>
          <w:p>
            <w:r>
              <w:t>BAS-002</w:t>
            </w:r>
          </w:p>
        </w:tc>
        <w:tc>
          <w:tcPr>
            <w:tcW w:type="dxa" w:w="1234"/>
          </w:tcPr>
          <w:p>
            <w:r>
              <w:t>Souscription au plan Basique</w:t>
            </w:r>
          </w:p>
        </w:tc>
        <w:tc>
          <w:tcPr>
            <w:tcW w:type="dxa" w:w="1234"/>
          </w:tcPr>
          <w:p>
            <w:r>
              <w:t>Utilisateur connecté</w:t>
            </w:r>
          </w:p>
        </w:tc>
        <w:tc>
          <w:tcPr>
            <w:tcW w:type="dxa" w:w="1234"/>
          </w:tcPr>
          <w:p>
            <w:r>
              <w:t>1. Cliquer sur 'Choisir Basique'</w:t>
              <w:br/>
              <w:t>2. Valider le paiement</w:t>
            </w:r>
          </w:p>
        </w:tc>
        <w:tc>
          <w:tcPr>
            <w:tcW w:type="dxa" w:w="1234"/>
          </w:tcPr>
          <w:p>
            <w:r>
              <w:t>Souscription enregistrée</w:t>
            </w:r>
          </w:p>
        </w:tc>
        <w:tc>
          <w:tcPr>
            <w:tcW w:type="dxa" w:w="1234"/>
          </w:tcPr>
          <w:p>
            <w:r>
              <w:t>Haute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</w:tbl>
    <w:p>
      <w:pPr>
        <w:pStyle w:val="Heading2"/>
      </w:pPr>
      <w:r>
        <w:t>Standard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Titre</w:t>
            </w:r>
          </w:p>
        </w:tc>
        <w:tc>
          <w:tcPr>
            <w:tcW w:type="dxa" w:w="1234"/>
          </w:tcPr>
          <w:p>
            <w:r>
              <w:t>Préconditions</w:t>
            </w:r>
          </w:p>
        </w:tc>
        <w:tc>
          <w:tcPr>
            <w:tcW w:type="dxa" w:w="1234"/>
          </w:tcPr>
          <w:p>
            <w:r>
              <w:t>Étapes</w:t>
            </w:r>
          </w:p>
        </w:tc>
        <w:tc>
          <w:tcPr>
            <w:tcW w:type="dxa" w:w="1234"/>
          </w:tcPr>
          <w:p>
            <w:r>
              <w:t>Résultat attendu</w:t>
            </w:r>
          </w:p>
        </w:tc>
        <w:tc>
          <w:tcPr>
            <w:tcW w:type="dxa" w:w="1234"/>
          </w:tcPr>
          <w:p>
            <w:r>
              <w:t>Priorité</w:t>
            </w:r>
          </w:p>
        </w:tc>
        <w:tc>
          <w:tcPr>
            <w:tcW w:type="dxa" w:w="1234"/>
          </w:tcPr>
          <w:p>
            <w:r>
              <w:t>Statut</w:t>
            </w:r>
          </w:p>
        </w:tc>
      </w:tr>
      <w:tr>
        <w:tc>
          <w:tcPr>
            <w:tcW w:type="dxa" w:w="1234"/>
          </w:tcPr>
          <w:p>
            <w:r>
              <w:t>STD-001</w:t>
            </w:r>
          </w:p>
        </w:tc>
        <w:tc>
          <w:tcPr>
            <w:tcW w:type="dxa" w:w="1234"/>
          </w:tcPr>
          <w:p>
            <w:r>
              <w:t>Vérification de l'affichage du plan Standard</w:t>
            </w:r>
          </w:p>
        </w:tc>
        <w:tc>
          <w:tcPr>
            <w:tcW w:type="dxa" w:w="1234"/>
          </w:tcPr>
          <w:p>
            <w:r>
              <w:t>Utilisateur non connecté ou sans abonnement</w:t>
            </w:r>
          </w:p>
        </w:tc>
        <w:tc>
          <w:tcPr>
            <w:tcW w:type="dxa" w:w="1234"/>
          </w:tcPr>
          <w:p>
            <w:r>
              <w:t>1. Accéder à la page des plans</w:t>
              <w:br/>
              <w:t>2. Vérifier que le plan Standard est affiché</w:t>
            </w:r>
          </w:p>
        </w:tc>
        <w:tc>
          <w:tcPr>
            <w:tcW w:type="dxa" w:w="1234"/>
          </w:tcPr>
          <w:p>
            <w:r>
              <w:t>Plan Standard visible</w:t>
            </w:r>
          </w:p>
        </w:tc>
        <w:tc>
          <w:tcPr>
            <w:tcW w:type="dxa" w:w="1234"/>
          </w:tcPr>
          <w:p>
            <w:r>
              <w:t>Moyenne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  <w:tr>
        <w:tc>
          <w:tcPr>
            <w:tcW w:type="dxa" w:w="1234"/>
          </w:tcPr>
          <w:p>
            <w:r>
              <w:t>STD-002</w:t>
            </w:r>
          </w:p>
        </w:tc>
        <w:tc>
          <w:tcPr>
            <w:tcW w:type="dxa" w:w="1234"/>
          </w:tcPr>
          <w:p>
            <w:r>
              <w:t>Souscription au plan Standard avec crédit</w:t>
            </w:r>
          </w:p>
        </w:tc>
        <w:tc>
          <w:tcPr>
            <w:tcW w:type="dxa" w:w="1234"/>
          </w:tcPr>
          <w:p>
            <w:r>
              <w:t>Utilisateur connecté</w:t>
            </w:r>
          </w:p>
        </w:tc>
        <w:tc>
          <w:tcPr>
            <w:tcW w:type="dxa" w:w="1234"/>
          </w:tcPr>
          <w:p>
            <w:r>
              <w:t>1. Choisir le plan Standard</w:t>
              <w:br/>
              <w:t>2. Sélectionner l'option avec crédit</w:t>
              <w:br/>
              <w:t>3. Valider</w:t>
            </w:r>
          </w:p>
        </w:tc>
        <w:tc>
          <w:tcPr>
            <w:tcW w:type="dxa" w:w="1234"/>
          </w:tcPr>
          <w:p>
            <w:r>
              <w:t>Crédit appliqué, souscription enregistrée</w:t>
            </w:r>
          </w:p>
        </w:tc>
        <w:tc>
          <w:tcPr>
            <w:tcW w:type="dxa" w:w="1234"/>
          </w:tcPr>
          <w:p>
            <w:r>
              <w:t>Haute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</w:tbl>
    <w:p>
      <w:pPr>
        <w:pStyle w:val="Heading2"/>
      </w:pPr>
      <w:r>
        <w:t>Premium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Titre</w:t>
            </w:r>
          </w:p>
        </w:tc>
        <w:tc>
          <w:tcPr>
            <w:tcW w:type="dxa" w:w="1234"/>
          </w:tcPr>
          <w:p>
            <w:r>
              <w:t>Préconditions</w:t>
            </w:r>
          </w:p>
        </w:tc>
        <w:tc>
          <w:tcPr>
            <w:tcW w:type="dxa" w:w="1234"/>
          </w:tcPr>
          <w:p>
            <w:r>
              <w:t>Étapes</w:t>
            </w:r>
          </w:p>
        </w:tc>
        <w:tc>
          <w:tcPr>
            <w:tcW w:type="dxa" w:w="1234"/>
          </w:tcPr>
          <w:p>
            <w:r>
              <w:t>Résultat attendu</w:t>
            </w:r>
          </w:p>
        </w:tc>
        <w:tc>
          <w:tcPr>
            <w:tcW w:type="dxa" w:w="1234"/>
          </w:tcPr>
          <w:p>
            <w:r>
              <w:t>Priorité</w:t>
            </w:r>
          </w:p>
        </w:tc>
        <w:tc>
          <w:tcPr>
            <w:tcW w:type="dxa" w:w="1234"/>
          </w:tcPr>
          <w:p>
            <w:r>
              <w:t>Statut</w:t>
            </w:r>
          </w:p>
        </w:tc>
      </w:tr>
      <w:tr>
        <w:tc>
          <w:tcPr>
            <w:tcW w:type="dxa" w:w="1234"/>
          </w:tcPr>
          <w:p>
            <w:r>
              <w:t>PRE-001</w:t>
            </w:r>
          </w:p>
        </w:tc>
        <w:tc>
          <w:tcPr>
            <w:tcW w:type="dxa" w:w="1234"/>
          </w:tcPr>
          <w:p>
            <w:r>
              <w:t>Vérification de l'affichage du plan Premium</w:t>
            </w:r>
          </w:p>
        </w:tc>
        <w:tc>
          <w:tcPr>
            <w:tcW w:type="dxa" w:w="1234"/>
          </w:tcPr>
          <w:p>
            <w:r>
              <w:t>Utilisateur connecté</w:t>
            </w:r>
          </w:p>
        </w:tc>
        <w:tc>
          <w:tcPr>
            <w:tcW w:type="dxa" w:w="1234"/>
          </w:tcPr>
          <w:p>
            <w:r>
              <w:t>1. Accéder à la page des plans</w:t>
              <w:br/>
              <w:t>2. Vérifier que le plan Premium est affiché</w:t>
            </w:r>
          </w:p>
        </w:tc>
        <w:tc>
          <w:tcPr>
            <w:tcW w:type="dxa" w:w="1234"/>
          </w:tcPr>
          <w:p>
            <w:r>
              <w:t>Plan Premium visible</w:t>
            </w:r>
          </w:p>
        </w:tc>
        <w:tc>
          <w:tcPr>
            <w:tcW w:type="dxa" w:w="1234"/>
          </w:tcPr>
          <w:p>
            <w:r>
              <w:t>Haute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  <w:tr>
        <w:tc>
          <w:tcPr>
            <w:tcW w:type="dxa" w:w="1234"/>
          </w:tcPr>
          <w:p>
            <w:r>
              <w:t>PRE-002</w:t>
            </w:r>
          </w:p>
        </w:tc>
        <w:tc>
          <w:tcPr>
            <w:tcW w:type="dxa" w:w="1234"/>
          </w:tcPr>
          <w:p>
            <w:r>
              <w:t>Paiement annuel pour le plan Premium</w:t>
            </w:r>
          </w:p>
        </w:tc>
        <w:tc>
          <w:tcPr>
            <w:tcW w:type="dxa" w:w="1234"/>
          </w:tcPr>
          <w:p>
            <w:r>
              <w:t>Utilisateur connecté avec un moyen de paiement enregistré</w:t>
            </w:r>
          </w:p>
        </w:tc>
        <w:tc>
          <w:tcPr>
            <w:tcW w:type="dxa" w:w="1234"/>
          </w:tcPr>
          <w:p>
            <w:r>
              <w:t>1. Choisir Premium</w:t>
              <w:br/>
              <w:t>2. Sélectionner paiement annuel</w:t>
              <w:br/>
              <w:t>3. Confirmer</w:t>
            </w:r>
          </w:p>
        </w:tc>
        <w:tc>
          <w:tcPr>
            <w:tcW w:type="dxa" w:w="1234"/>
          </w:tcPr>
          <w:p>
            <w:r>
              <w:t>Paiement annuel validé, plan activé</w:t>
            </w:r>
          </w:p>
        </w:tc>
        <w:tc>
          <w:tcPr>
            <w:tcW w:type="dxa" w:w="1234"/>
          </w:tcPr>
          <w:p>
            <w:r>
              <w:t>Haute</w:t>
            </w:r>
          </w:p>
        </w:tc>
        <w:tc>
          <w:tcPr>
            <w:tcW w:type="dxa" w:w="1234"/>
          </w:tcPr>
          <w:p>
            <w:r>
              <w:t>À tester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