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29.0%),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w:t>
        </w:r>
        <w:r>
          <w:t xml:space="preserve">[1,6,18], </w:t>
        </w:r>
        <w:r>
          <w:t xml:space="preserve">and </w:t>
        </w:r>
        <w:r>
          <w:t xml:space="preserve">the OECD estimate places 85% of</w:t>
        </w:r>
        <w:r>
          <w:t xml:space="preserve"> it </w:t>
        </w:r>
        <w:r>
          <w:t xml:space="preserve">in Scope 3 </w:t>
        </w:r>
        <w:r>
          <w:t xml:space="preserve">[</w:t>
        </w:r>
        <w:r>
          <w:t xml:space="preserve">1</w:t>
        </w:r>
        <w:r>
          <w:t xml:space="preserve">];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n.e.c.,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Table 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w:t>
        </w:r>
        <w:r>
          <w:t xml:space="preserve">7.44</w:t>
        </w:r>
        <w:r>
          <w:t xml:space="preserve">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although the 2022 EXIOBASE table is itself a projection, compiled in September 2021 rather than from 2022 statistics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t>
        </w:r>
        <w:r>
          <w:t xml:space="preserve">and</w:t>
        </w:r>
        <w:r>
          <w:t xml:space="preserve"> the </w:t>
        </w:r>
        <w:r>
          <w:t xml:space="preserve">input it replaced was credited to the buying industries' net operating surplus, so that the gross output</w:t>
        </w:r>
        <w:r>
          <w:t xml:space="preserve"> of </w:t>
        </w:r>
        <w:r>
          <w:t xml:space="preserve">every industry is unchanged,</w:t>
        </w:r>
        <w:r>
          <w:t xml:space="preserve"> at a target share read from the Danish table for each background year (0.077 for the 2016 table, which the 2016 and 2019 runs share, and 0.065 for 2022). Read from the 2019 table, the same procedure returns 0.093,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to eleven decimal places; the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78633D2F"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 the inventory does not separate these users, the term, 10.4 kt CO₂e or 0.24% of the climate footprint, is an upper bound for health care.</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(the pharmaceutical mapping,</w:t>
        </w:r>
        <w:r>
          <w:t xml:space="preserve"> the composition of the services purchases,</w:t>
        </w:r>
        <w:r>
          <w:t xml:space="preserve">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r>
          <w:t xml:space="preserve"> The operational term keeps the AR5 values of Statistics Denmark's accounts, and the travel terms keep the characterisation of the Dutch inventory from which they are scaled.</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matrices of Södersten and colleagues [15], estimate what the capital exclusion leaves out (Appendix A, Gross fixed capital formation, Eq. (A.18)), and a test that re-weights the services purchases to the input mix of the Danish health industries in Statistics Denmark's table estimates what EXIOBASE's purchase column leaves out (Appendix A, Sensitivity).</w:t>
        </w:r>
      </w:ins>
    </w:p>
    <w:p w14:paraId="2D6C5297" w14:textId="77777777">
      <w:pPr>
        <w:pStyle w:val="TableCaption"/>
        <w:rPr>
          <w:ins w:id="52426" w:author="Albert Kwame Osei-Owusu" w:date="2026-10-21T20:00:00Z"/>
        </w:rPr>
      </w:pPr>
      <w:ins w:id="52427" w:author="Albert Kwame Osei-Owusu" w:date="2026-10-21T20:00:00Z">
        <w:r>
          <w:rPr>
            <w:b/>
            <w:bCs/>
          </w:rPr>
          <w:t xml:space="preserve">Table 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52428" w:author="Albert Kwame Osei-Owusu" w:date="2026-10-21T20:00:00Z"/>
        </w:trPr>
        <w:tc>
          <w:tcPr>
            <w:tcW w:w="2100" w:type="dxa"/>
            <w:tcBorders>
              <w:bottom w:val="single" w:sz="4" w:space="0" w:color="000000"/>
            </w:tcBorders>
          </w:tcPr>
          <w:p w14:paraId="35E860F9" w14:textId="77777777">
            <w:pPr>
              <w:pStyle w:val="TableText"/>
              <w:rPr>
                <w:ins w:id="52429" w:author="Albert Kwame Osei-Owusu" w:date="2026-10-21T20:00:00Z"/>
              </w:rPr>
            </w:pPr>
            <w:ins w:id="52430" w:author="Albert Kwame Osei-Owusu" w:date="2026-10-21T20:00:00Z">
              <w:r>
                <w:rPr>
                  <w:b/>
                  <w:bCs/>
                </w:rPr>
                <w:t xml:space="preserve">Component</w:t>
              </w:r>
            </w:ins>
          </w:p>
        </w:tc>
        <w:tc>
          <w:tcPr>
            <w:tcW w:w="3100" w:type="dxa"/>
            <w:tcBorders>
              <w:bottom w:val="single" w:sz="4" w:space="0" w:color="000000"/>
            </w:tcBorders>
          </w:tcPr>
          <w:p w14:paraId="2D5FFDE4" w14:textId="77777777">
            <w:pPr>
              <w:pStyle w:val="TableText"/>
              <w:rPr>
                <w:ins w:id="52431" w:author="Albert Kwame Osei-Owusu" w:date="2026-10-21T20:00:00Z"/>
              </w:rPr>
            </w:pPr>
            <w:ins w:id="52432" w:author="Albert Kwame Osei-Owusu" w:date="2026-10-21T20:00:00Z">
              <w:r>
                <w:rPr>
                  <w:b/>
                  <w:bCs/>
                </w:rPr>
                <w:t xml:space="preserve">Data source</w:t>
              </w:r>
            </w:ins>
          </w:p>
        </w:tc>
        <w:tc>
          <w:tcPr>
            <w:tcW w:w="4438" w:type="dxa"/>
            <w:tcBorders>
              <w:bottom w:val="single" w:sz="4" w:space="0" w:color="000000"/>
            </w:tcBorders>
          </w:tcPr>
          <w:p w14:paraId="63BAD647" w14:textId="77777777">
            <w:pPr>
              <w:pStyle w:val="TableText"/>
              <w:rPr>
                <w:ins w:id="52433" w:author="Albert Kwame Osei-Owusu" w:date="2026-10-21T20:00:00Z"/>
              </w:rPr>
            </w:pPr>
            <w:ins w:id="52434" w:author="Albert Kwame Osei-Owusu" w:date="2026-10-21T20:00:00Z">
              <w:r>
                <w:rPr>
                  <w:b/>
                  <w:bCs/>
                </w:rPr>
                <w:t xml:space="preserve">Main assumption and reason</w:t>
              </w:r>
            </w:ins>
          </w:p>
        </w:tc>
      </w:tr>
      <w:tr>
        <w:trPr>
          <w:cantSplit/>
          <w:ins w:id="52435" w:author="Albert Kwame Osei-Owusu" w:date="2026-10-21T20:00:00Z"/>
        </w:trPr>
        <w:tc>
          <w:tcPr>
            <w:tcW w:w="2100" w:type="dxa"/>
          </w:tcPr>
          <w:p w14:paraId="17E47EE2" w14:textId="77777777">
            <w:pPr>
              <w:pStyle w:val="TableText"/>
              <w:rPr>
                <w:ins w:id="52436" w:author="Albert Kwame Osei-Owusu" w:date="2026-10-21T20:00:00Z"/>
              </w:rPr>
            </w:pPr>
            <w:ins w:id="52437" w:author="Albert Kwame Osei-Owusu" w:date="2026-10-21T20:00:00Z">
              <w:r>
                <w:t xml:space="preserve">Health care expenditure</w:t>
              </w:r>
            </w:ins>
          </w:p>
        </w:tc>
        <w:tc>
          <w:tcPr>
            <w:tcW w:w="3100" w:type="dxa"/>
          </w:tcPr>
          <w:p w14:paraId="530FC162" w14:textId="77777777">
            <w:pPr>
              <w:pStyle w:val="TableText"/>
              <w:rPr>
                <w:ins w:id="52438" w:author="Albert Kwame Osei-Owusu" w:date="2026-10-21T20:00:00Z"/>
              </w:rPr>
            </w:pPr>
            <w:ins w:id="52439" w:author="Albert Kwame Osei-Owusu" w:date="2026-10-21T20:00:00Z">
              <w:r>
                <w:t xml:space="preserve">Statistics Denmark input-output table 2022, 117 industries, basic prices [26]</w:t>
              </w:r>
            </w:ins>
          </w:p>
        </w:tc>
        <w:tc>
          <w:tcPr>
            <w:tcW w:w="4438" w:type="dxa"/>
          </w:tcPr>
          <w:p w14:paraId="19DF3A92" w14:textId="77777777">
            <w:pPr>
              <w:pStyle w:val="TableText"/>
              <w:rPr>
                <w:ins w:id="52440" w:author="Albert Kwame Osei-Owusu" w:date="2026-10-21T20:00:00Z"/>
              </w:rPr>
            </w:pPr>
            <w:ins w:id="5244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52442" w:author="Albert Kwame Osei-Owusu" w:date="2026-10-21T20:00:00Z"/>
        </w:trPr>
        <w:tc>
          <w:tcPr>
            <w:tcW w:w="2100" w:type="dxa"/>
          </w:tcPr>
          <w:p w14:paraId="369B51D1" w14:textId="77777777">
            <w:pPr>
              <w:pStyle w:val="TableText"/>
              <w:rPr>
                <w:ins w:id="52443" w:author="Albert Kwame Osei-Owusu" w:date="2026-10-21T20:00:00Z"/>
              </w:rPr>
            </w:pPr>
            <w:ins w:id="52444" w:author="Albert Kwame Osei-Owusu" w:date="2026-10-21T20:00:00Z">
              <w:r>
                <w:t xml:space="preserve">Global supply chains</w:t>
              </w:r>
            </w:ins>
          </w:p>
        </w:tc>
        <w:tc>
          <w:tcPr>
            <w:tcW w:w="3100" w:type="dxa"/>
          </w:tcPr>
          <w:p w14:paraId="6520E57B" w14:textId="77777777">
            <w:pPr>
              <w:pStyle w:val="TableText"/>
              <w:rPr>
                <w:ins w:id="52445" w:author="Albert Kwame Osei-Owusu" w:date="2026-10-21T20:00:00Z"/>
              </w:rPr>
            </w:pPr>
            <w:ins w:id="52446" w:author="Albert Kwame Osei-Owusu" w:date="2026-10-21T20:00:00Z">
              <w:r>
                <w:t xml:space="preserve">EXIOBASE version 3.8.2, industry by industry, 2022 [12,27]</w:t>
              </w:r>
            </w:ins>
          </w:p>
        </w:tc>
        <w:tc>
          <w:tcPr>
            <w:tcW w:w="4438" w:type="dxa"/>
          </w:tcPr>
          <w:p w14:paraId="1013FCD9" w14:textId="77777777">
            <w:pPr>
              <w:pStyle w:val="TableText"/>
              <w:rPr>
                <w:ins w:id="52447" w:author="Albert Kwame Osei-Owusu" w:date="2026-10-21T20:00:00Z"/>
              </w:rPr>
            </w:pPr>
            <w:ins w:id="52448" w:author="Albert Kwame Osei-Owusu" w:date="2026-10-21T20:00:00Z">
              <w:r>
                <w:t xml:space="preserve">The 2022 table is a projection compiled in 2021; its Danish health and social work output agrees with the national accounts (Appendix A).</w:t>
              </w:r>
            </w:ins>
          </w:p>
        </w:tc>
      </w:tr>
      <w:tr>
        <w:trPr>
          <w:cantSplit/>
          <w:ins w:id="52449" w:author="Albert Kwame Osei-Owusu" w:date="2026-10-21T20:00:00Z"/>
        </w:trPr>
        <w:tc>
          <w:tcPr>
            <w:tcW w:w="2100" w:type="dxa"/>
          </w:tcPr>
          <w:p w14:paraId="66BA3AA0" w14:textId="77777777">
            <w:pPr>
              <w:pStyle w:val="TableText"/>
              <w:rPr>
                <w:ins w:id="52450" w:author="Albert Kwame Osei-Owusu" w:date="2026-10-21T20:00:00Z"/>
              </w:rPr>
            </w:pPr>
            <w:ins w:id="52451" w:author="Albert Kwame Osei-Owusu" w:date="2026-10-21T20:00:00Z">
              <w:r>
                <w:t xml:space="preserve">Composition of the services purchases</w:t>
              </w:r>
            </w:ins>
          </w:p>
        </w:tc>
        <w:tc>
          <w:tcPr>
            <w:tcW w:w="3100" w:type="dxa"/>
          </w:tcPr>
          <w:p w14:paraId="36DC7BD0" w14:textId="77777777">
            <w:pPr>
              <w:pStyle w:val="TableText"/>
              <w:rPr>
                <w:ins w:id="52452" w:author="Albert Kwame Osei-Owusu" w:date="2026-10-21T20:00:00Z"/>
              </w:rPr>
            </w:pPr>
            <w:ins w:id="52453" w:author="Albert Kwame Osei-Owusu" w:date="2026-10-21T20:00:00Z">
              <w:r>
                <w:t xml:space="preserve">Purchase column of EXIOBASE's Danish health and social work industry [13]</w:t>
              </w:r>
            </w:ins>
          </w:p>
        </w:tc>
        <w:tc>
          <w:tcPr>
            <w:tcW w:w="4438" w:type="dxa"/>
          </w:tcPr>
          <w:p w14:paraId="6D34A52E" w14:textId="77777777">
            <w:pPr>
              <w:pStyle w:val="TableText"/>
              <w:rPr>
                <w:ins w:id="52454" w:author="Albert Kwame Osei-Owusu" w:date="2026-10-21T20:00:00Z"/>
              </w:rPr>
            </w:pPr>
            <w:ins w:id="5245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52456" w:author="Albert Kwame Osei-Owusu" w:date="2026-10-21T20:00:00Z"/>
        </w:trPr>
        <w:tc>
          <w:tcPr>
            <w:tcW w:w="2100" w:type="dxa"/>
          </w:tcPr>
          <w:p w14:paraId="2CC625B5" w14:textId="77777777">
            <w:pPr>
              <w:pStyle w:val="TableText"/>
              <w:rPr>
                <w:ins w:id="52457" w:author="Albert Kwame Osei-Owusu" w:date="2026-10-21T20:00:00Z"/>
              </w:rPr>
            </w:pPr>
            <w:ins w:id="52458" w:author="Albert Kwame Osei-Owusu" w:date="2026-10-21T20:00:00Z">
              <w:r>
                <w:t xml:space="preserve">Pharmaceuticals</w:t>
              </w:r>
            </w:ins>
          </w:p>
        </w:tc>
        <w:tc>
          <w:tcPr>
            <w:tcW w:w="3100" w:type="dxa"/>
          </w:tcPr>
          <w:p w14:paraId="57B96260" w14:textId="77777777">
            <w:pPr>
              <w:pStyle w:val="TableText"/>
              <w:rPr>
                <w:ins w:id="52459" w:author="Albert Kwame Osei-Owusu" w:date="2026-10-21T20:00:00Z"/>
              </w:rPr>
            </w:pPr>
            <w:ins w:id="52460" w:author="Albert Kwame Osei-Owusu" w:date="2026-10-21T20:00:00Z">
              <w:r>
                <w:t xml:space="preserve">EXIOBASE Chemicals n.e.c. [13]</w:t>
              </w:r>
            </w:ins>
          </w:p>
        </w:tc>
        <w:tc>
          <w:tcPr>
            <w:tcW w:w="4438" w:type="dxa"/>
          </w:tcPr>
          <w:p w14:paraId="758359EB" w14:textId="77777777">
            <w:pPr>
              <w:pStyle w:val="TableText"/>
              <w:rPr>
                <w:ins w:id="52461" w:author="Albert Kwame Osei-Owusu" w:date="2026-10-21T20:00:00Z"/>
              </w:rPr>
            </w:pPr>
            <w:ins w:id="52462" w:author="Albert Kwame Osei-Owusu" w:date="2026-10-21T20:00:00Z">
              <w:r>
                <w:t xml:space="preserve">EXIOBASE has no pharmaceutical industry; a pharmaceutical-specific intensity is tested (Appendix A, Sensitivity).</w:t>
              </w:r>
            </w:ins>
          </w:p>
        </w:tc>
      </w:tr>
      <w:tr>
        <w:trPr>
          <w:cantSplit/>
          <w:ins w:id="52463" w:author="Albert Kwame Osei-Owusu" w:date="2026-10-21T20:00:00Z"/>
        </w:trPr>
        <w:tc>
          <w:tcPr>
            <w:tcW w:w="2100" w:type="dxa"/>
          </w:tcPr>
          <w:p w14:paraId="5C0DEC66" w14:textId="77777777">
            <w:pPr>
              <w:pStyle w:val="TableText"/>
              <w:rPr>
                <w:ins w:id="52464" w:author="Albert Kwame Osei-Owusu" w:date="2026-10-21T20:00:00Z"/>
              </w:rPr>
            </w:pPr>
            <w:ins w:id="52465" w:author="Albert Kwame Osei-Owusu" w:date="2026-10-21T20:00:00Z">
              <w:r>
                <w:t xml:space="preserve">Therapeutic appliances</w:t>
              </w:r>
            </w:ins>
          </w:p>
        </w:tc>
        <w:tc>
          <w:tcPr>
            <w:tcW w:w="3100" w:type="dxa"/>
          </w:tcPr>
          <w:p w14:paraId="753A8659" w14:textId="77777777">
            <w:pPr>
              <w:pStyle w:val="TableText"/>
              <w:rPr>
                <w:ins w:id="52466" w:author="Albert Kwame Osei-Owusu" w:date="2026-10-21T20:00:00Z"/>
              </w:rPr>
            </w:pPr>
            <w:ins w:id="52467" w:author="Albert Kwame Osei-Owusu" w:date="2026-10-21T20:00:00Z">
              <w:r>
                <w:t xml:space="preserve">EXIOBASE Medical, precision and optical instruments</w:t>
              </w:r>
            </w:ins>
          </w:p>
        </w:tc>
        <w:tc>
          <w:tcPr>
            <w:tcW w:w="4438" w:type="dxa"/>
          </w:tcPr>
          <w:p w14:paraId="56FF2AAE" w14:textId="77777777">
            <w:pPr>
              <w:pStyle w:val="TableText"/>
              <w:rPr>
                <w:ins w:id="52468" w:author="Albert Kwame Osei-Owusu" w:date="2026-10-21T20:00:00Z"/>
              </w:rPr>
            </w:pPr>
            <w:ins w:id="52469" w:author="Albert Kwame Osei-Owusu" w:date="2026-10-21T20:00:00Z">
              <w:r>
                <w:t xml:space="preserve">The closest EXIOBASE industry.</w:t>
              </w:r>
            </w:ins>
          </w:p>
        </w:tc>
      </w:tr>
      <w:tr>
        <w:trPr>
          <w:cantSplit/>
          <w:ins w:id="52470" w:author="Albert Kwame Osei-Owusu" w:date="2026-10-21T20:00:00Z"/>
        </w:trPr>
        <w:tc>
          <w:tcPr>
            <w:tcW w:w="2100" w:type="dxa"/>
          </w:tcPr>
          <w:p w14:paraId="77A07ECE" w14:textId="77777777">
            <w:pPr>
              <w:pStyle w:val="TableText"/>
              <w:rPr>
                <w:ins w:id="52471" w:author="Albert Kwame Osei-Owusu" w:date="2026-10-21T20:00:00Z"/>
              </w:rPr>
            </w:pPr>
            <w:ins w:id="52472" w:author="Albert Kwame Osei-Owusu" w:date="2026-10-21T20:00:00Z">
              <w:r>
                <w:t xml:space="preserve">Danish sea transport</w:t>
              </w:r>
            </w:ins>
          </w:p>
        </w:tc>
        <w:tc>
          <w:tcPr>
            <w:tcW w:w="3100" w:type="dxa"/>
          </w:tcPr>
          <w:p w14:paraId="70482BD7" w14:textId="77777777">
            <w:pPr>
              <w:pStyle w:val="TableText"/>
              <w:rPr>
                <w:ins w:id="52473" w:author="Albert Kwame Osei-Owusu" w:date="2026-10-21T20:00:00Z"/>
              </w:rPr>
            </w:pPr>
            <w:ins w:id="52474" w:author="Albert Kwame Osei-Owusu" w:date="2026-10-21T20:00:00Z">
              <w:r>
                <w:t xml:space="preserve">Statistics Denmark domestic input-output table [26]; Rørmose Jensen and Iliev [28]</w:t>
              </w:r>
            </w:ins>
          </w:p>
        </w:tc>
        <w:tc>
          <w:tcPr>
            <w:tcW w:w="4438" w:type="dxa"/>
          </w:tcPr>
          <w:p w14:paraId="10B98A3D" w14:textId="77777777">
            <w:pPr>
              <w:pStyle w:val="TableText"/>
              <w:rPr>
                <w:ins w:id="52475" w:author="Albert Kwame Osei-Owusu" w:date="2026-10-21T20:00:00Z"/>
              </w:rPr>
            </w:pPr>
            <w:ins w:id="52476" w:author="Albert Kwame Osei-Owusu" w:date="2026-10-21T20:00:00Z">
              <w:r>
                <w:t xml:space="preserve">EXIOBASE's 74% share of output in Danish intermediate use is replaced by the national 6.5%, with each industry's gross output unchanged.</w:t>
              </w:r>
            </w:ins>
          </w:p>
        </w:tc>
      </w:tr>
      <w:tr>
        <w:trPr>
          <w:cantSplit/>
          <w:ins w:id="52477" w:author="Albert Kwame Osei-Owusu" w:date="2026-10-21T20:00:00Z"/>
        </w:trPr>
        <w:tc>
          <w:tcPr>
            <w:tcW w:w="2100" w:type="dxa"/>
          </w:tcPr>
          <w:p w14:paraId="2CF42B58" w14:textId="77777777">
            <w:pPr>
              <w:pStyle w:val="TableText"/>
              <w:rPr>
                <w:ins w:id="52478" w:author="Albert Kwame Osei-Owusu" w:date="2026-10-21T20:00:00Z"/>
              </w:rPr>
            </w:pPr>
            <w:ins w:id="52479" w:author="Albert Kwame Osei-Owusu" w:date="2026-10-21T20:00:00Z">
              <w:r>
                <w:t xml:space="preserve">Operational emissions and waste</w:t>
              </w:r>
            </w:ins>
          </w:p>
        </w:tc>
        <w:tc>
          <w:tcPr>
            <w:tcW w:w="3100" w:type="dxa"/>
          </w:tcPr>
          <w:p w14:paraId="158B526E" w14:textId="77777777">
            <w:pPr>
              <w:pStyle w:val="TableText"/>
              <w:rPr>
                <w:ins w:id="52480" w:author="Albert Kwame Osei-Owusu" w:date="2026-10-21T20:00:00Z"/>
              </w:rPr>
            </w:pPr>
            <w:ins w:id="52481" w:author="Albert Kwame Osei-Owusu" w:date="2026-10-21T20:00:00Z">
              <w:r>
                <w:t xml:space="preserve">Statistics Denmark DRIVHUS and AFFALD01 accounts by industry [29]</w:t>
              </w:r>
            </w:ins>
          </w:p>
        </w:tc>
        <w:tc>
          <w:tcPr>
            <w:tcW w:w="4438" w:type="dxa"/>
          </w:tcPr>
          <w:p w14:paraId="191B3F67" w14:textId="77777777">
            <w:pPr>
              <w:pStyle w:val="TableText"/>
              <w:rPr>
                <w:ins w:id="52482" w:author="Albert Kwame Osei-Owusu" w:date="2026-10-21T20:00:00Z"/>
              </w:rPr>
            </w:pPr>
            <w:ins w:id="52483" w:author="Albert Kwame Osei-Owusu" w:date="2026-10-21T20:00:00Z">
              <w:r>
                <w:t xml:space="preserve">The health industries' own emissions and waste, including the elder care share (0.31) of social work; medical nitrous oxide is netted out.</w:t>
              </w:r>
            </w:ins>
          </w:p>
        </w:tc>
      </w:tr>
      <w:tr>
        <w:trPr>
          <w:cantSplit/>
          <w:ins w:id="52484" w:author="Albert Kwame Osei-Owusu" w:date="2026-10-21T20:00:00Z"/>
        </w:trPr>
        <w:tc>
          <w:tcPr>
            <w:tcW w:w="2100" w:type="dxa"/>
          </w:tcPr>
          <w:p w14:paraId="69F1E61E" w14:textId="77777777">
            <w:pPr>
              <w:pStyle w:val="TableText"/>
              <w:rPr>
                <w:ins w:id="52485" w:author="Albert Kwame Osei-Owusu" w:date="2026-10-21T20:00:00Z"/>
              </w:rPr>
            </w:pPr>
            <w:ins w:id="52486" w:author="Albert Kwame Osei-Owusu" w:date="2026-10-21T20:00:00Z">
              <w:r>
                <w:t xml:space="preserve">Anaesthetic gases</w:t>
              </w:r>
            </w:ins>
          </w:p>
        </w:tc>
        <w:tc>
          <w:tcPr>
            <w:tcW w:w="3100" w:type="dxa"/>
          </w:tcPr>
          <w:p w14:paraId="4FC0BE9F" w14:textId="77777777">
            <w:pPr>
              <w:pStyle w:val="TableText"/>
              <w:rPr>
                <w:ins w:id="52487" w:author="Albert Kwame Osei-Owusu" w:date="2026-10-21T20:00:00Z"/>
              </w:rPr>
            </w:pPr>
            <w:ins w:id="52488" w:author="Albert Kwame Osei-Owusu" w:date="2026-10-21T20:00:00Z">
              <w:r>
                <w:t xml:space="preserve">National Inventory Document [30]; register of medicine sales [31]</w:t>
              </w:r>
            </w:ins>
          </w:p>
        </w:tc>
        <w:tc>
          <w:tcPr>
            <w:tcW w:w="4438" w:type="dxa"/>
          </w:tcPr>
          <w:p w14:paraId="5F472D55" w14:textId="77777777">
            <w:pPr>
              <w:pStyle w:val="TableText"/>
              <w:rPr>
                <w:ins w:id="52489" w:author="Albert Kwame Osei-Owusu" w:date="2026-10-21T20:00:00Z"/>
              </w:rPr>
            </w:pPr>
            <w:ins w:id="52490" w:author="Albert Kwame Osei-Owusu" w:date="2026-10-21T20:00:00Z">
              <w:r>
                <w:t xml:space="preserve">Nitrous oxide includes dental and veterinary use, which cannot be separated (upper bound); all volatile agent sold is emitted except 5% of sevoflurane.</w:t>
              </w:r>
            </w:ins>
          </w:p>
        </w:tc>
      </w:tr>
      <w:tr>
        <w:trPr>
          <w:cantSplit/>
          <w:ins w:id="52491" w:author="Albert Kwame Osei-Owusu" w:date="2026-10-21T20:00:00Z"/>
        </w:trPr>
        <w:tc>
          <w:tcPr>
            <w:tcW w:w="2100" w:type="dxa"/>
          </w:tcPr>
          <w:p w14:paraId="3C61664B" w14:textId="77777777">
            <w:pPr>
              <w:pStyle w:val="TableText"/>
              <w:rPr>
                <w:ins w:id="52492" w:author="Albert Kwame Osei-Owusu" w:date="2026-10-21T20:00:00Z"/>
              </w:rPr>
            </w:pPr>
            <w:ins w:id="52493" w:author="Albert Kwame Osei-Owusu" w:date="2026-10-21T20:00:00Z">
              <w:r>
                <w:t xml:space="preserve">Inhaler propellants</w:t>
              </w:r>
            </w:ins>
          </w:p>
        </w:tc>
        <w:tc>
          <w:tcPr>
            <w:tcW w:w="3100" w:type="dxa"/>
          </w:tcPr>
          <w:p w14:paraId="31646A44" w14:textId="77777777">
            <w:pPr>
              <w:pStyle w:val="TableText"/>
              <w:rPr>
                <w:ins w:id="52494" w:author="Albert Kwame Osei-Owusu" w:date="2026-10-21T20:00:00Z"/>
              </w:rPr>
            </w:pPr>
            <w:ins w:id="52495" w:author="Albert Kwame Osei-Owusu" w:date="2026-10-21T20:00:00Z">
              <w:r>
                <w:t xml:space="preserve">Danish EPA F-gas inventory for 2022 [34]</w:t>
              </w:r>
            </w:ins>
          </w:p>
        </w:tc>
        <w:tc>
          <w:tcPr>
            <w:tcW w:w="4438" w:type="dxa"/>
          </w:tcPr>
          <w:p w14:paraId="39D72B3C" w14:textId="77777777">
            <w:pPr>
              <w:pStyle w:val="TableText"/>
              <w:rPr>
                <w:ins w:id="52496" w:author="Albert Kwame Osei-Owusu" w:date="2026-10-21T20:00:00Z"/>
              </w:rPr>
            </w:pPr>
            <w:ins w:id="52497" w:author="Albert Kwame Osei-Owusu" w:date="2026-10-21T20:00:00Z">
              <w:r>
                <w:t xml:space="preserve">Release only; the manufacture of the inhalers is in pharmaceutical expenditure.</w:t>
              </w:r>
            </w:ins>
          </w:p>
        </w:tc>
      </w:tr>
      <w:tr>
        <w:trPr>
          <w:cantSplit/>
          <w:ins w:id="52498" w:author="Albert Kwame Osei-Owusu" w:date="2026-10-21T20:00:00Z"/>
        </w:trPr>
        <w:tc>
          <w:tcPr>
            <w:tcW w:w="2100" w:type="dxa"/>
          </w:tcPr>
          <w:p w14:paraId="3F9C7351" w14:textId="77777777">
            <w:pPr>
              <w:pStyle w:val="TableText"/>
              <w:rPr>
                <w:ins w:id="52499" w:author="Albert Kwame Osei-Owusu" w:date="2026-10-21T20:00:00Z"/>
              </w:rPr>
            </w:pPr>
            <w:ins w:id="52500" w:author="Albert Kwame Osei-Owusu" w:date="2026-10-21T20:00:00Z">
              <w:r>
                <w:t xml:space="preserve">Employee commuting</w:t>
              </w:r>
            </w:ins>
          </w:p>
        </w:tc>
        <w:tc>
          <w:tcPr>
            <w:tcW w:w="3100" w:type="dxa"/>
          </w:tcPr>
          <w:p w14:paraId="1041C996" w14:textId="77777777">
            <w:pPr>
              <w:pStyle w:val="TableText"/>
              <w:rPr>
                <w:ins w:id="52501" w:author="Albert Kwame Osei-Owusu" w:date="2026-10-21T20:00:00Z"/>
              </w:rPr>
            </w:pPr>
            <w:ins w:id="52502" w:author="Albert Kwame Osei-Owusu" w:date="2026-10-21T20:00:00Z">
              <w:r>
                <w:t xml:space="preserve">National Travel Survey [37]; hours worked [38]; Dutch inventory [13]</w:t>
              </w:r>
            </w:ins>
          </w:p>
        </w:tc>
        <w:tc>
          <w:tcPr>
            <w:tcW w:w="4438" w:type="dxa"/>
          </w:tcPr>
          <w:p w14:paraId="61E844AF" w14:textId="77777777">
            <w:pPr>
              <w:pStyle w:val="TableText"/>
              <w:rPr>
                <w:ins w:id="52503" w:author="Albert Kwame Osei-Owusu" w:date="2026-10-21T20:00:00Z"/>
              </w:rPr>
            </w:pPr>
            <w:ins w:id="52504" w:author="Albert Kwame Osei-Owusu" w:date="2026-10-21T20:00:00Z">
              <w:r>
                <w:t xml:space="preserve">Health care staff travel as far per hour worked as the average worker, and the Dutch emission intensity per kilometre holds in Denmark.</w:t>
              </w:r>
            </w:ins>
          </w:p>
        </w:tc>
      </w:tr>
      <w:tr>
        <w:trPr>
          <w:cantSplit/>
          <w:ins w:id="52505" w:author="Albert Kwame Osei-Owusu" w:date="2026-10-21T20:00:00Z"/>
        </w:trPr>
        <w:tc>
          <w:tcPr>
            <w:tcW w:w="2100" w:type="dxa"/>
          </w:tcPr>
          <w:p w14:paraId="5DAEDF90" w14:textId="77777777">
            <w:pPr>
              <w:pStyle w:val="TableText"/>
              <w:rPr>
                <w:ins w:id="52506" w:author="Albert Kwame Osei-Owusu" w:date="2026-10-21T20:00:00Z"/>
              </w:rPr>
            </w:pPr>
            <w:ins w:id="52507" w:author="Albert Kwame Osei-Owusu" w:date="2026-10-21T20:00:00Z">
              <w:r>
                <w:t xml:space="preserve">Patient and visitor travel</w:t>
              </w:r>
            </w:ins>
          </w:p>
        </w:tc>
        <w:tc>
          <w:tcPr>
            <w:tcW w:w="3100" w:type="dxa"/>
          </w:tcPr>
          <w:p w14:paraId="5357AD79" w14:textId="77777777">
            <w:pPr>
              <w:pStyle w:val="TableText"/>
              <w:rPr>
                <w:ins w:id="52508" w:author="Albert Kwame Osei-Owusu" w:date="2026-10-21T20:00:00Z"/>
              </w:rPr>
            </w:pPr>
            <w:ins w:id="52509" w:author="Albert Kwame Osei-Owusu" w:date="2026-10-21T20:00:00Z">
              <w:r>
                <w:t xml:space="preserve">National Travel Survey [37]; NHS England [14]</w:t>
              </w:r>
            </w:ins>
          </w:p>
        </w:tc>
        <w:tc>
          <w:tcPr>
            <w:tcW w:w="4438" w:type="dxa"/>
          </w:tcPr>
          <w:p w14:paraId="2E3D9E57" w14:textId="77777777">
            <w:pPr>
              <w:pStyle w:val="TableText"/>
              <w:rPr>
                <w:ins w:id="52510" w:author="Albert Kwame Osei-Owusu" w:date="2026-10-21T20:00:00Z"/>
              </w:rPr>
            </w:pPr>
            <w:ins w:id="52511" w:author="Albert Kwame Osei-Owusu" w:date="2026-10-21T20:00:00Z">
              <w:r>
                <w:t xml:space="preserve">Trips for health and social purposes are patient travel; visitor travel is added at the English ratio of visitor to patient travel.</w:t>
              </w:r>
            </w:ins>
          </w:p>
        </w:tc>
      </w:tr>
      <w:tr>
        <w:trPr>
          <w:cantSplit/>
          <w:ins w:id="52512" w:author="Albert Kwame Osei-Owusu" w:date="2026-10-21T20:00:00Z"/>
        </w:trPr>
        <w:tc>
          <w:tcPr>
            <w:tcW w:w="2100" w:type="dxa"/>
          </w:tcPr>
          <w:p w14:paraId="14E22DE5" w14:textId="77777777">
            <w:pPr>
              <w:pStyle w:val="TableText"/>
              <w:rPr>
                <w:ins w:id="52513" w:author="Albert Kwame Osei-Owusu" w:date="2026-10-21T20:00:00Z"/>
              </w:rPr>
            </w:pPr>
            <w:ins w:id="52514" w:author="Albert Kwame Osei-Owusu" w:date="2026-10-21T20:00:00Z">
              <w:r>
                <w:t xml:space="preserve">Characterisation</w:t>
              </w:r>
            </w:ins>
          </w:p>
        </w:tc>
        <w:tc>
          <w:tcPr>
            <w:tcW w:w="3100" w:type="dxa"/>
          </w:tcPr>
          <w:p w14:paraId="5F02B502" w14:textId="77777777">
            <w:pPr>
              <w:pStyle w:val="TableText"/>
              <w:rPr>
                <w:ins w:id="52515" w:author="Albert Kwame Osei-Owusu" w:date="2026-10-21T20:00:00Z"/>
              </w:rPr>
            </w:pPr>
            <w:ins w:id="52516" w:author="Albert Kwame Osei-Owusu" w:date="2026-10-21T20:00:00Z">
              <w:r>
                <w:t xml:space="preserve">IPCC AR6 GWP100 [35,36]</w:t>
              </w:r>
            </w:ins>
          </w:p>
        </w:tc>
        <w:tc>
          <w:tcPr>
            <w:tcW w:w="4438" w:type="dxa"/>
          </w:tcPr>
          <w:p w14:paraId="612580DB" w14:textId="77777777">
            <w:pPr>
              <w:pStyle w:val="TableText"/>
              <w:rPr>
                <w:ins w:id="52517" w:author="Albert Kwame Osei-Owusu" w:date="2026-10-21T20:00:00Z"/>
              </w:rPr>
            </w:pPr>
            <w:ins w:id="5251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52519" w:author="Albert Kwame Osei-Owusu" w:date="2026-10-21T20:00:00Z"/>
        </w:trPr>
        <w:tc>
          <w:tcPr>
            <w:tcW w:w="2100" w:type="dxa"/>
          </w:tcPr>
          <w:p w14:paraId="72EF7194" w14:textId="77777777">
            <w:pPr>
              <w:pStyle w:val="TableText"/>
              <w:rPr>
                <w:ins w:id="52520" w:author="Albert Kwame Osei-Owusu" w:date="2026-10-21T20:00:00Z"/>
              </w:rPr>
            </w:pPr>
            <w:ins w:id="52521" w:author="Albert Kwame Osei-Owusu" w:date="2026-10-21T20:00:00Z">
              <w:r>
                <w:t xml:space="preserve">Parameter uncertainty</w:t>
              </w:r>
            </w:ins>
          </w:p>
        </w:tc>
        <w:tc>
          <w:tcPr>
            <w:tcW w:w="3100" w:type="dxa"/>
          </w:tcPr>
          <w:p w14:paraId="10E03C24" w14:textId="77777777">
            <w:pPr>
              <w:pStyle w:val="TableText"/>
              <w:rPr>
                <w:ins w:id="52522" w:author="Albert Kwame Osei-Owusu" w:date="2026-10-21T20:00:00Z"/>
              </w:rPr>
            </w:pPr>
            <w:ins w:id="52523" w:author="Albert Kwame Osei-Owusu" w:date="2026-10-21T20:00:00Z">
              <w:r>
                <w:t xml:space="preserve">Lenzen and colleagues [2]</w:t>
              </w:r>
            </w:ins>
          </w:p>
        </w:tc>
        <w:tc>
          <w:tcPr>
            <w:tcW w:w="4438" w:type="dxa"/>
          </w:tcPr>
          <w:p w14:paraId="49F9F723" w14:textId="77777777">
            <w:pPr>
              <w:pStyle w:val="TableText"/>
              <w:rPr>
                <w:ins w:id="52524" w:author="Albert Kwame Osei-Owusu" w:date="2026-10-21T20:00:00Z"/>
              </w:rPr>
            </w:pPr>
            <w:ins w:id="52525" w:author="Albert Kwame Osei-Owusu" w:date="2026-10-21T20:00:00Z">
              <w:r>
                <w:t xml:space="preserve">The input-output component carries one shared error of 8.35%, the published figure for Denmark; the two travel terms are correlated (0.8).</w:t>
              </w:r>
            </w:ins>
          </w:p>
        </w:tc>
      </w:tr>
      <w:tr>
        <w:trPr>
          <w:cantSplit/>
          <w:ins w:id="52526" w:author="Albert Kwame Osei-Owusu" w:date="2026-10-21T20:00:00Z"/>
        </w:trPr>
        <w:tc>
          <w:tcPr>
            <w:tcW w:w="2100" w:type="dxa"/>
          </w:tcPr>
          <w:p w14:paraId="40F18F3B" w14:textId="77777777">
            <w:pPr>
              <w:pStyle w:val="TableText"/>
              <w:rPr>
                <w:ins w:id="52527" w:author="Albert Kwame Osei-Owusu" w:date="2026-10-21T20:00:00Z"/>
              </w:rPr>
            </w:pPr>
            <w:ins w:id="52528" w:author="Albert Kwame Osei-Owusu" w:date="2026-10-21T20:00:00Z">
              <w:r>
                <w:t xml:space="preserve">Capital</w:t>
              </w:r>
            </w:ins>
          </w:p>
        </w:tc>
        <w:tc>
          <w:tcPr>
            <w:tcW w:w="3100" w:type="dxa"/>
          </w:tcPr>
          <w:p w14:paraId="51EE41CF" w14:textId="77777777">
            <w:pPr>
              <w:pStyle w:val="TableText"/>
              <w:rPr>
                <w:ins w:id="52529" w:author="Albert Kwame Osei-Owusu" w:date="2026-10-21T20:00:00Z"/>
              </w:rPr>
            </w:pPr>
            <w:ins w:id="52530" w:author="Albert Kwame Osei-Owusu" w:date="2026-10-21T20:00:00Z">
              <w:r>
                <w:t xml:space="preserve">Excluded; Södersten and colleagues [15] for one of the variants</w:t>
              </w:r>
            </w:ins>
          </w:p>
        </w:tc>
        <w:tc>
          <w:tcPr>
            <w:tcW w:w="4438" w:type="dxa"/>
          </w:tcPr>
          <w:p w14:paraId="2570E6CB" w14:textId="77777777">
            <w:pPr>
              <w:pStyle w:val="TableText"/>
              <w:rPr>
                <w:ins w:id="52531" w:author="Albert Kwame Osei-Owusu" w:date="2026-10-21T20:00:00Z"/>
              </w:rPr>
            </w:pPr>
            <w:ins w:id="52532" w:author="Albert Kwame Osei-Owusu" w:date="2026-10-21T20:00:00Z">
              <w:r>
                <w:t xml:space="preserve">Excluded as in the Dutch template, for comparability; its size is estimated (Appendix A).</w:t>
              </w:r>
            </w:ins>
          </w:p>
        </w:tc>
      </w:tr>
    </w:tbl>
    <w:p w14:paraId="3300C10E" w14:textId="77777777">
      <w:pPr>
        <w:pStyle w:val="TableNote"/>
        <w:rPr>
          <w:ins w:id="52533" w:author="Albert Kwame Osei-Owusu" w:date="2026-10-21T20:00:00Z"/>
        </w:rPr>
      </w:pPr>
      <w:ins w:id="5253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w:t>
        </w:r>
        <w:r>
          <w:t xml:space="preserve">footprints.</w:t>
        </w:r>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2.</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(fuel supply and vehicle manufacture),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w:t>
        </w:r>
        <w:r>
          <w:t xml:space="preserve">2</w:t>
        </w:r>
        <w:r>
          <w:t xml:space="preserve">;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4AEDAFA1"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against 34.1% before the Danish sea-transport allocation was corrected (Fig. 1B). The fossil fuel industry followed with 13.3%, agriculture with 12.4%, electricity with 8.4% and the pharmaceutical and chemical industry with 7.5%; services for 6.3%, heat and water supply for 5.5% and waste management for 4.8%, the sector's own operations for 3.1% and mining for 2.3%, leaving 4.3% in the remaining sectors. The pharmaceutical and chemical industry carries much less than the 27.1% of Fig. 1A because only 23.9% of the climate emissions behind the pharmaceutical and chemical purchases occur in chemical plants; the rest arise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766FD342" w14:textId="77777777">
      <w:pPr>
        <w:spacing w:after="160"/>
        <w:rPr>
          <w:ins w:id="52419" w:author="Albert Kwame Osei-Owusu" w:date="2026-10-21T20:00:00Z"/>
        </w:rPr>
      </w:pPr>
      <w:ins w:id="52420" w:author="Albert Kwame Osei-Owusu" w:date="2026-10-21T20:00:00Z">
        <w:r>
          <w:t xml:space="preserve">Fig. 2 resolves the producing industry and the producing region together: each bar is one region-by-industry pair, such as quarrying of sand and clay in Denmark, and gives that pair's share of the input-output component of the category (every region by producing sector group in Appendix A, Fig. A.6). The five categories were constituted very differently. Material extraction had one dominant node: quarrying of sand and clay accounted for 64% of material extraction across the twenty largest pairs, and the Danish node alone for 43%, a share that rests on small purchases of a cheap material, because the health services' own purchases of Danish sand and clay, 5.7 million euros at about 7 euros a tonne, correspond to 0.86 Mt, and the production of the chemicals that stand in for medicines to a further 0.42 Mt (Appendix A, Producing region by industry).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care accounted for between 2.1% and 6.5% of the national footprints across the five categories, and its 5.5% share of the national climate footprint lies within the range reported internationally, although the denominators differ: 7.3% of the Dutch footprint [13], against 6.5% for Denmark on the Dutch boundary, which includes childcare; 5.4% in the United Kingdom [18]; 4.4% globally [2,18]; and about 10% in the United States [24] and 7% in Australia [25], shares of national emissions that include health investment.</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w:t>
        </w:r>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purchased energy</w:t>
        </w:r>
      </w:ins>
      <w:r>
        <w:t xml:space="preserve"> </w:t>
      </w:r>
      <w:del w:id="36938" w:author="Albert Kwame Osei-Owusu" w:date="2026-09-14T09:00:00Z">
        <w:r>
          <w:lastRenderedPageBreak/>
          <w:delText xml:space="preserve">(scope 2)</w:delText>
        </w:r>
      </w:del>
      <w:ins w:id="36939" w:author="Albert Kwame Osei-Owusu" w:date="2026-09-14T09:00:00Z">
        <w:r>
          <w:lastRenderedPageBreak/>
          <w:t xml:space="preserve">(Scope 2)</w:t>
        </w:r>
      </w:ins>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 sectors associated with transport carry 22% of the carbon dioxide emissions of health care across the countries compared by Pichler and colleagues [6], and the transport sector 12% of health-related emissions across the OECD [1].</w:t>
        </w:r>
        <w:r>
          <w:t xml:space="preserv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w:t>
        </w:r>
        <w:r>
          <w:t xml:space="preserve">dominance, and</w:t>
        </w:r>
        <w:r>
          <w:t xml:space="preserve"> health care still buys almost as much from transport as from chemicals, but at about half the emission intensity (Appendix A, Table A.5). </w:t>
        </w:r>
        <w:r>
          <w:t xml:space="preserve">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and services become the largest climate contributor in 60% of draws (Appendix A, Sensitivity). In the opposite direction, the services purchases omit most of the medicines used in hospitals, whose inclusion would increase the footprint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w:t>
        </w:r>
        <w:r>
          <w:t xml:space="preserve">Scope 1 and Scope 2, the boundary of many institutional climate accounts, cover 4.8% of the climate impact of Danish health care and none of its material, water or land impact, so a target expressed in those terms leaves the great majority of the footprint outside its scope; Danish regional accounts already include purchased goods and services [21]. The OECD estimate for Denmark places 15% in Scope 1 and Scope 2 [1], and part of the difference is that EXIOBASE's purchase column for the Danish health industry spends 1.6% of its purchases on energy against 3.9% in Statistics Denmark's table, so the 4.8% here is probably an underestimate.</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2% and 6%, in line with nominal health care expenditure. Between 2019 and 2022 the background model also changes, and the categories diverged, largely because of the background: climate change increased by 6.8% and material extraction, blue water consumption and land use by 36% to 57%, whereas waste generation decreased by 4.0%.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[21,49].</w:t>
        </w:r>
      </w:ins>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535"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EXIOBASE's purchase column for the Danish health industry, which sets the composition of the services component, spends 0.04% of its purchases on Chemicals n.e.c., whereas medicines are 13.9% of the Danish health industries' purchases in Statistics Denmark's table, so the medicines used in hospitals are largely missing; adding them to the services purchases, with the spend unchanged, increases the climate footprint by 32% when they carry the Chemicals n.e.c. intensity, and re-weighting every product to the national mix by 34%. That intensity in turn overstates medicines: a pharmaceutical-specific intensity puts the climate median 12.5% below the headline, and with both corrections the climate footprint is 7.8% below the headline (Appendix A, Sensitivity). A national input-output table that separates pharmaceuticals, coupled to the global model, would settle both. Distribution margins on medicines and appliances are charged at the intensity of the Danish trade industries; charging them at the manufacturing intensity, as a whole-column mapping does, would increase the climate footprint by 11.5%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 matrices of Södersten and colleagues [15], whose 2020 capital flows we apply to 2022 output without rescaling, adds 751 kt CO₂e, which would increase the headline by 17.6%, and increases material extraction by 39%; the health industries' own capital, valued separately as an annual service flow, adds 535 kt on its own and is not in that figure (Appendix A, Gross fixed capital formation). Capital should enter the boundary once capital matrices for 2022 exist. Material extraction adds tonnes without weighting, and input-output analysis assumes that physical flows are proportional to spending, which matters most where prices per tonne are lowest: purchases of Danish sand and clay worth 5.7 million euros correspond to 0.86 Mt, a quarter of the category.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own: our national climate footprint of 77.2 Mt is 23% above Statistics Denmark's experimental 62.9 Mt,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against 69.6% for the input-output parameters (Appendix A, Figs. A.13 and A.15), so better Danish data would narrow the interval only modestly. The interval covers parameter uncertainty only; the choices above are reported as sensitivity cases, and other EXIOBASE releases put the Danish health industry's output for 2022 at 70% and 36% of the national accounts (Appendix A, Reference years and the background model). Finally, this is an EE-MRIO analysis with bottom-up complements rather than an integrated hybrid life cycle assessment, which would require physical process data for Danish health care that do not exist at national scale. Double counting was tested term by term: medical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 therefore be read as system-level estimates with quantified parameter uncertainty; the study identifies where impacts arise and does not estimate the mitigation potential of specific interventions.</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a share that depends on how medicines are represented.</w:t>
        </w:r>
        <w:r>
          <w:t xml:space="preserve">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w:t>
        </w:r>
        <w:r>
          <w:t xml:space="preserve">areas for action.</w:t>
        </w:r>
        <w:r>
          <w:t xml:space="preserve"> Procurement of pharmaceuticals and chemical products is the </w:t>
        </w:r>
        <w:r>
          <w:t xml:space="preserve">largest,</w:t>
        </w:r>
        <w:r>
          <w:t xml:space="preserve">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somewhere else: in the factories that make medicines and medical supplies, on the farms that grow the food served in hospitals, in the quarries that supply </w:t>
        </w:r>
        <w:r>
          <w:rPr>
            <w:rFonts w:cs="Times New Roman"/>
            <w:szCs w:val="20"/>
          </w:rPr>
          <w:t xml:space="preserve">sand and clay,</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2026-10-21T20:44:03Z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