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B82E1" w14:textId="12473E07" w:rsidR="00FE623F" w:rsidRPr="00243A0C" w:rsidRDefault="00FE623F" w:rsidP="00AE1B21">
      <w:pPr>
        <w:rPr>
          <w:sz w:val="28"/>
          <w:szCs w:val="28"/>
          <w:lang w:val="en-US"/>
        </w:rPr>
      </w:pPr>
      <w:r w:rsidRPr="00243A0C">
        <w:rPr>
          <w:sz w:val="28"/>
          <w:szCs w:val="28"/>
          <w:lang w:val="en-US"/>
        </w:rPr>
        <w:t>Methodology</w:t>
      </w:r>
    </w:p>
    <w:p w14:paraId="191E9D21" w14:textId="392CB215" w:rsidR="0007018A" w:rsidRPr="009F0041" w:rsidRDefault="00FE623F" w:rsidP="00AE1B21">
      <w:pPr>
        <w:rPr>
          <w:b/>
          <w:bCs/>
          <w:sz w:val="24"/>
          <w:szCs w:val="24"/>
          <w:lang w:val="en-US"/>
        </w:rPr>
      </w:pPr>
      <w:r w:rsidRPr="009F0041">
        <w:rPr>
          <w:b/>
          <w:bCs/>
          <w:sz w:val="24"/>
          <w:szCs w:val="24"/>
          <w:lang w:val="en-US"/>
        </w:rPr>
        <w:t xml:space="preserve">Scope </w:t>
      </w:r>
      <w:r w:rsidR="005B7456" w:rsidRPr="009F0041">
        <w:rPr>
          <w:b/>
          <w:bCs/>
          <w:sz w:val="24"/>
          <w:szCs w:val="24"/>
          <w:lang w:val="en-US"/>
        </w:rPr>
        <w:t xml:space="preserve">and </w:t>
      </w:r>
      <w:r w:rsidR="00F81990" w:rsidRPr="009F0041">
        <w:rPr>
          <w:b/>
          <w:bCs/>
          <w:sz w:val="24"/>
          <w:szCs w:val="24"/>
          <w:lang w:val="en-US"/>
        </w:rPr>
        <w:t xml:space="preserve">aim </w:t>
      </w:r>
    </w:p>
    <w:p w14:paraId="75237AC1" w14:textId="19D5A813" w:rsidR="005B7456" w:rsidRDefault="009D5B92" w:rsidP="009D5B92">
      <w:pPr>
        <w:rPr>
          <w:lang w:val="en-US"/>
        </w:rPr>
      </w:pPr>
      <w:r w:rsidRPr="009D5B92">
        <w:rPr>
          <w:lang w:val="en-US"/>
        </w:rPr>
        <w:t xml:space="preserve">This study replicates the Dutch healthcare footprint methodology by </w:t>
      </w:r>
      <w:proofErr w:type="spellStart"/>
      <w:r w:rsidRPr="009D5B92">
        <w:rPr>
          <w:lang w:val="en-US"/>
        </w:rPr>
        <w:t>Steenmeijer</w:t>
      </w:r>
      <w:proofErr w:type="spellEnd"/>
      <w:r w:rsidRPr="009D5B92">
        <w:rPr>
          <w:lang w:val="en-US"/>
        </w:rPr>
        <w:t xml:space="preserve"> et al., </w:t>
      </w:r>
      <w:r w:rsidR="00243A0C">
        <w:rPr>
          <w:lang w:val="en-US"/>
        </w:rPr>
        <w:t xml:space="preserve">by </w:t>
      </w:r>
      <w:r w:rsidR="00102EFA">
        <w:rPr>
          <w:lang w:val="en-US"/>
        </w:rPr>
        <w:t xml:space="preserve">conducting </w:t>
      </w:r>
      <w:r w:rsidR="004B4870">
        <w:rPr>
          <w:lang w:val="en-US"/>
        </w:rPr>
        <w:t>an</w:t>
      </w:r>
      <w:r w:rsidRPr="009D5B92">
        <w:rPr>
          <w:lang w:val="en-US"/>
        </w:rPr>
        <w:t xml:space="preserve"> Environmentally Extended Input</w:t>
      </w:r>
      <w:r w:rsidR="00F81990">
        <w:rPr>
          <w:lang w:val="en-US"/>
        </w:rPr>
        <w:t xml:space="preserve"> </w:t>
      </w:r>
      <w:r w:rsidRPr="009D5B92">
        <w:rPr>
          <w:lang w:val="en-US"/>
        </w:rPr>
        <w:t>Output Analysis</w:t>
      </w:r>
      <w:r w:rsidR="00F81990">
        <w:rPr>
          <w:lang w:val="en-US"/>
        </w:rPr>
        <w:t xml:space="preserve"> (EEIOA) </w:t>
      </w:r>
      <w:r w:rsidR="004B4870">
        <w:rPr>
          <w:lang w:val="en-US"/>
        </w:rPr>
        <w:t xml:space="preserve">for </w:t>
      </w:r>
      <w:r w:rsidR="00F81990">
        <w:rPr>
          <w:lang w:val="en-US"/>
        </w:rPr>
        <w:t xml:space="preserve">the Danish healthcare system. </w:t>
      </w:r>
      <w:r w:rsidR="00FE442F">
        <w:rPr>
          <w:lang w:val="en-US"/>
        </w:rPr>
        <w:t>M</w:t>
      </w:r>
      <w:r w:rsidR="00B6200B">
        <w:rPr>
          <w:lang w:val="en-US"/>
        </w:rPr>
        <w:t xml:space="preserve">ethodological consistency </w:t>
      </w:r>
      <w:r w:rsidR="00FE442F">
        <w:rPr>
          <w:lang w:val="en-US"/>
        </w:rPr>
        <w:t xml:space="preserve">was prioritized higher than </w:t>
      </w:r>
      <w:r w:rsidR="00B6200B">
        <w:rPr>
          <w:lang w:val="en-US"/>
        </w:rPr>
        <w:t xml:space="preserve">modeling </w:t>
      </w:r>
      <w:r w:rsidR="00243A0C">
        <w:rPr>
          <w:lang w:val="en-US"/>
        </w:rPr>
        <w:t xml:space="preserve">choices </w:t>
      </w:r>
      <w:r w:rsidR="00230998">
        <w:rPr>
          <w:lang w:val="en-US"/>
        </w:rPr>
        <w:t>to best ensure comparability.</w:t>
      </w:r>
    </w:p>
    <w:p w14:paraId="5F561FAF" w14:textId="10B539B3" w:rsidR="00230998" w:rsidRPr="00A5432C" w:rsidRDefault="0002513C" w:rsidP="009D5B92">
      <w:pPr>
        <w:rPr>
          <w:lang w:val="en-US"/>
        </w:rPr>
      </w:pPr>
      <w:r>
        <w:rPr>
          <w:lang w:val="en-US"/>
        </w:rPr>
        <w:t xml:space="preserve">Calculations of emissions were executed through a modified python script that </w:t>
      </w:r>
      <w:proofErr w:type="spellStart"/>
      <w:r>
        <w:rPr>
          <w:lang w:val="en-US"/>
        </w:rPr>
        <w:t>Steenmeijer</w:t>
      </w:r>
      <w:proofErr w:type="spellEnd"/>
      <w:r>
        <w:rPr>
          <w:lang w:val="en-US"/>
        </w:rPr>
        <w:t xml:space="preserve"> et al. had uploaded as a GitHub repository. </w:t>
      </w:r>
      <w:r w:rsidR="00A5432C" w:rsidRPr="00A5432C">
        <w:rPr>
          <w:lang w:val="en-US"/>
        </w:rPr>
        <w:t xml:space="preserve">Thank you </w:t>
      </w:r>
      <w:proofErr w:type="spellStart"/>
      <w:r w:rsidR="00A5432C" w:rsidRPr="00A5432C">
        <w:rPr>
          <w:lang w:val="en-US"/>
        </w:rPr>
        <w:t>Steenmeijer</w:t>
      </w:r>
      <w:proofErr w:type="spellEnd"/>
      <w:r w:rsidR="00A5432C" w:rsidRPr="00A5432C">
        <w:rPr>
          <w:lang w:val="en-US"/>
        </w:rPr>
        <w:t xml:space="preserve"> et al.</w:t>
      </w:r>
      <w:r w:rsidR="00DB7A3C">
        <w:rPr>
          <w:lang w:val="en-US"/>
        </w:rPr>
        <w:t xml:space="preserve"> for sharing your code by </w:t>
      </w:r>
      <w:proofErr w:type="gramStart"/>
      <w:r w:rsidR="00DB7A3C">
        <w:rPr>
          <w:lang w:val="en-US"/>
        </w:rPr>
        <w:t>open sourcing</w:t>
      </w:r>
      <w:proofErr w:type="gramEnd"/>
      <w:r w:rsidR="00DB7A3C">
        <w:rPr>
          <w:lang w:val="en-US"/>
        </w:rPr>
        <w:t xml:space="preserve"> it</w:t>
      </w:r>
      <w:r w:rsidR="00A5432C" w:rsidRPr="00A5432C">
        <w:rPr>
          <w:lang w:val="en-US"/>
        </w:rPr>
        <w:t xml:space="preserve">. Modifications and updates to the code can be found on the main author of this study’s </w:t>
      </w:r>
      <w:hyperlink r:id="rId6" w:history="1">
        <w:proofErr w:type="spellStart"/>
        <w:r w:rsidR="00A5432C" w:rsidRPr="00A5432C">
          <w:rPr>
            <w:rStyle w:val="Hyperlink"/>
            <w:lang w:val="en-US"/>
          </w:rPr>
          <w:t>Github</w:t>
        </w:r>
        <w:proofErr w:type="spellEnd"/>
        <w:r w:rsidR="00A5432C" w:rsidRPr="00A5432C">
          <w:rPr>
            <w:rStyle w:val="Hyperlink"/>
            <w:lang w:val="en-US"/>
          </w:rPr>
          <w:t xml:space="preserve"> Repository</w:t>
        </w:r>
      </w:hyperlink>
      <w:r w:rsidR="00A5432C" w:rsidRPr="00A5432C">
        <w:rPr>
          <w:lang w:val="en-US"/>
        </w:rPr>
        <w:t>.</w:t>
      </w:r>
    </w:p>
    <w:p w14:paraId="5579B3FD" w14:textId="2AC1F307" w:rsidR="00230998" w:rsidRPr="009F0041" w:rsidRDefault="0028073D" w:rsidP="009D5B92">
      <w:pPr>
        <w:rPr>
          <w:b/>
          <w:bCs/>
          <w:sz w:val="24"/>
          <w:szCs w:val="24"/>
          <w:lang w:val="en-US"/>
        </w:rPr>
      </w:pPr>
      <w:r w:rsidRPr="009F0041">
        <w:rPr>
          <w:b/>
          <w:bCs/>
          <w:sz w:val="24"/>
          <w:szCs w:val="24"/>
          <w:lang w:val="en-US"/>
        </w:rPr>
        <w:t>Conceptual framework</w:t>
      </w:r>
    </w:p>
    <w:p w14:paraId="0D2EEEF8" w14:textId="1795D251" w:rsidR="00501D01" w:rsidRDefault="00CF7ADD" w:rsidP="00AB467A">
      <w:pPr>
        <w:rPr>
          <w:lang w:val="en-US"/>
        </w:rPr>
      </w:pPr>
      <w:r>
        <w:rPr>
          <w:lang w:val="en-US"/>
        </w:rPr>
        <w:t xml:space="preserve">The </w:t>
      </w:r>
      <w:r w:rsidR="00B269B8">
        <w:rPr>
          <w:lang w:val="en-US"/>
        </w:rPr>
        <w:t xml:space="preserve">approach follows the </w:t>
      </w:r>
      <w:r w:rsidR="00B269B8" w:rsidRPr="00601795">
        <w:rPr>
          <w:lang w:val="en-US"/>
        </w:rPr>
        <w:t>System of Health Accounts (S</w:t>
      </w:r>
      <w:r w:rsidR="00C471EE" w:rsidRPr="00601795">
        <w:rPr>
          <w:lang w:val="en-US"/>
        </w:rPr>
        <w:t xml:space="preserve">HA, 2011 (OECD)) and excludes </w:t>
      </w:r>
      <w:r w:rsidR="00BF19F5" w:rsidRPr="00601795">
        <w:rPr>
          <w:lang w:val="en-US"/>
        </w:rPr>
        <w:t>Gross Fixed Capital Formation (GFCF)</w:t>
      </w:r>
      <w:r w:rsidR="00D654E5" w:rsidRPr="00601795">
        <w:rPr>
          <w:lang w:val="en-US"/>
        </w:rPr>
        <w:t xml:space="preserve">, </w:t>
      </w:r>
      <w:r w:rsidR="00770D9D" w:rsidRPr="00601795">
        <w:rPr>
          <w:lang w:val="en-US"/>
        </w:rPr>
        <w:t>Non-Profit Institutions Serving Households (NPISH)</w:t>
      </w:r>
      <w:r w:rsidR="00AB467A" w:rsidRPr="00601795">
        <w:rPr>
          <w:lang w:val="en-US"/>
        </w:rPr>
        <w:t xml:space="preserve">, </w:t>
      </w:r>
      <w:r w:rsidR="00FA4F8A" w:rsidRPr="00601795">
        <w:rPr>
          <w:lang w:val="en-US"/>
        </w:rPr>
        <w:t xml:space="preserve">and </w:t>
      </w:r>
      <w:r w:rsidR="00AB467A" w:rsidRPr="00601795">
        <w:rPr>
          <w:lang w:val="en-US"/>
        </w:rPr>
        <w:t xml:space="preserve">Collective </w:t>
      </w:r>
      <w:r w:rsidR="00D654E5" w:rsidRPr="00601795">
        <w:rPr>
          <w:lang w:val="en-US"/>
        </w:rPr>
        <w:t>G</w:t>
      </w:r>
      <w:r w:rsidR="00AB467A" w:rsidRPr="00601795">
        <w:rPr>
          <w:lang w:val="en-US"/>
        </w:rPr>
        <w:t xml:space="preserve">overnment </w:t>
      </w:r>
      <w:r w:rsidR="00D654E5" w:rsidRPr="00601795">
        <w:rPr>
          <w:lang w:val="en-US"/>
        </w:rPr>
        <w:t>C</w:t>
      </w:r>
      <w:r w:rsidR="00AB467A" w:rsidRPr="00601795">
        <w:rPr>
          <w:lang w:val="en-US"/>
        </w:rPr>
        <w:t>onsumption</w:t>
      </w:r>
      <w:r w:rsidR="00FA4F8A" w:rsidRPr="00601795">
        <w:rPr>
          <w:lang w:val="en-US"/>
        </w:rPr>
        <w:t xml:space="preserve"> to avoid double counting</w:t>
      </w:r>
      <w:r w:rsidR="00EF45D2">
        <w:rPr>
          <w:lang w:val="en-US"/>
        </w:rPr>
        <w:t xml:space="preserve">, </w:t>
      </w:r>
      <w:r w:rsidR="00FA4F8A" w:rsidRPr="00601795">
        <w:rPr>
          <w:lang w:val="en-US"/>
        </w:rPr>
        <w:t>ensure methodological consistency</w:t>
      </w:r>
      <w:r w:rsidR="00EF45D2">
        <w:rPr>
          <w:lang w:val="en-US"/>
        </w:rPr>
        <w:t xml:space="preserve">, and </w:t>
      </w:r>
      <w:r w:rsidR="005D778C">
        <w:rPr>
          <w:lang w:val="en-US"/>
        </w:rPr>
        <w:t>align with OECD reporting</w:t>
      </w:r>
      <w:r w:rsidR="00FA4F8A" w:rsidRPr="00601795">
        <w:rPr>
          <w:lang w:val="en-US"/>
        </w:rPr>
        <w:t xml:space="preserve">. </w:t>
      </w:r>
      <w:r w:rsidR="00AB467A" w:rsidRPr="00601795">
        <w:rPr>
          <w:lang w:val="en-US"/>
        </w:rPr>
        <w:t>Elderly care (COFOG 10)</w:t>
      </w:r>
      <w:r w:rsidR="00FA4F8A" w:rsidRPr="002905C5">
        <w:rPr>
          <w:lang w:val="en-US"/>
        </w:rPr>
        <w:t xml:space="preserve"> was </w:t>
      </w:r>
      <w:r w:rsidR="008F2319" w:rsidRPr="002905C5">
        <w:rPr>
          <w:lang w:val="en-US"/>
        </w:rPr>
        <w:t xml:space="preserve">excluded </w:t>
      </w:r>
      <w:r w:rsidR="005C1B18" w:rsidRPr="002905C5">
        <w:rPr>
          <w:lang w:val="en-US"/>
        </w:rPr>
        <w:t>for multiple reasons</w:t>
      </w:r>
      <w:r w:rsidR="005C1B18">
        <w:rPr>
          <w:lang w:val="en-US"/>
        </w:rPr>
        <w:t xml:space="preserve"> (</w:t>
      </w:r>
      <w:r w:rsidR="00CE4F88">
        <w:rPr>
          <w:lang w:val="en-US"/>
        </w:rPr>
        <w:t>see</w:t>
      </w:r>
      <w:r w:rsidR="009F0041">
        <w:rPr>
          <w:lang w:val="en-US"/>
        </w:rPr>
        <w:t xml:space="preserve"> background </w:t>
      </w:r>
      <w:proofErr w:type="gramStart"/>
      <w:r w:rsidR="009F0041">
        <w:rPr>
          <w:lang w:val="en-US"/>
        </w:rPr>
        <w:t>document</w:t>
      </w:r>
      <w:r w:rsidR="00CE4F88">
        <w:rPr>
          <w:lang w:val="en-US"/>
        </w:rPr>
        <w:t xml:space="preserve"> @</w:t>
      </w:r>
      <w:proofErr w:type="gramEnd"/>
      <w:r w:rsidR="00CE4F88">
        <w:rPr>
          <w:lang w:val="en-US"/>
        </w:rPr>
        <w:t>pageX</w:t>
      </w:r>
      <w:r w:rsidR="009F0041">
        <w:rPr>
          <w:lang w:val="en-US"/>
        </w:rPr>
        <w:t>).</w:t>
      </w:r>
    </w:p>
    <w:p w14:paraId="58750073" w14:textId="2A600B8D" w:rsidR="00501D01" w:rsidRPr="00501D01" w:rsidRDefault="00501D01" w:rsidP="00AB467A">
      <w:pPr>
        <w:rPr>
          <w:b/>
          <w:bCs/>
          <w:sz w:val="24"/>
          <w:szCs w:val="24"/>
          <w:lang w:val="en-US"/>
        </w:rPr>
      </w:pPr>
      <w:bookmarkStart w:id="0" w:name="_Hlk221176724"/>
      <w:r w:rsidRPr="00501D01">
        <w:rPr>
          <w:b/>
          <w:bCs/>
          <w:sz w:val="24"/>
          <w:szCs w:val="24"/>
          <w:lang w:val="en-US"/>
        </w:rPr>
        <w:t>Data Sources</w:t>
      </w:r>
    </w:p>
    <w:bookmarkEnd w:id="0"/>
    <w:p w14:paraId="764C0676" w14:textId="0F78EEAE" w:rsidR="00601795" w:rsidRDefault="00411DFB" w:rsidP="00FA0E6E">
      <w:pPr>
        <w:pStyle w:val="NoSpacing"/>
        <w:spacing w:line="276" w:lineRule="auto"/>
        <w:rPr>
          <w:lang w:val="en-US"/>
        </w:rPr>
      </w:pPr>
      <w:r>
        <w:rPr>
          <w:lang w:val="en-US"/>
        </w:rPr>
        <w:t>Healthcare Expenditure: Danish Supply Use Tables</w:t>
      </w:r>
      <w:r w:rsidR="002271F7">
        <w:rPr>
          <w:lang w:val="en-US"/>
        </w:rPr>
        <w:t xml:space="preserve"> (Transaction codes 3110, 3141, and 3142)</w:t>
      </w:r>
    </w:p>
    <w:p w14:paraId="38418982" w14:textId="08D969B5" w:rsidR="00601795" w:rsidRDefault="00601795" w:rsidP="00FA0E6E">
      <w:pPr>
        <w:pStyle w:val="NoSpacing"/>
        <w:spacing w:line="276" w:lineRule="auto"/>
        <w:rPr>
          <w:lang w:val="en-US"/>
        </w:rPr>
      </w:pPr>
      <w:r>
        <w:rPr>
          <w:lang w:val="en-US"/>
        </w:rPr>
        <w:t>Classification:</w:t>
      </w:r>
      <w:r w:rsidR="00C36D62">
        <w:rPr>
          <w:lang w:val="en-US"/>
        </w:rPr>
        <w:t xml:space="preserve"> </w:t>
      </w:r>
      <w:r w:rsidR="00A63F3C">
        <w:rPr>
          <w:lang w:val="en-US"/>
        </w:rPr>
        <w:t>SHA 2011 (HC.1-HC.9, excluding HC.5)</w:t>
      </w:r>
    </w:p>
    <w:p w14:paraId="6B93B516" w14:textId="2296B0BE" w:rsidR="00AF2633" w:rsidRDefault="00AF2633" w:rsidP="00FA0E6E">
      <w:pPr>
        <w:pStyle w:val="NoSpacing"/>
        <w:spacing w:line="276" w:lineRule="auto"/>
        <w:rPr>
          <w:lang w:val="en-US"/>
        </w:rPr>
      </w:pPr>
      <w:r>
        <w:rPr>
          <w:lang w:val="en-US"/>
        </w:rPr>
        <w:t xml:space="preserve">Global MRIO: </w:t>
      </w:r>
      <w:proofErr w:type="spellStart"/>
      <w:r>
        <w:rPr>
          <w:lang w:val="en-US"/>
        </w:rPr>
        <w:t>Exiobase</w:t>
      </w:r>
      <w:proofErr w:type="spellEnd"/>
      <w:r>
        <w:rPr>
          <w:lang w:val="en-US"/>
        </w:rPr>
        <w:t xml:space="preserve"> v3.7 (monetary;</w:t>
      </w:r>
      <w:r w:rsidR="00322934">
        <w:rPr>
          <w:lang w:val="en-US"/>
        </w:rPr>
        <w:t xml:space="preserve"> industry by industry</w:t>
      </w:r>
      <w:r w:rsidR="00E92108">
        <w:rPr>
          <w:lang w:val="en-US"/>
        </w:rPr>
        <w:t>;</w:t>
      </w:r>
      <w:r>
        <w:rPr>
          <w:lang w:val="en-US"/>
        </w:rPr>
        <w:t xml:space="preserve"> 163 sectors, 49 regions</w:t>
      </w:r>
      <w:r w:rsidR="00E92108">
        <w:rPr>
          <w:lang w:val="en-US"/>
        </w:rPr>
        <w:t>; and environmental extensions</w:t>
      </w:r>
      <w:r>
        <w:rPr>
          <w:lang w:val="en-US"/>
        </w:rPr>
        <w:t>)</w:t>
      </w:r>
    </w:p>
    <w:p w14:paraId="2344EEC4" w14:textId="518F045D" w:rsidR="00DF6E8F" w:rsidRDefault="00AF2633" w:rsidP="00DF6E8F">
      <w:pPr>
        <w:pStyle w:val="NoSpacing"/>
        <w:spacing w:line="360" w:lineRule="auto"/>
        <w:rPr>
          <w:lang w:val="en-US"/>
        </w:rPr>
      </w:pPr>
      <w:r>
        <w:rPr>
          <w:lang w:val="en-US"/>
        </w:rPr>
        <w:t>Cod</w:t>
      </w:r>
      <w:r w:rsidR="0003774B">
        <w:rPr>
          <w:lang w:val="en-US"/>
        </w:rPr>
        <w:t>ing</w:t>
      </w:r>
      <w:r w:rsidR="009E1419">
        <w:rPr>
          <w:lang w:val="en-US"/>
        </w:rPr>
        <w:t>:</w:t>
      </w:r>
      <w:r w:rsidR="000F0289">
        <w:rPr>
          <w:lang w:val="en-US"/>
        </w:rPr>
        <w:t xml:space="preserve"> </w:t>
      </w:r>
      <w:r w:rsidR="0003774B" w:rsidRPr="0003774B">
        <w:rPr>
          <w:lang w:val="en-US"/>
        </w:rPr>
        <w:t xml:space="preserve">Modified Python scripts from </w:t>
      </w:r>
      <w:proofErr w:type="spellStart"/>
      <w:r w:rsidR="0003774B" w:rsidRPr="0003774B">
        <w:rPr>
          <w:lang w:val="en-US"/>
        </w:rPr>
        <w:t>Steenmeijer</w:t>
      </w:r>
      <w:proofErr w:type="spellEnd"/>
      <w:r w:rsidR="0003774B" w:rsidRPr="0003774B">
        <w:rPr>
          <w:lang w:val="en-US"/>
        </w:rPr>
        <w:t xml:space="preserve"> et al.’s open-source repository</w:t>
      </w:r>
    </w:p>
    <w:p w14:paraId="1D524C05" w14:textId="3E940DAC" w:rsidR="00DF6E8F" w:rsidRPr="00DF6E8F" w:rsidRDefault="00DF6E8F" w:rsidP="00DF6E8F">
      <w:pPr>
        <w:spacing w:line="276" w:lineRule="auto"/>
        <w:rPr>
          <w:b/>
          <w:bCs/>
          <w:sz w:val="24"/>
          <w:szCs w:val="24"/>
          <w:lang w:val="en-US"/>
        </w:rPr>
      </w:pPr>
      <w:r w:rsidRPr="00DF6E8F">
        <w:rPr>
          <w:b/>
          <w:bCs/>
          <w:sz w:val="24"/>
          <w:szCs w:val="24"/>
          <w:lang w:val="en-US"/>
        </w:rPr>
        <w:t>Software</w:t>
      </w:r>
    </w:p>
    <w:p w14:paraId="793B2278" w14:textId="13A44A11" w:rsidR="00DF6E8F" w:rsidRPr="00DF6E8F" w:rsidRDefault="00DF6E8F" w:rsidP="00DF6E8F">
      <w:pPr>
        <w:pStyle w:val="NoSpacing"/>
        <w:spacing w:line="276" w:lineRule="auto"/>
        <w:rPr>
          <w:lang w:val="en-US"/>
        </w:rPr>
      </w:pPr>
      <w:r w:rsidRPr="00DF6E8F">
        <w:rPr>
          <w:lang w:val="en-US"/>
        </w:rPr>
        <w:t xml:space="preserve">Python </w:t>
      </w:r>
      <w:r w:rsidR="00A71AEA">
        <w:rPr>
          <w:lang w:val="en-US"/>
        </w:rPr>
        <w:t xml:space="preserve">v3.11 </w:t>
      </w:r>
      <w:r w:rsidRPr="00DF6E8F">
        <w:rPr>
          <w:lang w:val="en-US"/>
        </w:rPr>
        <w:t xml:space="preserve">(including several libraries, such as </w:t>
      </w:r>
      <w:r w:rsidRPr="00F85839">
        <w:rPr>
          <w:i/>
          <w:iCs/>
          <w:lang w:val="en-US"/>
        </w:rPr>
        <w:t>pandas</w:t>
      </w:r>
      <w:r w:rsidR="00574175">
        <w:rPr>
          <w:lang w:val="en-US"/>
        </w:rPr>
        <w:t xml:space="preserve"> and </w:t>
      </w:r>
      <w:proofErr w:type="spellStart"/>
      <w:r w:rsidR="00574175" w:rsidRPr="00F85839">
        <w:rPr>
          <w:i/>
          <w:iCs/>
          <w:lang w:val="en-US"/>
        </w:rPr>
        <w:t>numpy</w:t>
      </w:r>
      <w:proofErr w:type="spellEnd"/>
      <w:r w:rsidRPr="00DF6E8F">
        <w:rPr>
          <w:lang w:val="en-US"/>
        </w:rPr>
        <w:t>)</w:t>
      </w:r>
    </w:p>
    <w:p w14:paraId="6CA660CF" w14:textId="51BB1CE9" w:rsidR="00DF6E8F" w:rsidRPr="00DF6E8F" w:rsidRDefault="00DF6E8F" w:rsidP="00DF6E8F">
      <w:pPr>
        <w:pStyle w:val="NoSpacing"/>
        <w:spacing w:line="276" w:lineRule="auto"/>
        <w:rPr>
          <w:lang w:val="en-US"/>
        </w:rPr>
      </w:pPr>
      <w:r w:rsidRPr="00DF6E8F">
        <w:rPr>
          <w:lang w:val="en-US"/>
        </w:rPr>
        <w:t>Visual</w:t>
      </w:r>
      <w:r w:rsidR="00417E1A">
        <w:rPr>
          <w:lang w:val="en-US"/>
        </w:rPr>
        <w:t xml:space="preserve"> S</w:t>
      </w:r>
      <w:r w:rsidRPr="00DF6E8F">
        <w:rPr>
          <w:lang w:val="en-US"/>
        </w:rPr>
        <w:t xml:space="preserve">tudio </w:t>
      </w:r>
      <w:r w:rsidR="00417E1A">
        <w:rPr>
          <w:lang w:val="en-US"/>
        </w:rPr>
        <w:t xml:space="preserve">Code </w:t>
      </w:r>
      <w:r w:rsidRPr="00DF6E8F">
        <w:rPr>
          <w:lang w:val="en-US"/>
        </w:rPr>
        <w:t>from Microsoft</w:t>
      </w:r>
    </w:p>
    <w:p w14:paraId="45DCD1EC" w14:textId="0F21F346" w:rsidR="00DF6E8F" w:rsidRPr="00DF6E8F" w:rsidRDefault="00DF6E8F" w:rsidP="00244E15">
      <w:pPr>
        <w:pStyle w:val="NoSpacing"/>
        <w:spacing w:line="360" w:lineRule="auto"/>
        <w:rPr>
          <w:lang w:val="en-US"/>
        </w:rPr>
      </w:pPr>
      <w:r w:rsidRPr="00DF6E8F">
        <w:rPr>
          <w:lang w:val="en-US"/>
        </w:rPr>
        <w:t>CoPilot from Microsoft (formulating code snippets</w:t>
      </w:r>
      <w:r w:rsidR="008C623E">
        <w:rPr>
          <w:lang w:val="en-US"/>
        </w:rPr>
        <w:t xml:space="preserve">, </w:t>
      </w:r>
      <w:r>
        <w:rPr>
          <w:lang w:val="en-US"/>
        </w:rPr>
        <w:t>analyzing original code</w:t>
      </w:r>
      <w:r w:rsidR="008C623E">
        <w:rPr>
          <w:lang w:val="en-US"/>
        </w:rPr>
        <w:t>, and grammar checks</w:t>
      </w:r>
      <w:r w:rsidRPr="00DF6E8F">
        <w:rPr>
          <w:lang w:val="en-US"/>
        </w:rPr>
        <w:t>)</w:t>
      </w:r>
    </w:p>
    <w:p w14:paraId="7FE07E08" w14:textId="4EF9F87A" w:rsidR="00D85F38" w:rsidRPr="00BB6209" w:rsidRDefault="00BB6209" w:rsidP="00FA0E6E">
      <w:pPr>
        <w:spacing w:line="276" w:lineRule="auto"/>
        <w:rPr>
          <w:b/>
          <w:bCs/>
          <w:sz w:val="24"/>
          <w:szCs w:val="24"/>
          <w:lang w:val="en-US"/>
        </w:rPr>
      </w:pPr>
      <w:bookmarkStart w:id="1" w:name="_Hlk221186789"/>
      <w:r w:rsidRPr="00BB6209">
        <w:rPr>
          <w:b/>
          <w:bCs/>
          <w:sz w:val="24"/>
          <w:szCs w:val="24"/>
          <w:lang w:val="en-US"/>
        </w:rPr>
        <w:t>System Boundary</w:t>
      </w:r>
    </w:p>
    <w:p w14:paraId="0BCB4C42" w14:textId="77777777" w:rsidR="00FA0E6E" w:rsidRPr="00FA0E6E" w:rsidRDefault="002E028A" w:rsidP="00244E15">
      <w:pPr>
        <w:spacing w:after="0" w:line="360" w:lineRule="auto"/>
        <w:rPr>
          <w:b/>
          <w:bCs/>
          <w:lang w:val="en-US"/>
        </w:rPr>
      </w:pPr>
      <w:r w:rsidRPr="00FA0E6E">
        <w:rPr>
          <w:b/>
          <w:bCs/>
          <w:lang w:val="en-US"/>
        </w:rPr>
        <w:t xml:space="preserve">Included: </w:t>
      </w:r>
    </w:p>
    <w:p w14:paraId="2A514E00" w14:textId="45AFFEB5" w:rsidR="00BB6209" w:rsidRDefault="002E028A" w:rsidP="00FA0E6E">
      <w:pPr>
        <w:spacing w:after="0" w:line="276" w:lineRule="auto"/>
        <w:rPr>
          <w:lang w:val="en-US"/>
        </w:rPr>
      </w:pPr>
      <w:r>
        <w:rPr>
          <w:lang w:val="en-US"/>
        </w:rPr>
        <w:t xml:space="preserve">Household </w:t>
      </w:r>
      <w:r w:rsidR="00DF5474">
        <w:rPr>
          <w:lang w:val="en-US"/>
        </w:rPr>
        <w:t>C</w:t>
      </w:r>
      <w:r>
        <w:rPr>
          <w:lang w:val="en-US"/>
        </w:rPr>
        <w:t>onsumption (3110): co-payments and prescription pharmaceuticals</w:t>
      </w:r>
    </w:p>
    <w:p w14:paraId="12EF54DF" w14:textId="34679BD3" w:rsidR="002E028A" w:rsidRDefault="00DF5474" w:rsidP="00FA0E6E">
      <w:pPr>
        <w:spacing w:after="0" w:line="276" w:lineRule="auto"/>
        <w:rPr>
          <w:lang w:val="en-US"/>
        </w:rPr>
      </w:pPr>
      <w:r>
        <w:rPr>
          <w:lang w:val="en-US"/>
        </w:rPr>
        <w:t>Marketed Individual Government Consumption (3141): outsourced healthcare services</w:t>
      </w:r>
    </w:p>
    <w:p w14:paraId="1BA39280" w14:textId="77777777" w:rsidR="00CD2EFE" w:rsidRDefault="00CD2EFE" w:rsidP="00244E15">
      <w:pPr>
        <w:spacing w:after="0" w:line="360" w:lineRule="auto"/>
        <w:rPr>
          <w:lang w:val="en-US"/>
        </w:rPr>
      </w:pPr>
      <w:r>
        <w:rPr>
          <w:lang w:val="en-US"/>
        </w:rPr>
        <w:t>Non-marketed Individual Government Consumption (3142): direct provision by government institutions</w:t>
      </w:r>
    </w:p>
    <w:p w14:paraId="362F78B0" w14:textId="1ED3F7A4" w:rsidR="00C14A4B" w:rsidRDefault="007D600C" w:rsidP="00244E15">
      <w:pPr>
        <w:spacing w:after="0" w:line="360" w:lineRule="auto"/>
        <w:rPr>
          <w:lang w:val="en-US"/>
        </w:rPr>
      </w:pPr>
      <w:proofErr w:type="spellStart"/>
      <w:r>
        <w:rPr>
          <w:lang w:val="en-US"/>
        </w:rPr>
        <w:t>Anaesthetic</w:t>
      </w:r>
      <w:proofErr w:type="spellEnd"/>
      <w:r w:rsidR="006F686E">
        <w:rPr>
          <w:lang w:val="en-US"/>
        </w:rPr>
        <w:t xml:space="preserve"> </w:t>
      </w:r>
      <w:proofErr w:type="gramStart"/>
      <w:r w:rsidR="006F686E">
        <w:rPr>
          <w:lang w:val="en-US"/>
        </w:rPr>
        <w:t>gasses</w:t>
      </w:r>
      <w:proofErr w:type="gramEnd"/>
      <w:r w:rsidR="006F686E">
        <w:rPr>
          <w:lang w:val="en-US"/>
        </w:rPr>
        <w:t xml:space="preserve"> (N2O) </w:t>
      </w:r>
      <w:r>
        <w:rPr>
          <w:lang w:val="en-US"/>
        </w:rPr>
        <w:t xml:space="preserve">and </w:t>
      </w:r>
      <w:proofErr w:type="spellStart"/>
      <w:r>
        <w:rPr>
          <w:lang w:val="en-US"/>
        </w:rPr>
        <w:t>pMDi’s</w:t>
      </w:r>
      <w:proofErr w:type="spellEnd"/>
      <w:r w:rsidR="006F686E">
        <w:rPr>
          <w:lang w:val="en-US"/>
        </w:rPr>
        <w:t xml:space="preserve"> (</w:t>
      </w:r>
      <w:proofErr w:type="spellStart"/>
      <w:proofErr w:type="gramStart"/>
      <w:r w:rsidR="006F686E">
        <w:rPr>
          <w:lang w:val="en-US"/>
        </w:rPr>
        <w:t>xDxD</w:t>
      </w:r>
      <w:proofErr w:type="spellEnd"/>
      <w:r w:rsidR="006F686E">
        <w:rPr>
          <w:lang w:val="en-US"/>
        </w:rPr>
        <w:t>@@)</w:t>
      </w:r>
      <w:proofErr w:type="gramEnd"/>
    </w:p>
    <w:p w14:paraId="77A02FB7" w14:textId="563335D1" w:rsidR="002F4120" w:rsidRDefault="00C14A4B" w:rsidP="00244E15">
      <w:pPr>
        <w:spacing w:after="0" w:line="360" w:lineRule="auto"/>
        <w:rPr>
          <w:lang w:val="en-US"/>
        </w:rPr>
      </w:pPr>
      <w:r>
        <w:rPr>
          <w:lang w:val="en-US"/>
        </w:rPr>
        <w:t>Private travel (commuting</w:t>
      </w:r>
      <w:r w:rsidR="007D600C">
        <w:rPr>
          <w:lang w:val="en-US"/>
        </w:rPr>
        <w:t xml:space="preserve">, </w:t>
      </w:r>
      <w:r>
        <w:rPr>
          <w:lang w:val="en-US"/>
        </w:rPr>
        <w:t>patients</w:t>
      </w:r>
      <w:r w:rsidR="007D600C">
        <w:rPr>
          <w:lang w:val="en-US"/>
        </w:rPr>
        <w:t xml:space="preserve">, and </w:t>
      </w:r>
      <w:r>
        <w:rPr>
          <w:lang w:val="en-US"/>
        </w:rPr>
        <w:t>visitors)</w:t>
      </w:r>
    </w:p>
    <w:p w14:paraId="39994464" w14:textId="77777777" w:rsidR="001364A6" w:rsidRDefault="001364A6" w:rsidP="00244E15">
      <w:pPr>
        <w:spacing w:line="240" w:lineRule="auto"/>
        <w:rPr>
          <w:b/>
          <w:bCs/>
          <w:lang w:val="en-US"/>
        </w:rPr>
      </w:pPr>
      <w:r w:rsidRPr="001364A6">
        <w:rPr>
          <w:b/>
          <w:bCs/>
          <w:lang w:val="en-US"/>
        </w:rPr>
        <w:t>Excluded:</w:t>
      </w:r>
    </w:p>
    <w:p w14:paraId="7AF0B621" w14:textId="4A4FEF11" w:rsidR="006D324A" w:rsidRPr="006D324A" w:rsidRDefault="006D324A" w:rsidP="006D324A">
      <w:pPr>
        <w:spacing w:after="0" w:line="276" w:lineRule="auto"/>
        <w:rPr>
          <w:lang w:val="en-US"/>
        </w:rPr>
      </w:pPr>
      <w:r w:rsidRPr="006D324A">
        <w:rPr>
          <w:lang w:val="en-US"/>
        </w:rPr>
        <w:t>GFCF</w:t>
      </w:r>
      <w:r w:rsidR="00BF24CA">
        <w:rPr>
          <w:lang w:val="en-US"/>
        </w:rPr>
        <w:t xml:space="preserve"> </w:t>
      </w:r>
      <w:r w:rsidR="00A842FF">
        <w:rPr>
          <w:lang w:val="en-US"/>
        </w:rPr>
        <w:t>(</w:t>
      </w:r>
      <w:r w:rsidRPr="006D324A">
        <w:rPr>
          <w:lang w:val="en-US"/>
        </w:rPr>
        <w:t>infrastructure and durable equipment</w:t>
      </w:r>
      <w:r w:rsidR="00A842FF">
        <w:rPr>
          <w:lang w:val="en-US"/>
        </w:rPr>
        <w:t>)</w:t>
      </w:r>
    </w:p>
    <w:p w14:paraId="7F8808EB" w14:textId="60EA623D" w:rsidR="006D324A" w:rsidRPr="006D324A" w:rsidRDefault="006D324A" w:rsidP="006D324A">
      <w:pPr>
        <w:spacing w:after="0" w:line="276" w:lineRule="auto"/>
        <w:rPr>
          <w:lang w:val="en-US"/>
        </w:rPr>
      </w:pPr>
      <w:r w:rsidRPr="006D324A">
        <w:rPr>
          <w:lang w:val="en-US"/>
        </w:rPr>
        <w:t>NPISH (</w:t>
      </w:r>
      <w:r w:rsidR="00A842FF">
        <w:rPr>
          <w:lang w:val="en-US"/>
        </w:rPr>
        <w:t xml:space="preserve">Non-Profit </w:t>
      </w:r>
      <w:r w:rsidR="00DB2631">
        <w:rPr>
          <w:lang w:val="en-US"/>
        </w:rPr>
        <w:t xml:space="preserve">Institutions Serving Households, </w:t>
      </w:r>
      <w:r w:rsidRPr="006D324A">
        <w:rPr>
          <w:lang w:val="en-US"/>
        </w:rPr>
        <w:t>3130)</w:t>
      </w:r>
    </w:p>
    <w:p w14:paraId="20CB262B" w14:textId="37FF070F" w:rsidR="006D324A" w:rsidRDefault="006D324A" w:rsidP="006D324A">
      <w:pPr>
        <w:spacing w:after="0" w:line="276" w:lineRule="auto"/>
        <w:rPr>
          <w:lang w:val="en-US"/>
        </w:rPr>
      </w:pPr>
      <w:r w:rsidRPr="006D324A">
        <w:rPr>
          <w:lang w:val="en-US"/>
        </w:rPr>
        <w:t>Collective government consumption (3200)</w:t>
      </w:r>
    </w:p>
    <w:p w14:paraId="21F4479F" w14:textId="6097F8D2" w:rsidR="00446653" w:rsidRDefault="00446653" w:rsidP="006D324A">
      <w:pPr>
        <w:spacing w:after="0" w:line="276" w:lineRule="auto"/>
        <w:rPr>
          <w:lang w:val="en-US"/>
        </w:rPr>
      </w:pPr>
      <w:r>
        <w:rPr>
          <w:lang w:val="en-US"/>
        </w:rPr>
        <w:t>COFO</w:t>
      </w:r>
      <w:r w:rsidR="00CE0AF4">
        <w:rPr>
          <w:lang w:val="en-US"/>
        </w:rPr>
        <w:t>G</w:t>
      </w:r>
      <w:r>
        <w:rPr>
          <w:lang w:val="en-US"/>
        </w:rPr>
        <w:t xml:space="preserve"> 10</w:t>
      </w:r>
      <w:r w:rsidR="00A842FF">
        <w:rPr>
          <w:lang w:val="en-US"/>
        </w:rPr>
        <w:t xml:space="preserve"> (Elderly care)</w:t>
      </w:r>
    </w:p>
    <w:bookmarkEnd w:id="1"/>
    <w:p w14:paraId="730D98B9" w14:textId="77777777" w:rsidR="006D324A" w:rsidRDefault="006D324A" w:rsidP="001364A6">
      <w:pPr>
        <w:spacing w:after="0" w:line="276" w:lineRule="auto"/>
        <w:rPr>
          <w:lang w:val="en-US"/>
        </w:rPr>
      </w:pPr>
    </w:p>
    <w:p w14:paraId="774820AE" w14:textId="797F126A" w:rsidR="00B1602F" w:rsidRPr="002905C5" w:rsidRDefault="00B1602F" w:rsidP="00B1602F">
      <w:pPr>
        <w:spacing w:after="0" w:line="360" w:lineRule="auto"/>
        <w:rPr>
          <w:b/>
          <w:bCs/>
          <w:sz w:val="24"/>
          <w:szCs w:val="24"/>
          <w:lang w:val="en-US"/>
        </w:rPr>
      </w:pPr>
      <w:bookmarkStart w:id="2" w:name="_Hlk221186653"/>
      <w:r w:rsidRPr="002905C5">
        <w:rPr>
          <w:b/>
          <w:bCs/>
          <w:sz w:val="24"/>
          <w:szCs w:val="24"/>
          <w:lang w:val="en-US"/>
        </w:rPr>
        <w:lastRenderedPageBreak/>
        <w:t>Expenditure Vector Construction</w:t>
      </w:r>
    </w:p>
    <w:p w14:paraId="2DA8AB2E" w14:textId="3791B148" w:rsidR="00CE2BE0" w:rsidRPr="00CE2BE0" w:rsidRDefault="00CE2BE0" w:rsidP="00CE2BE0">
      <w:pPr>
        <w:spacing w:after="0" w:line="276" w:lineRule="auto"/>
        <w:rPr>
          <w:sz w:val="24"/>
          <w:szCs w:val="24"/>
          <w:lang w:val="en-US"/>
        </w:rPr>
      </w:pPr>
      <w:r w:rsidRPr="00CE2BE0">
        <w:rPr>
          <w:sz w:val="24"/>
          <w:szCs w:val="24"/>
          <w:lang w:val="en-US"/>
        </w:rPr>
        <w:t>Healthcare Expenditures was aggregated into three categories based on the System of Health Accounts (SHA, OECD</w:t>
      </w:r>
      <w:r>
        <w:rPr>
          <w:sz w:val="24"/>
          <w:szCs w:val="24"/>
          <w:lang w:val="en-US"/>
        </w:rPr>
        <w:t>:</w:t>
      </w:r>
    </w:p>
    <w:p w14:paraId="3ABBC486" w14:textId="59438C0A" w:rsidR="00CE2BE0" w:rsidRPr="00CE2BE0" w:rsidRDefault="00CE2BE0" w:rsidP="00CE2BE0">
      <w:pPr>
        <w:pStyle w:val="ListParagraph"/>
        <w:numPr>
          <w:ilvl w:val="0"/>
          <w:numId w:val="13"/>
        </w:numPr>
        <w:spacing w:after="0" w:line="276" w:lineRule="auto"/>
        <w:rPr>
          <w:sz w:val="24"/>
          <w:szCs w:val="24"/>
          <w:lang w:val="en-US"/>
        </w:rPr>
      </w:pPr>
      <w:r w:rsidRPr="00CE2BE0">
        <w:rPr>
          <w:sz w:val="24"/>
          <w:szCs w:val="24"/>
          <w:lang w:val="en-US"/>
        </w:rPr>
        <w:t>Healthcare services</w:t>
      </w:r>
      <w:r w:rsidR="00B12AE2">
        <w:rPr>
          <w:sz w:val="24"/>
          <w:szCs w:val="24"/>
          <w:lang w:val="en-US"/>
        </w:rPr>
        <w:t xml:space="preserve"> (HC.1-HC.</w:t>
      </w:r>
      <w:proofErr w:type="gramStart"/>
      <w:r w:rsidR="00B12AE2">
        <w:rPr>
          <w:sz w:val="24"/>
          <w:szCs w:val="24"/>
          <w:lang w:val="en-US"/>
        </w:rPr>
        <w:t>9,excluding</w:t>
      </w:r>
      <w:proofErr w:type="gramEnd"/>
      <w:r w:rsidR="00B12AE2">
        <w:rPr>
          <w:sz w:val="24"/>
          <w:szCs w:val="24"/>
          <w:lang w:val="en-US"/>
        </w:rPr>
        <w:t xml:space="preserve"> HC.5)</w:t>
      </w:r>
    </w:p>
    <w:p w14:paraId="506F2717" w14:textId="0FE7096D" w:rsidR="00CE2BE0" w:rsidRPr="00CE2BE0" w:rsidRDefault="00CE2BE0" w:rsidP="00CE2BE0">
      <w:pPr>
        <w:pStyle w:val="ListParagraph"/>
        <w:numPr>
          <w:ilvl w:val="0"/>
          <w:numId w:val="13"/>
        </w:numPr>
        <w:spacing w:after="0" w:line="276" w:lineRule="auto"/>
        <w:rPr>
          <w:sz w:val="24"/>
          <w:szCs w:val="24"/>
          <w:lang w:val="en-US"/>
        </w:rPr>
      </w:pPr>
      <w:r w:rsidRPr="00CE2BE0">
        <w:rPr>
          <w:sz w:val="24"/>
          <w:szCs w:val="24"/>
          <w:lang w:val="en-US"/>
        </w:rPr>
        <w:t>Pharmaceutical products and other medical products</w:t>
      </w:r>
      <w:r w:rsidR="00B12AE2">
        <w:rPr>
          <w:sz w:val="24"/>
          <w:szCs w:val="24"/>
          <w:lang w:val="en-US"/>
        </w:rPr>
        <w:t xml:space="preserve"> (HC.51)</w:t>
      </w:r>
    </w:p>
    <w:p w14:paraId="48B5982C" w14:textId="19A0BA65" w:rsidR="006D324A" w:rsidRPr="00CE2BE0" w:rsidRDefault="00CE2BE0" w:rsidP="00CE2BE0">
      <w:pPr>
        <w:pStyle w:val="ListParagraph"/>
        <w:numPr>
          <w:ilvl w:val="0"/>
          <w:numId w:val="13"/>
        </w:numPr>
        <w:spacing w:after="0" w:line="276" w:lineRule="auto"/>
        <w:rPr>
          <w:lang w:val="en-US"/>
        </w:rPr>
      </w:pPr>
      <w:r w:rsidRPr="00CE2BE0">
        <w:rPr>
          <w:sz w:val="24"/>
          <w:szCs w:val="24"/>
          <w:lang w:val="en-US"/>
        </w:rPr>
        <w:t>Therapeutic appliances and equipment</w:t>
      </w:r>
      <w:r w:rsidR="00B12AE2">
        <w:rPr>
          <w:sz w:val="24"/>
          <w:szCs w:val="24"/>
          <w:lang w:val="en-US"/>
        </w:rPr>
        <w:t xml:space="preserve"> (HC.52)</w:t>
      </w:r>
    </w:p>
    <w:p w14:paraId="65F6BC7E" w14:textId="77777777" w:rsidR="006D324A" w:rsidRDefault="006D324A" w:rsidP="001364A6">
      <w:pPr>
        <w:spacing w:after="0" w:line="276" w:lineRule="auto"/>
        <w:rPr>
          <w:lang w:val="en-US"/>
        </w:rPr>
      </w:pPr>
    </w:p>
    <w:p w14:paraId="5B2706B9" w14:textId="498FD5A6" w:rsidR="00DF5474" w:rsidRDefault="007747E5" w:rsidP="00411DFB">
      <w:pPr>
        <w:spacing w:line="480" w:lineRule="auto"/>
        <w:rPr>
          <w:lang w:val="en-US"/>
        </w:rPr>
      </w:pPr>
      <w:r>
        <w:rPr>
          <w:lang w:val="en-US"/>
        </w:rPr>
        <w:t xml:space="preserve">Values were converted from DKK to Millions of </w:t>
      </w:r>
      <w:proofErr w:type="gramStart"/>
      <w:r>
        <w:rPr>
          <w:lang w:val="en-US"/>
        </w:rPr>
        <w:t>Euro</w:t>
      </w:r>
      <w:proofErr w:type="gramEnd"/>
      <w:r>
        <w:rPr>
          <w:lang w:val="en-US"/>
        </w:rPr>
        <w:t xml:space="preserve"> (MEUR) at an exchange rate of 7.45 DKK/EUR</w:t>
      </w:r>
      <w:bookmarkEnd w:id="2"/>
      <w:r w:rsidR="001E1253">
        <w:rPr>
          <w:lang w:val="en-US"/>
        </w:rPr>
        <w:t>.</w:t>
      </w:r>
    </w:p>
    <w:p w14:paraId="6FA61FB2" w14:textId="5D5CB20B" w:rsidR="001E1253" w:rsidRDefault="001E1253" w:rsidP="00411DFB">
      <w:pPr>
        <w:spacing w:line="480" w:lineRule="auto"/>
        <w:rPr>
          <w:color w:val="FF0000"/>
          <w:lang w:val="en-US"/>
        </w:rPr>
      </w:pPr>
      <w:r w:rsidRPr="001E1253">
        <w:rPr>
          <w:color w:val="FF0000"/>
          <w:lang w:val="en-US"/>
        </w:rPr>
        <w:t xml:space="preserve">Purchaser price </w:t>
      </w:r>
      <w:r w:rsidR="00481C70" w:rsidRPr="00481C70">
        <w:rPr>
          <w:color w:val="FF0000"/>
          <w:lang w:val="en-US"/>
        </w:rPr>
        <w:sym w:font="Wingdings" w:char="F0E0"/>
      </w:r>
      <w:r w:rsidR="00481C70">
        <w:rPr>
          <w:color w:val="FF0000"/>
          <w:lang w:val="en-US"/>
        </w:rPr>
        <w:t xml:space="preserve"> basic price conversion </w:t>
      </w:r>
      <w:r w:rsidRPr="001E1253">
        <w:rPr>
          <w:color w:val="FF0000"/>
          <w:lang w:val="en-US"/>
        </w:rPr>
        <w:t>stuff still missing</w:t>
      </w:r>
    </w:p>
    <w:p w14:paraId="7788E702" w14:textId="7CB0E014" w:rsidR="00C31A56" w:rsidRDefault="00C31A56" w:rsidP="00411DFB">
      <w:pPr>
        <w:spacing w:line="480" w:lineRule="auto"/>
        <w:rPr>
          <w:color w:val="FF0000"/>
          <w:lang w:val="en-US"/>
        </w:rPr>
      </w:pPr>
      <w:r>
        <w:rPr>
          <w:color w:val="FF0000"/>
          <w:lang w:val="en-US"/>
        </w:rPr>
        <w:t xml:space="preserve">How </w:t>
      </w:r>
      <w:proofErr w:type="spellStart"/>
      <w:r>
        <w:rPr>
          <w:color w:val="FF0000"/>
          <w:lang w:val="en-US"/>
        </w:rPr>
        <w:t>bout</w:t>
      </w:r>
      <w:proofErr w:type="spellEnd"/>
      <w:r>
        <w:rPr>
          <w:color w:val="FF0000"/>
          <w:lang w:val="en-US"/>
        </w:rPr>
        <w:t xml:space="preserve"> dah: Conversion to basic prices was not deemed necessary, since </w:t>
      </w:r>
      <w:r w:rsidR="00B733A5">
        <w:rPr>
          <w:color w:val="FF0000"/>
          <w:lang w:val="en-US"/>
        </w:rPr>
        <w:t xml:space="preserve">the Danish Supply Use tables </w:t>
      </w:r>
      <w:r w:rsidR="00BA083B">
        <w:rPr>
          <w:color w:val="FF0000"/>
          <w:lang w:val="en-US"/>
        </w:rPr>
        <w:t>was denominated in basic prices.</w:t>
      </w:r>
    </w:p>
    <w:p w14:paraId="5AD668C4" w14:textId="2181A75F" w:rsidR="00685717" w:rsidRPr="00685717" w:rsidRDefault="00685717" w:rsidP="00685717">
      <w:pPr>
        <w:spacing w:after="0" w:line="276" w:lineRule="auto"/>
        <w:rPr>
          <w:sz w:val="24"/>
          <w:szCs w:val="24"/>
          <w:lang w:val="en-US"/>
        </w:rPr>
      </w:pPr>
      <w:bookmarkStart w:id="3" w:name="_Hlk221186929"/>
      <w:r>
        <w:rPr>
          <w:sz w:val="24"/>
          <w:szCs w:val="24"/>
          <w:lang w:val="en-US"/>
        </w:rPr>
        <w:t>T</w:t>
      </w:r>
      <w:r w:rsidRPr="00685717">
        <w:rPr>
          <w:sz w:val="24"/>
          <w:szCs w:val="24"/>
          <w:lang w:val="en-US"/>
        </w:rPr>
        <w:t>he three expenditure categories were classified to corresponding EXIOBASE sectors</w:t>
      </w:r>
      <w:bookmarkEnd w:id="3"/>
      <w:r w:rsidRPr="00685717">
        <w:rPr>
          <w:sz w:val="24"/>
          <w:szCs w:val="24"/>
          <w:lang w:val="en-US"/>
        </w:rPr>
        <w:t xml:space="preserve"> (also used in the Dutch study):</w:t>
      </w:r>
    </w:p>
    <w:p w14:paraId="6E7E0E9A" w14:textId="212E4882" w:rsidR="00685717" w:rsidRPr="005D6D76" w:rsidRDefault="00DE4321" w:rsidP="005D6D76">
      <w:pPr>
        <w:pStyle w:val="ListParagraph"/>
        <w:numPr>
          <w:ilvl w:val="0"/>
          <w:numId w:val="13"/>
        </w:numPr>
        <w:spacing w:after="0" w:line="276" w:lineRule="auto"/>
        <w:rPr>
          <w:sz w:val="24"/>
          <w:szCs w:val="24"/>
          <w:lang w:val="en-US"/>
        </w:rPr>
      </w:pPr>
      <w:bookmarkStart w:id="4" w:name="_Hlk221186966"/>
      <w:r>
        <w:rPr>
          <w:sz w:val="24"/>
          <w:szCs w:val="24"/>
          <w:lang w:val="en-US"/>
        </w:rPr>
        <w:t>HC.1-HC.9 (excl.HC.5)</w:t>
      </w:r>
      <w:r w:rsidR="005E2444">
        <w:rPr>
          <w:sz w:val="24"/>
          <w:szCs w:val="24"/>
          <w:lang w:val="en-US"/>
        </w:rPr>
        <w:t xml:space="preserve"> </w:t>
      </w:r>
      <w:r w:rsidR="005E2444" w:rsidRPr="005E2444">
        <w:rPr>
          <w:sz w:val="24"/>
          <w:szCs w:val="24"/>
          <w:lang w:val="en-US"/>
        </w:rPr>
        <w:sym w:font="Wingdings" w:char="F0E0"/>
      </w:r>
      <w:r w:rsidR="005E2444">
        <w:rPr>
          <w:sz w:val="24"/>
          <w:szCs w:val="24"/>
          <w:lang w:val="en-US"/>
        </w:rPr>
        <w:t xml:space="preserve"> </w:t>
      </w:r>
      <w:r w:rsidR="003277D8" w:rsidRPr="003277D8">
        <w:rPr>
          <w:sz w:val="24"/>
          <w:szCs w:val="24"/>
          <w:lang w:val="en-US"/>
        </w:rPr>
        <w:t>Health and Social Work</w:t>
      </w:r>
      <w:r w:rsidR="00065410">
        <w:rPr>
          <w:sz w:val="24"/>
          <w:szCs w:val="24"/>
          <w:lang w:val="en-US"/>
        </w:rPr>
        <w:t xml:space="preserve"> (If transport costs are high, does that mean they </w:t>
      </w:r>
      <w:r w:rsidR="002733A7">
        <w:rPr>
          <w:sz w:val="24"/>
          <w:szCs w:val="24"/>
          <w:lang w:val="en-US"/>
        </w:rPr>
        <w:t>spend money on driving, or also the driver? Because there would be a HUGE difference between paying someone to drive, and only paying for the expenses of the vehicles – which would result in much different emissions)</w:t>
      </w:r>
    </w:p>
    <w:p w14:paraId="75031D42" w14:textId="386E2376" w:rsidR="00685717" w:rsidRPr="005D6D76" w:rsidRDefault="005E2444" w:rsidP="005D6D76">
      <w:pPr>
        <w:pStyle w:val="ListParagraph"/>
        <w:numPr>
          <w:ilvl w:val="0"/>
          <w:numId w:val="13"/>
        </w:numPr>
        <w:spacing w:after="0" w:line="276" w:lineRule="auto"/>
        <w:rPr>
          <w:sz w:val="24"/>
          <w:szCs w:val="24"/>
          <w:lang w:val="en-US"/>
        </w:rPr>
      </w:pPr>
      <w:r>
        <w:rPr>
          <w:sz w:val="24"/>
          <w:szCs w:val="24"/>
          <w:lang w:val="en-US"/>
        </w:rPr>
        <w:t xml:space="preserve">HC.51 </w:t>
      </w:r>
      <w:r w:rsidRPr="005E2444">
        <w:rPr>
          <w:sz w:val="24"/>
          <w:szCs w:val="24"/>
          <w:lang w:val="en-US"/>
        </w:rPr>
        <w:sym w:font="Wingdings" w:char="F0E0"/>
      </w:r>
      <w:r>
        <w:rPr>
          <w:sz w:val="24"/>
          <w:szCs w:val="24"/>
          <w:lang w:val="en-US"/>
        </w:rPr>
        <w:t xml:space="preserve"> </w:t>
      </w:r>
      <w:r w:rsidR="005646DF" w:rsidRPr="005646DF">
        <w:rPr>
          <w:sz w:val="24"/>
          <w:szCs w:val="24"/>
          <w:lang w:val="en-US"/>
        </w:rPr>
        <w:t xml:space="preserve">Chemicals </w:t>
      </w:r>
      <w:proofErr w:type="spellStart"/>
      <w:r w:rsidR="005646DF" w:rsidRPr="005646DF">
        <w:rPr>
          <w:sz w:val="24"/>
          <w:szCs w:val="24"/>
          <w:lang w:val="en-US"/>
        </w:rPr>
        <w:t>n.e.c</w:t>
      </w:r>
      <w:proofErr w:type="spellEnd"/>
      <w:r w:rsidR="00E11F2D">
        <w:rPr>
          <w:sz w:val="24"/>
          <w:szCs w:val="24"/>
          <w:lang w:val="en-US"/>
        </w:rPr>
        <w:t xml:space="preserve"> (uncertainties: Does Denmark pay the same as other countries, or are subsidies or local discounts included? This would </w:t>
      </w:r>
      <w:proofErr w:type="gramStart"/>
      <w:r w:rsidR="00E11F2D">
        <w:rPr>
          <w:sz w:val="24"/>
          <w:szCs w:val="24"/>
          <w:lang w:val="en-US"/>
        </w:rPr>
        <w:t>make</w:t>
      </w:r>
      <w:proofErr w:type="gramEnd"/>
      <w:r w:rsidR="00E11F2D">
        <w:rPr>
          <w:sz w:val="24"/>
          <w:szCs w:val="24"/>
          <w:lang w:val="en-US"/>
        </w:rPr>
        <w:t xml:space="preserve"> a huge impact since the calculations are based on monetary data)</w:t>
      </w:r>
    </w:p>
    <w:p w14:paraId="6360FEDF" w14:textId="653175E0" w:rsidR="001364A6" w:rsidRPr="005D6D76" w:rsidRDefault="005E2444" w:rsidP="005D6D76">
      <w:pPr>
        <w:pStyle w:val="ListParagraph"/>
        <w:numPr>
          <w:ilvl w:val="0"/>
          <w:numId w:val="13"/>
        </w:numPr>
        <w:spacing w:after="0" w:line="276" w:lineRule="auto"/>
        <w:rPr>
          <w:sz w:val="24"/>
          <w:szCs w:val="24"/>
          <w:lang w:val="en-US"/>
        </w:rPr>
      </w:pPr>
      <w:r>
        <w:rPr>
          <w:sz w:val="24"/>
          <w:szCs w:val="24"/>
          <w:lang w:val="en-US"/>
        </w:rPr>
        <w:t xml:space="preserve">HC.52 </w:t>
      </w:r>
      <w:r w:rsidRPr="005E2444">
        <w:rPr>
          <w:sz w:val="24"/>
          <w:szCs w:val="24"/>
          <w:lang w:val="en-US"/>
        </w:rPr>
        <w:sym w:font="Wingdings" w:char="F0E0"/>
      </w:r>
      <w:r>
        <w:rPr>
          <w:sz w:val="24"/>
          <w:szCs w:val="24"/>
          <w:lang w:val="en-US"/>
        </w:rPr>
        <w:t xml:space="preserve"> </w:t>
      </w:r>
      <w:r w:rsidR="003277D8" w:rsidRPr="003277D8">
        <w:rPr>
          <w:sz w:val="24"/>
          <w:szCs w:val="24"/>
          <w:lang w:val="en-US"/>
        </w:rPr>
        <w:t>Medical precision and optical instruments</w:t>
      </w:r>
    </w:p>
    <w:bookmarkEnd w:id="4"/>
    <w:p w14:paraId="2074E831" w14:textId="77777777" w:rsidR="006353FE" w:rsidRDefault="006353FE" w:rsidP="00411DFB">
      <w:pPr>
        <w:spacing w:line="480" w:lineRule="auto"/>
        <w:rPr>
          <w:lang w:val="en-US"/>
        </w:rPr>
      </w:pPr>
    </w:p>
    <w:p w14:paraId="369C4781" w14:textId="491A770A" w:rsidR="00E5384C" w:rsidRDefault="00E5384C" w:rsidP="006353FE">
      <w:pPr>
        <w:spacing w:after="0" w:line="276" w:lineRule="auto"/>
        <w:rPr>
          <w:lang w:val="en-US"/>
        </w:rPr>
      </w:pPr>
      <w:r w:rsidRPr="00F2000D">
        <w:rPr>
          <w:lang w:val="en-US"/>
        </w:rPr>
        <w:t xml:space="preserve">Healthcare Services </w:t>
      </w:r>
      <w:r w:rsidR="00E80D23">
        <w:rPr>
          <w:lang w:val="en-US"/>
        </w:rPr>
        <w:t>were</w:t>
      </w:r>
      <w:r w:rsidRPr="00F2000D">
        <w:rPr>
          <w:lang w:val="en-US"/>
        </w:rPr>
        <w:t xml:space="preserve"> </w:t>
      </w:r>
      <w:r w:rsidR="00F2000D" w:rsidRPr="00F2000D">
        <w:rPr>
          <w:lang w:val="en-US"/>
        </w:rPr>
        <w:t>scaled b</w:t>
      </w:r>
      <w:r w:rsidR="00F2000D">
        <w:rPr>
          <w:lang w:val="en-US"/>
        </w:rPr>
        <w:t>ased o</w:t>
      </w:r>
      <w:r w:rsidR="0021557B">
        <w:rPr>
          <w:lang w:val="en-US"/>
        </w:rPr>
        <w:t>n</w:t>
      </w:r>
      <w:r w:rsidR="00F2000D">
        <w:rPr>
          <w:lang w:val="en-US"/>
        </w:rPr>
        <w:t xml:space="preserve"> the consumption patterns </w:t>
      </w:r>
      <w:r w:rsidR="00767DA9">
        <w:rPr>
          <w:lang w:val="en-US"/>
        </w:rPr>
        <w:t xml:space="preserve">from </w:t>
      </w:r>
      <w:r w:rsidR="00F2000D">
        <w:rPr>
          <w:lang w:val="en-US"/>
        </w:rPr>
        <w:t xml:space="preserve">the </w:t>
      </w:r>
      <w:proofErr w:type="spellStart"/>
      <w:r w:rsidR="00F2000D">
        <w:rPr>
          <w:lang w:val="en-US"/>
        </w:rPr>
        <w:t>Exiobase</w:t>
      </w:r>
      <w:proofErr w:type="spellEnd"/>
      <w:r w:rsidR="00F2000D">
        <w:rPr>
          <w:lang w:val="en-US"/>
        </w:rPr>
        <w:t xml:space="preserve"> sector ‘Health and Social Work, </w:t>
      </w:r>
      <w:r w:rsidR="003C1FBD">
        <w:rPr>
          <w:lang w:val="en-US"/>
        </w:rPr>
        <w:t xml:space="preserve">ensuring that </w:t>
      </w:r>
      <w:r w:rsidR="00FC3098">
        <w:rPr>
          <w:lang w:val="en-US"/>
        </w:rPr>
        <w:t xml:space="preserve">the total amount of spending corresponds to the Danish </w:t>
      </w:r>
      <w:r w:rsidR="00AC518A">
        <w:rPr>
          <w:lang w:val="en-US"/>
        </w:rPr>
        <w:t xml:space="preserve">Healthcare </w:t>
      </w:r>
      <w:r w:rsidR="00FC3098">
        <w:rPr>
          <w:lang w:val="en-US"/>
        </w:rPr>
        <w:t>expenditure</w:t>
      </w:r>
      <w:r w:rsidR="00AC518A">
        <w:rPr>
          <w:lang w:val="en-US"/>
        </w:rPr>
        <w:t>s</w:t>
      </w:r>
      <w:r w:rsidR="00FC3098">
        <w:rPr>
          <w:lang w:val="en-US"/>
        </w:rPr>
        <w:t xml:space="preserve">. </w:t>
      </w:r>
      <w:r w:rsidR="003C1FBD">
        <w:rPr>
          <w:lang w:val="en-US"/>
        </w:rPr>
        <w:t>The</w:t>
      </w:r>
      <w:r w:rsidR="00FC3098">
        <w:rPr>
          <w:lang w:val="en-US"/>
        </w:rPr>
        <w:t xml:space="preserve"> two other </w:t>
      </w:r>
      <w:r w:rsidR="00046256">
        <w:rPr>
          <w:lang w:val="en-US"/>
        </w:rPr>
        <w:t xml:space="preserve">expenditure categories (HC.51 and HC.52) were distributed </w:t>
      </w:r>
      <w:r w:rsidR="003C1FBD">
        <w:rPr>
          <w:lang w:val="en-US"/>
        </w:rPr>
        <w:t xml:space="preserve">across </w:t>
      </w:r>
      <w:r w:rsidR="003606F9">
        <w:rPr>
          <w:lang w:val="en-US"/>
        </w:rPr>
        <w:t>countries of origin</w:t>
      </w:r>
      <w:r w:rsidR="00073B78">
        <w:rPr>
          <w:lang w:val="en-US"/>
        </w:rPr>
        <w:t xml:space="preserve"> </w:t>
      </w:r>
      <w:r w:rsidR="002C4C26">
        <w:rPr>
          <w:lang w:val="en-US"/>
        </w:rPr>
        <w:t xml:space="preserve">in accordance with </w:t>
      </w:r>
      <w:r w:rsidR="009F345F">
        <w:rPr>
          <w:lang w:val="en-US"/>
        </w:rPr>
        <w:t xml:space="preserve">the trade allocation </w:t>
      </w:r>
      <w:r w:rsidR="003606F9">
        <w:rPr>
          <w:lang w:val="en-US"/>
        </w:rPr>
        <w:t>patter</w:t>
      </w:r>
      <w:r w:rsidR="009F345F">
        <w:rPr>
          <w:lang w:val="en-US"/>
        </w:rPr>
        <w:t>n</w:t>
      </w:r>
      <w:r w:rsidR="003606F9">
        <w:rPr>
          <w:lang w:val="en-US"/>
        </w:rPr>
        <w:t xml:space="preserve">s in </w:t>
      </w:r>
      <w:proofErr w:type="spellStart"/>
      <w:r w:rsidR="003606F9">
        <w:rPr>
          <w:lang w:val="en-US"/>
        </w:rPr>
        <w:t>Exiobase</w:t>
      </w:r>
      <w:proofErr w:type="spellEnd"/>
      <w:r w:rsidR="003606F9">
        <w:rPr>
          <w:lang w:val="en-US"/>
        </w:rPr>
        <w:t xml:space="preserve">. </w:t>
      </w:r>
      <w:r w:rsidR="00DA0D3B">
        <w:rPr>
          <w:lang w:val="en-US"/>
        </w:rPr>
        <w:t>In t</w:t>
      </w:r>
      <w:r w:rsidR="003606F9">
        <w:rPr>
          <w:lang w:val="en-US"/>
        </w:rPr>
        <w:t xml:space="preserve">his way, </w:t>
      </w:r>
      <w:proofErr w:type="spellStart"/>
      <w:r w:rsidR="003606F9">
        <w:rPr>
          <w:lang w:val="en-US"/>
        </w:rPr>
        <w:t>Exiobase’s</w:t>
      </w:r>
      <w:proofErr w:type="spellEnd"/>
      <w:r w:rsidR="002560A5">
        <w:rPr>
          <w:lang w:val="en-US"/>
        </w:rPr>
        <w:t xml:space="preserve"> </w:t>
      </w:r>
      <w:r w:rsidR="00DA0D3B">
        <w:rPr>
          <w:lang w:val="en-US"/>
        </w:rPr>
        <w:t xml:space="preserve">structural </w:t>
      </w:r>
      <w:r w:rsidR="002560A5">
        <w:rPr>
          <w:lang w:val="en-US"/>
        </w:rPr>
        <w:t xml:space="preserve">patterns </w:t>
      </w:r>
      <w:r w:rsidR="00DA0D3B">
        <w:rPr>
          <w:lang w:val="en-US"/>
        </w:rPr>
        <w:t>are preserved</w:t>
      </w:r>
      <w:r w:rsidR="002560A5">
        <w:rPr>
          <w:lang w:val="en-US"/>
        </w:rPr>
        <w:t xml:space="preserve">; </w:t>
      </w:r>
      <w:r w:rsidR="00CF18F4">
        <w:rPr>
          <w:lang w:val="en-US"/>
        </w:rPr>
        <w:t xml:space="preserve">but they </w:t>
      </w:r>
      <w:r w:rsidR="002560A5">
        <w:rPr>
          <w:lang w:val="en-US"/>
        </w:rPr>
        <w:t xml:space="preserve">are scaled </w:t>
      </w:r>
      <w:r w:rsidR="0052563B">
        <w:rPr>
          <w:lang w:val="en-US"/>
        </w:rPr>
        <w:t xml:space="preserve">to reflect </w:t>
      </w:r>
      <w:r w:rsidR="00330C55">
        <w:rPr>
          <w:lang w:val="en-US"/>
        </w:rPr>
        <w:t xml:space="preserve">actual amounts spent </w:t>
      </w:r>
      <w:r w:rsidR="0052563B">
        <w:rPr>
          <w:lang w:val="en-US"/>
        </w:rPr>
        <w:t>according to Danish SUTs</w:t>
      </w:r>
      <w:r w:rsidR="00330C55">
        <w:rPr>
          <w:lang w:val="en-US"/>
        </w:rPr>
        <w:t>.</w:t>
      </w:r>
    </w:p>
    <w:p w14:paraId="6046E53A" w14:textId="77777777" w:rsidR="00FC3098" w:rsidRPr="00F2000D" w:rsidRDefault="00FC3098" w:rsidP="006353FE">
      <w:pPr>
        <w:spacing w:after="0" w:line="276" w:lineRule="auto"/>
        <w:rPr>
          <w:lang w:val="en-US"/>
        </w:rPr>
      </w:pPr>
    </w:p>
    <w:p w14:paraId="53511C81" w14:textId="0424922D" w:rsidR="00E51EDA" w:rsidRPr="00E51EDA" w:rsidRDefault="00E51EDA" w:rsidP="00E51EDA">
      <w:pPr>
        <w:spacing w:after="0" w:line="360" w:lineRule="auto"/>
        <w:rPr>
          <w:b/>
          <w:bCs/>
          <w:sz w:val="24"/>
          <w:szCs w:val="24"/>
          <w:lang w:val="en-US"/>
        </w:rPr>
      </w:pPr>
      <w:r w:rsidRPr="002905C5">
        <w:rPr>
          <w:b/>
          <w:bCs/>
          <w:sz w:val="24"/>
          <w:szCs w:val="24"/>
          <w:lang w:val="en-US"/>
        </w:rPr>
        <w:t>EEIOA Calculation</w:t>
      </w:r>
    </w:p>
    <w:p w14:paraId="3E44EEE4" w14:textId="67F85081" w:rsidR="00BB6209" w:rsidRDefault="009B78BF" w:rsidP="00D15844">
      <w:pPr>
        <w:spacing w:line="276" w:lineRule="auto"/>
        <w:rPr>
          <w:lang w:val="en-US"/>
        </w:rPr>
      </w:pPr>
      <w:r>
        <w:rPr>
          <w:lang w:val="en-US"/>
        </w:rPr>
        <w:t xml:space="preserve">The expenditure vectors </w:t>
      </w:r>
      <w:r w:rsidR="004233C6">
        <w:rPr>
          <w:lang w:val="en-US"/>
        </w:rPr>
        <w:t xml:space="preserve">determined the amounts spent, and where </w:t>
      </w:r>
      <w:r w:rsidR="004626A4">
        <w:rPr>
          <w:lang w:val="en-US"/>
        </w:rPr>
        <w:t>each EUR</w:t>
      </w:r>
      <w:r w:rsidR="004233C6">
        <w:rPr>
          <w:lang w:val="en-US"/>
        </w:rPr>
        <w:t xml:space="preserve"> was spent. The following step</w:t>
      </w:r>
      <w:r w:rsidR="002519F8">
        <w:rPr>
          <w:lang w:val="en-US"/>
        </w:rPr>
        <w:t xml:space="preserve">s integrate these spendings with datasets that estimate the effects of </w:t>
      </w:r>
      <w:r w:rsidR="004626A4">
        <w:rPr>
          <w:lang w:val="en-US"/>
        </w:rPr>
        <w:t>the spending</w:t>
      </w:r>
      <w:r w:rsidR="002519F8">
        <w:rPr>
          <w:lang w:val="en-US"/>
        </w:rPr>
        <w:t>:</w:t>
      </w:r>
    </w:p>
    <w:p w14:paraId="762D51B4" w14:textId="544969C7" w:rsidR="002519F8" w:rsidRPr="00D15844" w:rsidRDefault="00627D24" w:rsidP="00D15844">
      <w:pPr>
        <w:pStyle w:val="ListParagraph"/>
        <w:numPr>
          <w:ilvl w:val="0"/>
          <w:numId w:val="13"/>
        </w:numPr>
        <w:spacing w:line="276" w:lineRule="auto"/>
        <w:rPr>
          <w:lang w:val="en-US"/>
        </w:rPr>
      </w:pPr>
      <w:r w:rsidRPr="00D15844">
        <w:rPr>
          <w:lang w:val="en-US"/>
        </w:rPr>
        <w:t xml:space="preserve">Firstly, Leontief inverse captures upstream supply-chain effects, i.e. </w:t>
      </w:r>
      <w:r w:rsidR="00FB105E" w:rsidRPr="00D15844">
        <w:rPr>
          <w:lang w:val="en-US"/>
        </w:rPr>
        <w:t xml:space="preserve">where and how products and services </w:t>
      </w:r>
      <w:r w:rsidR="004626A4">
        <w:rPr>
          <w:lang w:val="en-US"/>
        </w:rPr>
        <w:t xml:space="preserve">are </w:t>
      </w:r>
      <w:r w:rsidR="00FB105E" w:rsidRPr="00D15844">
        <w:rPr>
          <w:lang w:val="en-US"/>
        </w:rPr>
        <w:t>produced and transported through suppliers to the Danish Healthcare System.</w:t>
      </w:r>
    </w:p>
    <w:p w14:paraId="274306D1" w14:textId="77AE487B" w:rsidR="00CA02F9" w:rsidRPr="00D15844" w:rsidRDefault="00CA02F9" w:rsidP="00D15844">
      <w:pPr>
        <w:pStyle w:val="ListParagraph"/>
        <w:numPr>
          <w:ilvl w:val="0"/>
          <w:numId w:val="13"/>
        </w:numPr>
        <w:spacing w:line="276" w:lineRule="auto"/>
        <w:rPr>
          <w:lang w:val="en-US"/>
        </w:rPr>
      </w:pPr>
      <w:r w:rsidRPr="00D15844">
        <w:rPr>
          <w:lang w:val="en-US"/>
        </w:rPr>
        <w:lastRenderedPageBreak/>
        <w:t xml:space="preserve">Secondly, </w:t>
      </w:r>
      <w:r w:rsidR="00C0528A" w:rsidRPr="00D15844">
        <w:rPr>
          <w:lang w:val="en-US"/>
        </w:rPr>
        <w:t xml:space="preserve">as </w:t>
      </w:r>
      <w:r w:rsidR="004626A4" w:rsidRPr="00D15844">
        <w:rPr>
          <w:lang w:val="en-US"/>
        </w:rPr>
        <w:t>all</w:t>
      </w:r>
      <w:r w:rsidR="00C0528A" w:rsidRPr="00D15844">
        <w:rPr>
          <w:lang w:val="en-US"/>
        </w:rPr>
        <w:t xml:space="preserve"> the results were in </w:t>
      </w:r>
      <w:r w:rsidR="006B11B0" w:rsidRPr="00D15844">
        <w:rPr>
          <w:lang w:val="en-US"/>
        </w:rPr>
        <w:t xml:space="preserve">monetary units </w:t>
      </w:r>
      <w:r w:rsidR="00C0528A" w:rsidRPr="00D15844">
        <w:rPr>
          <w:lang w:val="en-US"/>
        </w:rPr>
        <w:t xml:space="preserve">they </w:t>
      </w:r>
      <w:r w:rsidR="00B754B9" w:rsidRPr="00D15844">
        <w:rPr>
          <w:lang w:val="en-US"/>
        </w:rPr>
        <w:t xml:space="preserve">needed to be coupled </w:t>
      </w:r>
      <w:r w:rsidR="006B11B0" w:rsidRPr="00D15844">
        <w:rPr>
          <w:lang w:val="en-US"/>
        </w:rPr>
        <w:t xml:space="preserve">to </w:t>
      </w:r>
      <w:r w:rsidRPr="00D15844">
        <w:rPr>
          <w:lang w:val="en-US"/>
        </w:rPr>
        <w:t>Environmental Extensions and characterization factors (Recipe 201</w:t>
      </w:r>
      <w:r w:rsidR="00917071">
        <w:rPr>
          <w:lang w:val="en-US"/>
        </w:rPr>
        <w:t>6</w:t>
      </w:r>
      <w:r w:rsidRPr="00D15844">
        <w:rPr>
          <w:lang w:val="en-US"/>
        </w:rPr>
        <w:t xml:space="preserve"> and DESIRE FP7)</w:t>
      </w:r>
      <w:r w:rsidR="004626A4">
        <w:rPr>
          <w:lang w:val="en-US"/>
        </w:rPr>
        <w:t xml:space="preserve"> </w:t>
      </w:r>
      <w:r w:rsidR="007F3F4D">
        <w:rPr>
          <w:lang w:val="en-US"/>
        </w:rPr>
        <w:t>for the results to reflect quantifiable environmental effects</w:t>
      </w:r>
      <w:r w:rsidR="003D5DF5" w:rsidRPr="00D15844">
        <w:rPr>
          <w:lang w:val="en-US"/>
        </w:rPr>
        <w:t>.</w:t>
      </w:r>
    </w:p>
    <w:p w14:paraId="719268A2" w14:textId="15BA26DC" w:rsidR="00E51EDA" w:rsidRDefault="008E4405" w:rsidP="00255B1E">
      <w:pPr>
        <w:spacing w:line="276" w:lineRule="auto"/>
        <w:rPr>
          <w:lang w:val="en-US"/>
        </w:rPr>
      </w:pPr>
      <w:r>
        <w:rPr>
          <w:lang w:val="en-US"/>
        </w:rPr>
        <w:t>Impacts results were calculated for five categories:</w:t>
      </w:r>
    </w:p>
    <w:p w14:paraId="40E4F5A2" w14:textId="4E372C5A" w:rsidR="006309B2" w:rsidRDefault="006309B2" w:rsidP="00255B1E">
      <w:pPr>
        <w:pStyle w:val="ListParagraph"/>
        <w:numPr>
          <w:ilvl w:val="0"/>
          <w:numId w:val="13"/>
        </w:numPr>
        <w:spacing w:line="276" w:lineRule="auto"/>
        <w:rPr>
          <w:lang w:val="en-US"/>
        </w:rPr>
      </w:pPr>
      <w:r>
        <w:rPr>
          <w:lang w:val="en-US"/>
        </w:rPr>
        <w:t>Climate change (k</w:t>
      </w:r>
      <w:r w:rsidR="0077529B">
        <w:rPr>
          <w:lang w:val="en-US"/>
        </w:rPr>
        <w:t>t</w:t>
      </w:r>
      <w:r>
        <w:rPr>
          <w:lang w:val="en-US"/>
        </w:rPr>
        <w:t xml:space="preserve"> Co2e)</w:t>
      </w:r>
    </w:p>
    <w:p w14:paraId="1377A737" w14:textId="73403E1A" w:rsidR="006309B2" w:rsidRDefault="006309B2" w:rsidP="00255B1E">
      <w:pPr>
        <w:pStyle w:val="ListParagraph"/>
        <w:numPr>
          <w:ilvl w:val="0"/>
          <w:numId w:val="13"/>
        </w:numPr>
        <w:spacing w:line="276" w:lineRule="auto"/>
        <w:rPr>
          <w:lang w:val="en-US"/>
        </w:rPr>
      </w:pPr>
      <w:r>
        <w:rPr>
          <w:lang w:val="en-US"/>
        </w:rPr>
        <w:t>Abiotic material extraction (kt)</w:t>
      </w:r>
    </w:p>
    <w:p w14:paraId="1BBA9C4E" w14:textId="7300B86E" w:rsidR="006309B2" w:rsidRDefault="00255B1E" w:rsidP="00255B1E">
      <w:pPr>
        <w:pStyle w:val="ListParagraph"/>
        <w:numPr>
          <w:ilvl w:val="0"/>
          <w:numId w:val="13"/>
        </w:numPr>
        <w:spacing w:line="276" w:lineRule="auto"/>
        <w:rPr>
          <w:lang w:val="en-US"/>
        </w:rPr>
      </w:pPr>
      <w:r>
        <w:rPr>
          <w:lang w:val="en-US"/>
        </w:rPr>
        <w:t>Blue water consumption (Mm3)</w:t>
      </w:r>
    </w:p>
    <w:p w14:paraId="708E2185" w14:textId="23E5007F" w:rsidR="00255B1E" w:rsidRDefault="00255B1E" w:rsidP="00255B1E">
      <w:pPr>
        <w:pStyle w:val="ListParagraph"/>
        <w:numPr>
          <w:ilvl w:val="0"/>
          <w:numId w:val="13"/>
        </w:numPr>
        <w:spacing w:line="276" w:lineRule="auto"/>
        <w:rPr>
          <w:lang w:val="en-US"/>
        </w:rPr>
      </w:pPr>
      <w:r>
        <w:rPr>
          <w:lang w:val="en-US"/>
        </w:rPr>
        <w:t>Land use (km2)</w:t>
      </w:r>
    </w:p>
    <w:p w14:paraId="6D3710D0" w14:textId="27819E0D" w:rsidR="00255B1E" w:rsidRDefault="00255B1E" w:rsidP="00255B1E">
      <w:pPr>
        <w:pStyle w:val="ListParagraph"/>
        <w:numPr>
          <w:ilvl w:val="0"/>
          <w:numId w:val="13"/>
        </w:numPr>
        <w:spacing w:line="276" w:lineRule="auto"/>
        <w:rPr>
          <w:lang w:val="en-US"/>
        </w:rPr>
      </w:pPr>
      <w:r>
        <w:rPr>
          <w:lang w:val="en-US"/>
        </w:rPr>
        <w:t>Waste generation (kt)</w:t>
      </w:r>
    </w:p>
    <w:p w14:paraId="4F6D9F20" w14:textId="77777777" w:rsidR="00B0342A" w:rsidRDefault="00B0342A" w:rsidP="00B0342A">
      <w:pPr>
        <w:spacing w:line="276" w:lineRule="auto"/>
        <w:rPr>
          <w:lang w:val="en-US"/>
        </w:rPr>
      </w:pPr>
    </w:p>
    <w:p w14:paraId="30493D3C" w14:textId="6EFD0041" w:rsidR="00FE165B" w:rsidRPr="00C668E8" w:rsidRDefault="00FE165B" w:rsidP="00B0342A">
      <w:pPr>
        <w:spacing w:line="276" w:lineRule="auto"/>
        <w:rPr>
          <w:b/>
          <w:bCs/>
          <w:sz w:val="28"/>
          <w:szCs w:val="28"/>
          <w:lang w:val="en-US"/>
        </w:rPr>
      </w:pPr>
      <w:r w:rsidRPr="00C668E8">
        <w:rPr>
          <w:b/>
          <w:bCs/>
          <w:sz w:val="28"/>
          <w:szCs w:val="28"/>
          <w:lang w:val="en-US"/>
        </w:rPr>
        <w:t>Direct emissions</w:t>
      </w:r>
    </w:p>
    <w:p w14:paraId="5AE0D822" w14:textId="77777777" w:rsidR="00E56B5A" w:rsidRDefault="00E56B5A">
      <w:pPr>
        <w:rPr>
          <w:lang w:val="en-US"/>
        </w:rPr>
      </w:pPr>
    </w:p>
    <w:p w14:paraId="4338CA5E" w14:textId="1BDBD0AA" w:rsidR="00E017C8" w:rsidRDefault="00E017C8">
      <w:pPr>
        <w:rPr>
          <w:lang w:val="en-US"/>
        </w:rPr>
      </w:pPr>
      <w:r>
        <w:rPr>
          <w:lang w:val="en-US"/>
        </w:rPr>
        <w:t>Nitrous Oxide</w:t>
      </w:r>
    </w:p>
    <w:p w14:paraId="3B485718" w14:textId="3F593B30" w:rsidR="00347282" w:rsidRPr="00282C3D" w:rsidRDefault="007C5BE3" w:rsidP="00347282">
      <w:pPr>
        <w:rPr>
          <w:lang w:val="en-US"/>
        </w:rPr>
      </w:pPr>
      <w:r>
        <w:rPr>
          <w:lang w:val="en-US"/>
        </w:rPr>
        <w:t xml:space="preserve">Data available: Number of births in The Region of Southern Denmark, total number of births in Denmark, and </w:t>
      </w:r>
      <w:r w:rsidR="000976CE">
        <w:rPr>
          <w:lang w:val="en-US"/>
        </w:rPr>
        <w:t xml:space="preserve">amount of </w:t>
      </w:r>
      <w:r w:rsidR="000976CE" w:rsidRPr="00E56B5A">
        <w:rPr>
          <w:lang w:val="en-US"/>
        </w:rPr>
        <w:t>N₂O</w:t>
      </w:r>
      <w:r w:rsidR="000976CE">
        <w:rPr>
          <w:lang w:val="en-US"/>
        </w:rPr>
        <w:t xml:space="preserve"> purchased by the former</w:t>
      </w:r>
      <w:r w:rsidR="000670D8">
        <w:rPr>
          <w:lang w:val="en-US"/>
        </w:rPr>
        <w:t xml:space="preserve">. The difference in number of births was applied as a scalar to estimate the amount of </w:t>
      </w:r>
      <w:r w:rsidR="000670D8" w:rsidRPr="00E56B5A">
        <w:rPr>
          <w:lang w:val="en-US"/>
        </w:rPr>
        <w:t>N₂O</w:t>
      </w:r>
      <w:r w:rsidR="000670D8">
        <w:rPr>
          <w:lang w:val="en-US"/>
        </w:rPr>
        <w:t xml:space="preserve"> purchased on a national level.</w:t>
      </w:r>
      <w:r w:rsidR="005521AD">
        <w:rPr>
          <w:lang w:val="en-US"/>
        </w:rPr>
        <w:t xml:space="preserve"> Uncertainties </w:t>
      </w:r>
      <w:r w:rsidR="00282C3D">
        <w:rPr>
          <w:lang w:val="en-US"/>
        </w:rPr>
        <w:t>depend on w</w:t>
      </w:r>
      <w:r w:rsidR="005521AD">
        <w:rPr>
          <w:lang w:val="en-US"/>
        </w:rPr>
        <w:t xml:space="preserve">hether the usage of </w:t>
      </w:r>
      <w:r w:rsidR="005521AD" w:rsidRPr="00E56B5A">
        <w:rPr>
          <w:lang w:val="en-US"/>
        </w:rPr>
        <w:t>N₂O</w:t>
      </w:r>
      <w:r w:rsidR="005521AD">
        <w:rPr>
          <w:lang w:val="en-US"/>
        </w:rPr>
        <w:t xml:space="preserve"> is equally distributed across Denmark AND </w:t>
      </w:r>
      <w:r w:rsidR="00282C3D">
        <w:rPr>
          <w:lang w:val="en-US"/>
        </w:rPr>
        <w:t xml:space="preserve">whether number of births can function as a proxy for amount of </w:t>
      </w:r>
      <w:r w:rsidR="00282C3D" w:rsidRPr="00E56B5A">
        <w:rPr>
          <w:lang w:val="en-US"/>
        </w:rPr>
        <w:t>N₂O</w:t>
      </w:r>
      <w:r w:rsidR="00282C3D">
        <w:rPr>
          <w:lang w:val="en-US"/>
        </w:rPr>
        <w:t xml:space="preserve"> purchased. </w:t>
      </w:r>
      <w:r w:rsidR="0028620A">
        <w:rPr>
          <w:lang w:val="en-US"/>
        </w:rPr>
        <w:t>W</w:t>
      </w:r>
      <w:r w:rsidR="00282C3D">
        <w:rPr>
          <w:lang w:val="en-US"/>
        </w:rPr>
        <w:t xml:space="preserve">e </w:t>
      </w:r>
      <w:r w:rsidR="0028620A">
        <w:rPr>
          <w:lang w:val="en-US"/>
        </w:rPr>
        <w:t xml:space="preserve">based the </w:t>
      </w:r>
      <w:r w:rsidR="002F0BDC">
        <w:rPr>
          <w:lang w:val="en-US"/>
        </w:rPr>
        <w:t xml:space="preserve">assumption on </w:t>
      </w:r>
      <w:r w:rsidR="00282C3D">
        <w:rPr>
          <w:lang w:val="en-US"/>
        </w:rPr>
        <w:t xml:space="preserve">childbirth </w:t>
      </w:r>
      <w:r w:rsidR="002F0BDC">
        <w:rPr>
          <w:lang w:val="en-US"/>
        </w:rPr>
        <w:t xml:space="preserve">being </w:t>
      </w:r>
      <w:r w:rsidR="00282C3D">
        <w:rPr>
          <w:lang w:val="en-US"/>
        </w:rPr>
        <w:t xml:space="preserve">the </w:t>
      </w:r>
      <w:r w:rsidR="0028620A">
        <w:rPr>
          <w:lang w:val="en-US"/>
        </w:rPr>
        <w:t xml:space="preserve">primary usage of </w:t>
      </w:r>
      <w:r w:rsidR="0028620A" w:rsidRPr="00E56B5A">
        <w:rPr>
          <w:lang w:val="en-US"/>
        </w:rPr>
        <w:t>N₂O</w:t>
      </w:r>
      <w:r w:rsidR="0028620A">
        <w:rPr>
          <w:lang w:val="en-US"/>
        </w:rPr>
        <w:t>.</w:t>
      </w:r>
    </w:p>
    <w:p w14:paraId="7BBCDB30" w14:textId="3A4DEEAE" w:rsidR="00E56B5A" w:rsidRPr="00E56B5A" w:rsidRDefault="00E56B5A" w:rsidP="00E56B5A">
      <w:pPr>
        <w:rPr>
          <w:lang w:val="en-US"/>
        </w:rPr>
      </w:pPr>
      <w:r w:rsidRPr="00E56B5A">
        <w:rPr>
          <w:lang w:val="en-US"/>
        </w:rPr>
        <w:t xml:space="preserve">Regional births (Region South): 11,095 </w:t>
      </w:r>
    </w:p>
    <w:p w14:paraId="1731ABD0" w14:textId="52BEDBEA" w:rsidR="00E56B5A" w:rsidRPr="00E56B5A" w:rsidRDefault="00E56B5A" w:rsidP="00E56B5A">
      <w:pPr>
        <w:rPr>
          <w:lang w:val="en-US"/>
        </w:rPr>
      </w:pPr>
      <w:r w:rsidRPr="00E56B5A">
        <w:rPr>
          <w:lang w:val="en-US"/>
        </w:rPr>
        <w:t xml:space="preserve">National births (Denmark): 58,438 </w:t>
      </w:r>
    </w:p>
    <w:p w14:paraId="67990947" w14:textId="12043C5B" w:rsidR="00E56B5A" w:rsidRPr="00E56B5A" w:rsidRDefault="00E56B5A" w:rsidP="00E56B5A">
      <w:pPr>
        <w:rPr>
          <w:lang w:val="en-US"/>
        </w:rPr>
      </w:pPr>
      <w:r w:rsidRPr="00E56B5A">
        <w:rPr>
          <w:lang w:val="en-US"/>
        </w:rPr>
        <w:t xml:space="preserve">Regional N₂O purchased: 6,063.42 kg </w:t>
      </w:r>
    </w:p>
    <w:p w14:paraId="7505C3E7" w14:textId="3E63F5DC" w:rsidR="00E56B5A" w:rsidRPr="00E56B5A" w:rsidRDefault="00E56B5A" w:rsidP="00E56B5A">
      <w:pPr>
        <w:rPr>
          <w:lang w:val="en-US"/>
        </w:rPr>
      </w:pPr>
      <w:r w:rsidRPr="00E56B5A">
        <w:rPr>
          <w:lang w:val="en-US"/>
        </w:rPr>
        <w:t xml:space="preserve">Scalar: </w:t>
      </w:r>
    </w:p>
    <w:p w14:paraId="79397052" w14:textId="6B553223" w:rsidR="00E56B5A" w:rsidRPr="00E56B5A" w:rsidRDefault="00E56B5A" w:rsidP="00E56B5A">
      <w:pPr>
        <w:rPr>
          <w:lang w:val="en-US"/>
        </w:rPr>
      </w:pPr>
      <m:oMathPara>
        <m:oMath>
          <m:r>
            <m:rPr>
              <m:nor/>
            </m:rPr>
            <w:rPr>
              <w:lang w:val="en-US"/>
            </w:rPr>
            <m:t>Scalar</m:t>
          </m:r>
          <m:r>
            <m:rPr>
              <m:sty m:val="p"/>
            </m:rPr>
            <w:rPr>
              <w:rFonts w:ascii="Cambria Math" w:hAnsi="Cambria Math"/>
              <w:lang w:val="en-US"/>
            </w:rPr>
            <m:t>=</m:t>
          </m:r>
          <m:f>
            <m:fPr>
              <m:ctrlPr>
                <w:rPr>
                  <w:rFonts w:ascii="Cambria Math" w:hAnsi="Cambria Math"/>
                  <w:lang w:val="en-US"/>
                </w:rPr>
              </m:ctrlPr>
            </m:fPr>
            <m:num>
              <m:r>
                <m:rPr>
                  <m:nor/>
                </m:rPr>
                <w:rPr>
                  <w:lang w:val="en-US"/>
                </w:rPr>
                <m:t>National births</m:t>
              </m:r>
            </m:num>
            <m:den>
              <m:r>
                <m:rPr>
                  <m:nor/>
                </m:rPr>
                <w:rPr>
                  <w:lang w:val="en-US"/>
                </w:rPr>
                <m:t>Regional births</m:t>
              </m:r>
            </m:den>
          </m:f>
          <m:r>
            <m:rPr>
              <m:sty m:val="p"/>
            </m:rPr>
            <w:rPr>
              <w:rFonts w:ascii="Cambria Math" w:hAnsi="Cambria Math"/>
              <w:lang w:val="en-US"/>
            </w:rPr>
            <m:t>=</m:t>
          </m:r>
          <m:f>
            <m:fPr>
              <m:ctrlPr>
                <w:rPr>
                  <w:rFonts w:ascii="Cambria Math" w:hAnsi="Cambria Math"/>
                  <w:lang w:val="en-US"/>
                </w:rPr>
              </m:ctrlPr>
            </m:fPr>
            <m:num>
              <m:r>
                <m:rPr>
                  <m:sty m:val="p"/>
                </m:rPr>
                <w:rPr>
                  <w:rFonts w:ascii="Cambria Math" w:hAnsi="Cambria Math"/>
                  <w:lang w:val="en-US"/>
                </w:rPr>
                <m:t>58,438</m:t>
              </m:r>
            </m:num>
            <m:den>
              <m:r>
                <m:rPr>
                  <m:sty m:val="p"/>
                </m:rPr>
                <w:rPr>
                  <w:rFonts w:ascii="Cambria Math" w:hAnsi="Cambria Math"/>
                  <w:lang w:val="en-US"/>
                </w:rPr>
                <m:t>11,095</m:t>
              </m:r>
            </m:den>
          </m:f>
          <m:r>
            <m:rPr>
              <m:sty m:val="p"/>
            </m:rPr>
            <w:rPr>
              <w:rFonts w:ascii="Cambria Math" w:hAnsi="Cambria Math"/>
              <w:lang w:val="en-US"/>
            </w:rPr>
            <m:t>≈5.267</m:t>
          </m:r>
          <m:r>
            <m:rPr>
              <m:sty m:val="p"/>
            </m:rPr>
            <w:rPr>
              <w:lang w:val="en-US"/>
            </w:rPr>
            <w:br/>
          </m:r>
        </m:oMath>
      </m:oMathPara>
    </w:p>
    <w:p w14:paraId="2B970049" w14:textId="6122D3C7" w:rsidR="00E56B5A" w:rsidRPr="00E56B5A" w:rsidRDefault="00E56B5A" w:rsidP="00E56B5A">
      <w:pPr>
        <w:rPr>
          <w:lang w:val="en-US"/>
        </w:rPr>
      </w:pPr>
      <w:r w:rsidRPr="00E56B5A">
        <w:rPr>
          <w:lang w:val="en-US"/>
        </w:rPr>
        <w:t xml:space="preserve">Scaled national N₂O: </w:t>
      </w:r>
    </w:p>
    <w:p w14:paraId="73CE23B2" w14:textId="77777777" w:rsidR="0011488E" w:rsidRDefault="00E56B5A" w:rsidP="00E56B5A">
      <w:pPr>
        <w:rPr>
          <w:lang w:val="en-US"/>
        </w:rPr>
      </w:pPr>
      <m:oMathPara>
        <m:oMath>
          <m:r>
            <m:rPr>
              <m:sty m:val="p"/>
            </m:rPr>
            <w:rPr>
              <w:rFonts w:ascii="Cambria Math" w:hAnsi="Cambria Math"/>
              <w:lang w:val="en-US"/>
            </w:rPr>
            <m:t>6,063.42×5.267≈31,936.38</m:t>
          </m:r>
          <m:r>
            <m:rPr>
              <m:nor/>
            </m:rPr>
            <w:rPr>
              <w:lang w:val="en-US"/>
            </w:rPr>
            <m:t xml:space="preserve"> kg</m:t>
          </m:r>
          <m:r>
            <m:rPr>
              <m:sty m:val="p"/>
            </m:rPr>
            <w:rPr>
              <w:lang w:val="en-US"/>
            </w:rPr>
            <w:br/>
          </m:r>
        </m:oMath>
      </m:oMathPara>
    </w:p>
    <w:p w14:paraId="2F8EF9FE" w14:textId="3A91509B" w:rsidR="00E56B5A" w:rsidRPr="00E56B5A" w:rsidRDefault="00E56B5A" w:rsidP="00E56B5A">
      <w:pPr>
        <w:rPr>
          <w:lang w:val="en-US"/>
        </w:rPr>
      </w:pPr>
      <w:r w:rsidRPr="00E56B5A">
        <w:rPr>
          <w:lang w:val="en-US"/>
        </w:rPr>
        <w:t>Converted to GWP (</w:t>
      </w:r>
      <w:proofErr w:type="spellStart"/>
      <w:r w:rsidRPr="00E56B5A">
        <w:rPr>
          <w:lang w:val="en-US"/>
        </w:rPr>
        <w:t>CO₂eq</w:t>
      </w:r>
      <w:proofErr w:type="spellEnd"/>
      <w:r w:rsidRPr="00E56B5A">
        <w:rPr>
          <w:lang w:val="en-US"/>
        </w:rPr>
        <w:t xml:space="preserve">): </w:t>
      </w:r>
    </w:p>
    <w:p w14:paraId="27F2E5B5" w14:textId="77777777" w:rsidR="00F17F4F" w:rsidRPr="00F17F4F" w:rsidRDefault="00E56B5A" w:rsidP="00E56B5A">
      <w:pPr>
        <w:rPr>
          <w:rFonts w:eastAsiaTheme="minorEastAsia"/>
          <w:lang w:val="en-US"/>
        </w:rPr>
      </w:pPr>
      <m:oMathPara>
        <m:oMath>
          <m:r>
            <m:rPr>
              <m:sty m:val="p"/>
            </m:rPr>
            <w:rPr>
              <w:rFonts w:ascii="Cambria Math" w:hAnsi="Cambria Math"/>
              <w:lang w:val="en-US"/>
            </w:rPr>
            <m:t>31,936.38</m:t>
          </m:r>
          <m:r>
            <m:rPr>
              <m:nor/>
            </m:rPr>
            <w:rPr>
              <w:lang w:val="en-US"/>
            </w:rPr>
            <m:t xml:space="preserve"> kg N₂O</m:t>
          </m:r>
          <m:r>
            <m:rPr>
              <m:sty m:val="p"/>
            </m:rPr>
            <w:rPr>
              <w:rFonts w:ascii="Cambria Math" w:hAnsi="Cambria Math"/>
              <w:lang w:val="en-US"/>
            </w:rPr>
            <m:t>×</m:t>
          </m:r>
          <m:r>
            <m:rPr>
              <m:nor/>
            </m:rPr>
            <w:rPr>
              <w:lang w:val="en-US"/>
            </w:rPr>
            <m:t>GWP factor (≈298)</m:t>
          </m:r>
          <m:r>
            <m:rPr>
              <m:sty m:val="p"/>
            </m:rPr>
            <w:rPr>
              <w:rFonts w:ascii="Cambria Math" w:hAnsi="Cambria Math"/>
              <w:lang w:val="en-US"/>
            </w:rPr>
            <m:t>≈9,517,041.29</m:t>
          </m:r>
          <m:r>
            <m:rPr>
              <m:nor/>
            </m:rPr>
            <w:rPr>
              <w:lang w:val="en-US"/>
            </w:rPr>
            <m:t xml:space="preserve"> kg CO₂eq</m:t>
          </m:r>
        </m:oMath>
      </m:oMathPara>
    </w:p>
    <w:p w14:paraId="356159C5" w14:textId="77777777" w:rsidR="00BA756A" w:rsidRDefault="00F17F4F" w:rsidP="00E56B5A">
      <w:pPr>
        <w:rPr>
          <w:rFonts w:eastAsiaTheme="minorEastAsia"/>
          <w:lang w:val="en-US"/>
        </w:rPr>
      </w:pPr>
      <w:r>
        <w:rPr>
          <w:rFonts w:eastAsiaTheme="minorEastAsia"/>
          <w:lang w:val="en-US"/>
        </w:rPr>
        <w:t>Dutch value: 14.2</w:t>
      </w:r>
      <w:r w:rsidR="00BA756A">
        <w:rPr>
          <w:rFonts w:eastAsiaTheme="minorEastAsia"/>
          <w:lang w:val="en-US"/>
        </w:rPr>
        <w:t>ktco2</w:t>
      </w:r>
    </w:p>
    <w:p w14:paraId="25119E4B" w14:textId="4C371705" w:rsidR="00386483" w:rsidRPr="00386483" w:rsidRDefault="00BA756A" w:rsidP="00E56B5A">
      <w:pPr>
        <w:rPr>
          <w:lang w:val="en-US"/>
        </w:rPr>
      </w:pPr>
      <w:r>
        <w:rPr>
          <w:rFonts w:eastAsiaTheme="minorEastAsia"/>
          <w:lang w:val="en-US"/>
        </w:rPr>
        <w:t>Scaling factor: 9</w:t>
      </w:r>
      <w:r w:rsidR="00FD7C90">
        <w:rPr>
          <w:rFonts w:eastAsiaTheme="minorEastAsia"/>
          <w:lang w:val="en-US"/>
        </w:rPr>
        <w:t>.52/14.2</w:t>
      </w:r>
      <w:r w:rsidR="00F3255F">
        <w:rPr>
          <w:rFonts w:eastAsiaTheme="minorEastAsia"/>
          <w:lang w:val="en-US"/>
        </w:rPr>
        <w:t>=0.67</w:t>
      </w:r>
      <m:oMath>
        <m:r>
          <m:rPr>
            <m:sty m:val="p"/>
          </m:rPr>
          <w:rPr>
            <w:lang w:val="en-US"/>
          </w:rPr>
          <w:br/>
        </m:r>
      </m:oMath>
    </w:p>
    <w:p w14:paraId="1B19487D" w14:textId="3B1B657F" w:rsidR="00E56B5A" w:rsidRPr="00E56B5A" w:rsidRDefault="00386483" w:rsidP="00E56B5A">
      <w:pPr>
        <w:rPr>
          <w:lang w:val="en-US"/>
        </w:rPr>
      </w:pPr>
      <w:r>
        <w:rPr>
          <w:lang w:val="en-US"/>
        </w:rPr>
        <w:t>(The calculations maybe fit better in a background document)</w:t>
      </w:r>
    </w:p>
    <w:p w14:paraId="5CD2583B" w14:textId="1FDA54E6" w:rsidR="00E017C8" w:rsidRDefault="003C7527">
      <w:pPr>
        <w:rPr>
          <w:lang w:val="en-US"/>
        </w:rPr>
      </w:pPr>
      <w:proofErr w:type="spellStart"/>
      <w:r>
        <w:rPr>
          <w:lang w:val="en-US"/>
        </w:rPr>
        <w:lastRenderedPageBreak/>
        <w:t>pMDIs</w:t>
      </w:r>
      <w:proofErr w:type="spellEnd"/>
    </w:p>
    <w:p w14:paraId="525C8709" w14:textId="77777777" w:rsidR="00200CD1" w:rsidRPr="00200CD1" w:rsidRDefault="00200CD1" w:rsidP="00200CD1">
      <w:pPr>
        <w:rPr>
          <w:lang w:val="en-US"/>
        </w:rPr>
      </w:pPr>
      <w:proofErr w:type="spellStart"/>
      <w:r w:rsidRPr="00200CD1">
        <w:rPr>
          <w:lang w:val="en-US"/>
        </w:rPr>
        <w:t>Steenmeijer</w:t>
      </w:r>
      <w:proofErr w:type="spellEnd"/>
      <w:r w:rsidRPr="00200CD1">
        <w:rPr>
          <w:lang w:val="en-US"/>
        </w:rPr>
        <w:t xml:space="preserve"> et al. quantified </w:t>
      </w:r>
      <w:proofErr w:type="spellStart"/>
      <w:r w:rsidRPr="00200CD1">
        <w:rPr>
          <w:lang w:val="en-US"/>
        </w:rPr>
        <w:t>pMDI</w:t>
      </w:r>
      <w:proofErr w:type="spellEnd"/>
      <w:r w:rsidRPr="00200CD1">
        <w:rPr>
          <w:lang w:val="en-US"/>
        </w:rPr>
        <w:t xml:space="preserve">-related greenhouse gas emissions for the Netherlands in 2016 at 76.9 kt CO₂-equivalents (GWP100), based on national pharmaceutical consumption data and life-cycle emission factors for inhaler propellants. Defined daily doses (DDD) were used as the </w:t>
      </w:r>
      <w:proofErr w:type="spellStart"/>
      <w:r w:rsidRPr="00200CD1">
        <w:rPr>
          <w:lang w:val="en-US"/>
        </w:rPr>
        <w:t>harmonised</w:t>
      </w:r>
      <w:proofErr w:type="spellEnd"/>
      <w:r w:rsidRPr="00200CD1">
        <w:rPr>
          <w:lang w:val="en-US"/>
        </w:rPr>
        <w:t xml:space="preserve"> unit of comparison, as this metric reflects actual therapeutic use and avoids confounding from differences in actuation counts or inhaler formats. According to Dutch national pharmaceutical statistics underlying </w:t>
      </w:r>
      <w:proofErr w:type="spellStart"/>
      <w:r w:rsidRPr="00200CD1">
        <w:rPr>
          <w:lang w:val="en-US"/>
        </w:rPr>
        <w:t>Steenmeijer</w:t>
      </w:r>
      <w:proofErr w:type="spellEnd"/>
      <w:r w:rsidRPr="00200CD1">
        <w:rPr>
          <w:lang w:val="en-US"/>
        </w:rPr>
        <w:t xml:space="preserve"> et al., approximately 62 million </w:t>
      </w:r>
      <w:proofErr w:type="spellStart"/>
      <w:r w:rsidRPr="00200CD1">
        <w:rPr>
          <w:lang w:val="en-US"/>
        </w:rPr>
        <w:t>pMDI</w:t>
      </w:r>
      <w:proofErr w:type="spellEnd"/>
      <w:r w:rsidRPr="00200CD1">
        <w:rPr>
          <w:lang w:val="en-US"/>
        </w:rPr>
        <w:t xml:space="preserve"> DDD were dispensed in the Netherlands in 2016. Correspondingly, Danish national pharmacy dispensation data indicate that approximately 28 million </w:t>
      </w:r>
      <w:proofErr w:type="spellStart"/>
      <w:r w:rsidRPr="00200CD1">
        <w:rPr>
          <w:lang w:val="en-US"/>
        </w:rPr>
        <w:t>pMDI</w:t>
      </w:r>
      <w:proofErr w:type="spellEnd"/>
      <w:r w:rsidRPr="00200CD1">
        <w:rPr>
          <w:lang w:val="en-US"/>
        </w:rPr>
        <w:t xml:space="preserve"> DDD were dispensed in Denmark in 2019 (Vestbo &amp; Press-Kristensen, 2023).</w:t>
      </w:r>
    </w:p>
    <w:p w14:paraId="42B54740" w14:textId="77777777" w:rsidR="00200CD1" w:rsidRPr="00200CD1" w:rsidRDefault="00200CD1" w:rsidP="00200CD1">
      <w:pPr>
        <w:rPr>
          <w:lang w:val="en-US"/>
        </w:rPr>
      </w:pPr>
      <w:r w:rsidRPr="00200CD1">
        <w:rPr>
          <w:lang w:val="en-US"/>
        </w:rPr>
        <w:t xml:space="preserve">The difference in emissions between </w:t>
      </w:r>
      <w:proofErr w:type="spellStart"/>
      <w:r w:rsidRPr="00200CD1">
        <w:rPr>
          <w:lang w:val="en-US"/>
        </w:rPr>
        <w:t>pMDIs</w:t>
      </w:r>
      <w:proofErr w:type="spellEnd"/>
      <w:r w:rsidRPr="00200CD1">
        <w:rPr>
          <w:lang w:val="en-US"/>
        </w:rPr>
        <w:t xml:space="preserve"> and alternative inhaler devices is </w:t>
      </w:r>
      <w:r w:rsidRPr="00200CD1">
        <w:rPr>
          <w:b/>
          <w:bCs/>
          <w:lang w:val="en-US"/>
        </w:rPr>
        <w:t>substantial</w:t>
      </w:r>
      <w:r w:rsidRPr="00200CD1">
        <w:rPr>
          <w:lang w:val="en-US"/>
        </w:rPr>
        <w:t xml:space="preserve">, with per-device differences of approximately one order of magnitude, depending on calculation method. Consequently, total </w:t>
      </w:r>
      <w:proofErr w:type="spellStart"/>
      <w:r w:rsidRPr="00200CD1">
        <w:rPr>
          <w:lang w:val="en-US"/>
        </w:rPr>
        <w:t>pMDI</w:t>
      </w:r>
      <w:proofErr w:type="spellEnd"/>
      <w:r w:rsidRPr="00200CD1">
        <w:rPr>
          <w:lang w:val="en-US"/>
        </w:rPr>
        <w:t xml:space="preserve">-related emissions were scaled according to the number of </w:t>
      </w:r>
      <w:proofErr w:type="spellStart"/>
      <w:r w:rsidRPr="00200CD1">
        <w:rPr>
          <w:lang w:val="en-US"/>
        </w:rPr>
        <w:t>pMDI</w:t>
      </w:r>
      <w:proofErr w:type="spellEnd"/>
      <w:r w:rsidRPr="00200CD1">
        <w:rPr>
          <w:lang w:val="en-US"/>
        </w:rPr>
        <w:t xml:space="preserve"> doses dispensed, under the assumption that emissions from alternative inhaler types are negligible in comparison.</w:t>
      </w:r>
    </w:p>
    <w:p w14:paraId="3F7B3A11" w14:textId="77777777" w:rsidR="00200CD1" w:rsidRPr="00200CD1" w:rsidRDefault="00200CD1" w:rsidP="00200CD1">
      <w:pPr>
        <w:rPr>
          <w:lang w:val="en-US"/>
        </w:rPr>
      </w:pPr>
      <w:r w:rsidRPr="00200CD1">
        <w:rPr>
          <w:lang w:val="en-US"/>
        </w:rPr>
        <w:t xml:space="preserve">Despite Denmark having a substantially higher dry-powder inhaler (DPI) uptake than the Netherlands, scaling emissions by </w:t>
      </w:r>
      <w:proofErr w:type="spellStart"/>
      <w:r w:rsidRPr="00200CD1">
        <w:rPr>
          <w:lang w:val="en-US"/>
        </w:rPr>
        <w:t>pMDI</w:t>
      </w:r>
      <w:proofErr w:type="spellEnd"/>
      <w:r w:rsidRPr="00200CD1">
        <w:rPr>
          <w:lang w:val="en-US"/>
        </w:rPr>
        <w:t xml:space="preserve"> DDD—rather than population size or disease prevalence—was considered the most appropriate method for cross-country adjustment. Applying a scalar based on relative </w:t>
      </w:r>
      <w:proofErr w:type="spellStart"/>
      <w:r w:rsidRPr="00200CD1">
        <w:rPr>
          <w:lang w:val="en-US"/>
        </w:rPr>
        <w:t>pMDI</w:t>
      </w:r>
      <w:proofErr w:type="spellEnd"/>
      <w:r w:rsidRPr="00200CD1">
        <w:rPr>
          <w:lang w:val="en-US"/>
        </w:rPr>
        <w:t xml:space="preserve"> use (28/62 ≈ 0.45) to the Dutch </w:t>
      </w:r>
      <w:proofErr w:type="spellStart"/>
      <w:r w:rsidRPr="00200CD1">
        <w:rPr>
          <w:lang w:val="en-US"/>
        </w:rPr>
        <w:t>pMDI</w:t>
      </w:r>
      <w:proofErr w:type="spellEnd"/>
      <w:r w:rsidRPr="00200CD1">
        <w:rPr>
          <w:lang w:val="en-US"/>
        </w:rPr>
        <w:t xml:space="preserve"> footprint yields an estimated Danish </w:t>
      </w:r>
      <w:proofErr w:type="spellStart"/>
      <w:r w:rsidRPr="00200CD1">
        <w:rPr>
          <w:lang w:val="en-US"/>
        </w:rPr>
        <w:t>pMDI</w:t>
      </w:r>
      <w:proofErr w:type="spellEnd"/>
      <w:r w:rsidRPr="00200CD1">
        <w:rPr>
          <w:lang w:val="en-US"/>
        </w:rPr>
        <w:t xml:space="preserve"> emission of approximately 35 kt CO₂-equivalents (GWP100).</w:t>
      </w:r>
    </w:p>
    <w:p w14:paraId="756F7384" w14:textId="77777777" w:rsidR="00200CD1" w:rsidRPr="00200CD1" w:rsidRDefault="00200CD1" w:rsidP="00200CD1">
      <w:pPr>
        <w:rPr>
          <w:lang w:val="en-US"/>
        </w:rPr>
      </w:pPr>
      <w:r w:rsidRPr="00200CD1">
        <w:rPr>
          <w:lang w:val="en-US"/>
        </w:rPr>
        <w:t xml:space="preserve">This estimate aligns closely with independent Danish calculations by Vestbo &amp; Press-Kristensen (2023), who estimated approximately 31 kt CO₂-equivalents from </w:t>
      </w:r>
      <w:proofErr w:type="spellStart"/>
      <w:r w:rsidRPr="00200CD1">
        <w:rPr>
          <w:lang w:val="en-US"/>
        </w:rPr>
        <w:t>pMDI</w:t>
      </w:r>
      <w:proofErr w:type="spellEnd"/>
      <w:r w:rsidRPr="00200CD1">
        <w:rPr>
          <w:lang w:val="en-US"/>
        </w:rPr>
        <w:t xml:space="preserve"> use using pharmacy dispensation data and propellant-specific emission factors. Minor differences are attributable to methodological choices, including the global warming potential time horizon (GWP20 vs. GWP100) and assumptions regarding propellant composition. Overall, the convergence of estimates supports the robustness of the dose-based scaling approach.</w:t>
      </w:r>
    </w:p>
    <w:p w14:paraId="6F5D156C" w14:textId="77777777" w:rsidR="007A42AD" w:rsidRDefault="007A42AD">
      <w:pPr>
        <w:rPr>
          <w:lang w:val="en-US"/>
        </w:rPr>
      </w:pPr>
    </w:p>
    <w:p w14:paraId="3CE66EC1" w14:textId="4FF323CC" w:rsidR="007A42AD" w:rsidRDefault="007A42AD" w:rsidP="007A42AD">
      <w:pPr>
        <w:rPr>
          <w:lang w:val="en-US"/>
        </w:rPr>
      </w:pPr>
      <w:r>
        <w:rPr>
          <w:lang w:val="en-US"/>
        </w:rPr>
        <w:t>Private travel</w:t>
      </w:r>
    </w:p>
    <w:p w14:paraId="4F795D36" w14:textId="59D0DE21" w:rsidR="00FE165B" w:rsidRDefault="00FE165B" w:rsidP="007A42AD">
      <w:pPr>
        <w:rPr>
          <w:lang w:val="en-US"/>
        </w:rPr>
      </w:pPr>
      <w:proofErr w:type="gramStart"/>
      <w:r>
        <w:rPr>
          <w:lang w:val="en-US"/>
        </w:rPr>
        <w:t>In order to</w:t>
      </w:r>
      <w:proofErr w:type="gramEnd"/>
      <w:r>
        <w:rPr>
          <w:lang w:val="en-US"/>
        </w:rPr>
        <w:t xml:space="preserve"> avoid the risk of using different data sources from </w:t>
      </w:r>
      <w:proofErr w:type="spellStart"/>
      <w:r w:rsidR="004B369E">
        <w:rPr>
          <w:lang w:val="en-US"/>
        </w:rPr>
        <w:t>ecoinvent</w:t>
      </w:r>
      <w:proofErr w:type="spellEnd"/>
      <w:r w:rsidR="004B369E">
        <w:rPr>
          <w:lang w:val="en-US"/>
        </w:rPr>
        <w:t xml:space="preserve"> to calculate direct emissions, a scaling method has been developed to calculate direct emissions from private travel.</w:t>
      </w:r>
      <w:r w:rsidR="00322103">
        <w:rPr>
          <w:lang w:val="en-US"/>
        </w:rPr>
        <w:t xml:space="preserve"> Data was retried from </w:t>
      </w:r>
      <w:r w:rsidR="00D80A9C">
        <w:rPr>
          <w:lang w:val="en-US"/>
        </w:rPr>
        <w:t>‘</w:t>
      </w:r>
      <w:proofErr w:type="spellStart"/>
      <w:r w:rsidR="00D80A9C">
        <w:rPr>
          <w:lang w:val="en-US"/>
        </w:rPr>
        <w:t>Steenmeijer</w:t>
      </w:r>
      <w:proofErr w:type="spellEnd"/>
      <w:r w:rsidR="00D80A9C">
        <w:rPr>
          <w:lang w:val="en-US"/>
        </w:rPr>
        <w:t xml:space="preserve"> et al.’s Background document’, </w:t>
      </w:r>
      <w:hyperlink r:id="rId7" w:anchor="/CBS/nl/dataset/83500NED/table?ts=1765870958223" w:history="1">
        <w:r w:rsidR="00D80A9C" w:rsidRPr="0076449D">
          <w:rPr>
            <w:rStyle w:val="Hyperlink"/>
            <w:lang w:val="en-US"/>
          </w:rPr>
          <w:t>https://opendata.cbs.nl/#/CBS/nl/dataset/83500NED/table?ts=1765870958223</w:t>
        </w:r>
      </w:hyperlink>
      <w:r w:rsidR="00D80A9C">
        <w:rPr>
          <w:lang w:val="en-US"/>
        </w:rPr>
        <w:t xml:space="preserve">, and </w:t>
      </w:r>
      <w:r w:rsidR="00D710C4" w:rsidRPr="00D710C4">
        <w:rPr>
          <w:lang w:val="en-US"/>
        </w:rPr>
        <w:t>https://backend.orbit.dtu.dk/ws/files/245076078/TU_Denmark_2019.pdf</w:t>
      </w:r>
      <w:r w:rsidR="00D710C4">
        <w:rPr>
          <w:lang w:val="en-US"/>
        </w:rPr>
        <w:t>.</w:t>
      </w:r>
    </w:p>
    <w:p w14:paraId="58EBFAE5" w14:textId="68DA621C" w:rsidR="00544B8E" w:rsidRDefault="00544B8E" w:rsidP="00B0342A">
      <w:pPr>
        <w:spacing w:line="276" w:lineRule="auto"/>
        <w:rPr>
          <w:lang w:val="en-US"/>
        </w:rPr>
      </w:pPr>
      <w:r>
        <w:rPr>
          <w:lang w:val="en-US"/>
        </w:rPr>
        <w:t>The scaling relied on these categories:</w:t>
      </w:r>
    </w:p>
    <w:p w14:paraId="3869BB1E" w14:textId="72A4165A" w:rsidR="0086141B" w:rsidRDefault="0086141B" w:rsidP="00544B8E">
      <w:pPr>
        <w:pStyle w:val="ListParagraph"/>
        <w:numPr>
          <w:ilvl w:val="0"/>
          <w:numId w:val="13"/>
        </w:numPr>
        <w:spacing w:line="276" w:lineRule="auto"/>
        <w:rPr>
          <w:lang w:val="en-US"/>
        </w:rPr>
      </w:pPr>
      <w:r>
        <w:rPr>
          <w:lang w:val="en-US"/>
        </w:rPr>
        <w:t>For general</w:t>
      </w:r>
      <w:r w:rsidR="0026748B">
        <w:rPr>
          <w:lang w:val="en-US"/>
        </w:rPr>
        <w:t xml:space="preserve"> travel data</w:t>
      </w:r>
    </w:p>
    <w:p w14:paraId="47B8114E" w14:textId="58B43BCA" w:rsidR="007311F6" w:rsidRDefault="007311F6" w:rsidP="0086141B">
      <w:pPr>
        <w:pStyle w:val="ListParagraph"/>
        <w:numPr>
          <w:ilvl w:val="1"/>
          <w:numId w:val="13"/>
        </w:numPr>
        <w:spacing w:line="276" w:lineRule="auto"/>
        <w:rPr>
          <w:lang w:val="en-US"/>
        </w:rPr>
      </w:pPr>
      <w:r>
        <w:rPr>
          <w:lang w:val="en-US"/>
        </w:rPr>
        <w:t>General average mileage</w:t>
      </w:r>
      <w:r w:rsidR="00472504">
        <w:rPr>
          <w:lang w:val="en-US"/>
        </w:rPr>
        <w:t xml:space="preserve">: </w:t>
      </w:r>
      <w:r w:rsidR="00472504" w:rsidRPr="00472504">
        <w:rPr>
          <w:lang w:val="en-US"/>
        </w:rPr>
        <w:t>Avg. trip length, excl. commercial transport</w:t>
      </w:r>
      <w:r w:rsidR="00472504">
        <w:rPr>
          <w:lang w:val="en-US"/>
        </w:rPr>
        <w:t xml:space="preserve"> (</w:t>
      </w:r>
      <w:r w:rsidR="00D710C4">
        <w:rPr>
          <w:lang w:val="en-US"/>
        </w:rPr>
        <w:t>CBS.nl</w:t>
      </w:r>
      <w:r w:rsidR="00576CF9">
        <w:rPr>
          <w:lang w:val="en-US"/>
        </w:rPr>
        <w:t>, 2025;</w:t>
      </w:r>
      <w:r w:rsidR="00D710C4">
        <w:rPr>
          <w:lang w:val="en-US"/>
        </w:rPr>
        <w:t xml:space="preserve"> </w:t>
      </w:r>
      <w:r w:rsidR="00472504">
        <w:rPr>
          <w:lang w:val="en-US"/>
        </w:rPr>
        <w:t xml:space="preserve">Table 2 In </w:t>
      </w:r>
      <w:proofErr w:type="gramStart"/>
      <w:r w:rsidR="00472504">
        <w:rPr>
          <w:lang w:val="en-US"/>
        </w:rPr>
        <w:t>appendix @)</w:t>
      </w:r>
      <w:proofErr w:type="gramEnd"/>
    </w:p>
    <w:p w14:paraId="58ED24A1" w14:textId="051B4A29" w:rsidR="0086141B" w:rsidRDefault="007311F6" w:rsidP="0086141B">
      <w:pPr>
        <w:pStyle w:val="ListParagraph"/>
        <w:numPr>
          <w:ilvl w:val="1"/>
          <w:numId w:val="13"/>
        </w:numPr>
        <w:spacing w:line="276" w:lineRule="auto"/>
        <w:rPr>
          <w:lang w:val="en-US"/>
        </w:rPr>
      </w:pPr>
      <w:r>
        <w:rPr>
          <w:lang w:val="en-US"/>
        </w:rPr>
        <w:t>Average mileage for commuting</w:t>
      </w:r>
      <w:r w:rsidR="00855C83">
        <w:rPr>
          <w:lang w:val="en-US"/>
        </w:rPr>
        <w:t xml:space="preserve">: </w:t>
      </w:r>
      <w:r w:rsidR="00855C83" w:rsidRPr="00855C83">
        <w:rPr>
          <w:lang w:val="en-US"/>
        </w:rPr>
        <w:t>Mileage (PKM) by mode and purpose group</w:t>
      </w:r>
      <w:r w:rsidR="00855C83">
        <w:rPr>
          <w:lang w:val="en-US"/>
        </w:rPr>
        <w:t xml:space="preserve"> (</w:t>
      </w:r>
      <w:r w:rsidR="00576CF9">
        <w:rPr>
          <w:lang w:val="en-US"/>
        </w:rPr>
        <w:t xml:space="preserve">ibid, </w:t>
      </w:r>
      <w:r w:rsidR="00855C83">
        <w:rPr>
          <w:lang w:val="en-US"/>
        </w:rPr>
        <w:t xml:space="preserve">Table 20 in </w:t>
      </w:r>
      <w:proofErr w:type="gramStart"/>
      <w:r w:rsidR="00855C83">
        <w:rPr>
          <w:lang w:val="en-US"/>
        </w:rPr>
        <w:t>appendix @)</w:t>
      </w:r>
      <w:proofErr w:type="gramEnd"/>
    </w:p>
    <w:p w14:paraId="4BD43152" w14:textId="28840543" w:rsidR="00C7771C" w:rsidRDefault="00C7771C" w:rsidP="0086141B">
      <w:pPr>
        <w:pStyle w:val="ListParagraph"/>
        <w:numPr>
          <w:ilvl w:val="1"/>
          <w:numId w:val="13"/>
        </w:numPr>
        <w:spacing w:line="276" w:lineRule="auto"/>
        <w:rPr>
          <w:lang w:val="en-US"/>
        </w:rPr>
      </w:pPr>
      <w:r>
        <w:rPr>
          <w:lang w:val="en-US"/>
        </w:rPr>
        <w:t xml:space="preserve">Average mileage </w:t>
      </w:r>
      <w:r w:rsidR="0026748B">
        <w:rPr>
          <w:lang w:val="en-US"/>
        </w:rPr>
        <w:t xml:space="preserve">on running </w:t>
      </w:r>
      <w:r>
        <w:rPr>
          <w:lang w:val="en-US"/>
        </w:rPr>
        <w:t>errands</w:t>
      </w:r>
      <w:r w:rsidR="0026748B">
        <w:rPr>
          <w:lang w:val="en-US"/>
        </w:rPr>
        <w:t>: (ibid</w:t>
      </w:r>
      <w:r w:rsidR="00576CF9">
        <w:rPr>
          <w:lang w:val="en-US"/>
        </w:rPr>
        <w:t>; ibid</w:t>
      </w:r>
      <w:r w:rsidR="0026748B">
        <w:rPr>
          <w:lang w:val="en-US"/>
        </w:rPr>
        <w:t>)</w:t>
      </w:r>
    </w:p>
    <w:p w14:paraId="78D600E1" w14:textId="06BB0F68" w:rsidR="007311F6" w:rsidRDefault="00EA529A" w:rsidP="0086141B">
      <w:pPr>
        <w:pStyle w:val="ListParagraph"/>
        <w:numPr>
          <w:ilvl w:val="1"/>
          <w:numId w:val="13"/>
        </w:numPr>
        <w:spacing w:line="276" w:lineRule="auto"/>
        <w:rPr>
          <w:lang w:val="en-US"/>
        </w:rPr>
      </w:pPr>
      <w:r>
        <w:rPr>
          <w:lang w:val="en-US"/>
        </w:rPr>
        <w:t xml:space="preserve">Modes of Transport: </w:t>
      </w:r>
      <w:r w:rsidR="00766253" w:rsidRPr="00766253">
        <w:rPr>
          <w:lang w:val="en-US"/>
        </w:rPr>
        <w:t>Mileage and travel time by mode</w:t>
      </w:r>
      <w:r>
        <w:rPr>
          <w:lang w:val="en-US"/>
        </w:rPr>
        <w:t xml:space="preserve"> (</w:t>
      </w:r>
      <w:proofErr w:type="spellStart"/>
      <w:r w:rsidR="00576CF9">
        <w:rPr>
          <w:lang w:val="en-US"/>
        </w:rPr>
        <w:t>Steenmeijer</w:t>
      </w:r>
      <w:proofErr w:type="spellEnd"/>
      <w:r w:rsidR="00576CF9">
        <w:rPr>
          <w:lang w:val="en-US"/>
        </w:rPr>
        <w:t xml:space="preserve"> et al.</w:t>
      </w:r>
      <w:r w:rsidR="00792CF7">
        <w:rPr>
          <w:lang w:val="en-US"/>
        </w:rPr>
        <w:t xml:space="preserve"> 20xx background</w:t>
      </w:r>
      <w:proofErr w:type="gramStart"/>
      <w:r w:rsidR="00576CF9">
        <w:rPr>
          <w:lang w:val="en-US"/>
        </w:rPr>
        <w:t>,</w:t>
      </w:r>
      <w:r w:rsidR="00792CF7">
        <w:rPr>
          <w:lang w:val="en-US"/>
        </w:rPr>
        <w:t xml:space="preserve"> ;</w:t>
      </w:r>
      <w:r>
        <w:rPr>
          <w:lang w:val="en-US"/>
        </w:rPr>
        <w:t>Table</w:t>
      </w:r>
      <w:proofErr w:type="gramEnd"/>
      <w:r>
        <w:rPr>
          <w:lang w:val="en-US"/>
        </w:rPr>
        <w:t xml:space="preserve"> 3 in </w:t>
      </w:r>
      <w:proofErr w:type="gramStart"/>
      <w:r>
        <w:rPr>
          <w:lang w:val="en-US"/>
        </w:rPr>
        <w:t>appendix @)</w:t>
      </w:r>
      <w:proofErr w:type="gramEnd"/>
    </w:p>
    <w:p w14:paraId="1DBA4072" w14:textId="3E1BDF82" w:rsidR="00D559BD" w:rsidRDefault="0026748B" w:rsidP="00544B8E">
      <w:pPr>
        <w:pStyle w:val="ListParagraph"/>
        <w:numPr>
          <w:ilvl w:val="0"/>
          <w:numId w:val="13"/>
        </w:numPr>
        <w:spacing w:line="276" w:lineRule="auto"/>
        <w:rPr>
          <w:lang w:val="en-US"/>
        </w:rPr>
      </w:pPr>
      <w:r>
        <w:rPr>
          <w:lang w:val="en-US"/>
        </w:rPr>
        <w:lastRenderedPageBreak/>
        <w:t>Additional data for esti</w:t>
      </w:r>
      <w:r w:rsidR="00792CF7">
        <w:rPr>
          <w:lang w:val="en-US"/>
        </w:rPr>
        <w:t>m</w:t>
      </w:r>
      <w:r>
        <w:rPr>
          <w:lang w:val="en-US"/>
        </w:rPr>
        <w:t xml:space="preserve">ating </w:t>
      </w:r>
      <w:r w:rsidR="00D559BD">
        <w:rPr>
          <w:lang w:val="en-US"/>
        </w:rPr>
        <w:t xml:space="preserve">commuting </w:t>
      </w:r>
      <w:r w:rsidR="004F4005">
        <w:rPr>
          <w:lang w:val="en-US"/>
        </w:rPr>
        <w:t>mileage</w:t>
      </w:r>
    </w:p>
    <w:p w14:paraId="29A2D008" w14:textId="4ECF2625" w:rsidR="00544B8E" w:rsidRDefault="00544B8E" w:rsidP="00D559BD">
      <w:pPr>
        <w:pStyle w:val="ListParagraph"/>
        <w:numPr>
          <w:ilvl w:val="1"/>
          <w:numId w:val="13"/>
        </w:numPr>
        <w:spacing w:line="276" w:lineRule="auto"/>
        <w:rPr>
          <w:lang w:val="en-US"/>
        </w:rPr>
      </w:pPr>
      <w:r>
        <w:rPr>
          <w:lang w:val="en-US"/>
        </w:rPr>
        <w:t>Number of employees</w:t>
      </w:r>
      <w:r w:rsidR="00792CF7">
        <w:rPr>
          <w:lang w:val="en-US"/>
        </w:rPr>
        <w:t xml:space="preserve"> in The Netherlands </w:t>
      </w:r>
      <w:r w:rsidR="00625F88">
        <w:rPr>
          <w:lang w:val="en-US"/>
        </w:rPr>
        <w:t>(</w:t>
      </w:r>
      <w:proofErr w:type="spellStart"/>
      <w:r w:rsidR="00625F88">
        <w:rPr>
          <w:lang w:val="en-US"/>
        </w:rPr>
        <w:t>Steenmeijer</w:t>
      </w:r>
      <w:proofErr w:type="spellEnd"/>
      <w:r w:rsidR="00625F88">
        <w:rPr>
          <w:lang w:val="en-US"/>
        </w:rPr>
        <w:t xml:space="preserve"> et al. 20xx background) </w:t>
      </w:r>
      <w:r w:rsidR="00792CF7">
        <w:rPr>
          <w:lang w:val="en-US"/>
        </w:rPr>
        <w:t>and in Denmark</w:t>
      </w:r>
      <w:r w:rsidR="00445123">
        <w:rPr>
          <w:lang w:val="en-US"/>
        </w:rPr>
        <w:t xml:space="preserve"> (</w:t>
      </w:r>
      <w:proofErr w:type="spellStart"/>
      <w:r w:rsidR="00445123">
        <w:rPr>
          <w:lang w:val="en-US"/>
        </w:rPr>
        <w:t>Statbank</w:t>
      </w:r>
      <w:proofErr w:type="spellEnd"/>
      <w:r w:rsidR="00445123">
        <w:rPr>
          <w:lang w:val="en-US"/>
        </w:rPr>
        <w:t>…@)</w:t>
      </w:r>
    </w:p>
    <w:p w14:paraId="22FA1628" w14:textId="3D26D093" w:rsidR="00D559BD" w:rsidRDefault="00D559BD" w:rsidP="00D559BD">
      <w:pPr>
        <w:pStyle w:val="ListParagraph"/>
        <w:numPr>
          <w:ilvl w:val="1"/>
          <w:numId w:val="13"/>
        </w:numPr>
        <w:spacing w:line="276" w:lineRule="auto"/>
        <w:rPr>
          <w:lang w:val="en-US"/>
        </w:rPr>
      </w:pPr>
      <w:r>
        <w:rPr>
          <w:lang w:val="en-US"/>
        </w:rPr>
        <w:t>Actual weekly work hours</w:t>
      </w:r>
      <w:r w:rsidR="00445123">
        <w:rPr>
          <w:lang w:val="en-US"/>
        </w:rPr>
        <w:t xml:space="preserve"> (ibid)</w:t>
      </w:r>
    </w:p>
    <w:p w14:paraId="53AAB06B" w14:textId="77777777" w:rsidR="00544B8E" w:rsidRPr="00544B8E" w:rsidRDefault="00544B8E" w:rsidP="00445123">
      <w:pPr>
        <w:pStyle w:val="ListParagraph"/>
        <w:spacing w:line="276" w:lineRule="auto"/>
        <w:rPr>
          <w:lang w:val="en-US"/>
        </w:rPr>
      </w:pPr>
    </w:p>
    <w:p w14:paraId="61A15063" w14:textId="6145E85C" w:rsidR="004B369E" w:rsidRDefault="00706290" w:rsidP="00B0342A">
      <w:pPr>
        <w:spacing w:line="276" w:lineRule="auto"/>
        <w:rPr>
          <w:lang w:val="en-US"/>
        </w:rPr>
      </w:pPr>
      <w:r>
        <w:rPr>
          <w:lang w:val="en-US"/>
        </w:rPr>
        <w:t>Employees</w:t>
      </w:r>
      <w:r w:rsidR="000649DA">
        <w:rPr>
          <w:lang w:val="en-US"/>
        </w:rPr>
        <w:t xml:space="preserve"> in 2019</w:t>
      </w:r>
      <w:r w:rsidR="000649DA" w:rsidRPr="00706290">
        <w:rPr>
          <w:b/>
          <w:bCs/>
          <w:lang w:val="en-US"/>
        </w:rPr>
        <w:t xml:space="preserve"> </w:t>
      </w:r>
      <w:r w:rsidR="00D84004" w:rsidRPr="00706290">
        <w:rPr>
          <w:b/>
          <w:bCs/>
          <w:lang w:val="en-US"/>
        </w:rPr>
        <w:t xml:space="preserve">524000 </w:t>
      </w:r>
      <w:r w:rsidR="00D84004">
        <w:rPr>
          <w:lang w:val="en-US"/>
        </w:rPr>
        <w:t>(</w:t>
      </w:r>
      <w:r w:rsidR="00D84004" w:rsidRPr="00D84004">
        <w:rPr>
          <w:lang w:val="en-US"/>
        </w:rPr>
        <w:t>https://www.statista.com/statistics/461929/health-and-social-care-employment-in-denmark/?srsltid=AfmBOorvEB51hZN2lrxTPuMLIIYlZCmVrnKk2QypqRYI7oND1yWrdWto</w:t>
      </w:r>
      <w:r w:rsidR="00D84004">
        <w:rPr>
          <w:lang w:val="en-US"/>
        </w:rPr>
        <w:t>)</w:t>
      </w:r>
    </w:p>
    <w:p w14:paraId="2CB693D7" w14:textId="548C1B77" w:rsidR="00FE165B" w:rsidRDefault="00C5106A" w:rsidP="00B0342A">
      <w:pPr>
        <w:spacing w:line="276" w:lineRule="auto"/>
      </w:pPr>
      <w:r w:rsidRPr="00C5106A">
        <w:t>Faktisk ugentlig arbejdstid I 2019 34.4 (</w:t>
      </w:r>
      <w:hyperlink r:id="rId8" w:history="1">
        <w:r w:rsidRPr="00B62BEB">
          <w:rPr>
            <w:rStyle w:val="Hyperlink"/>
          </w:rPr>
          <w:t>https://www.dst.dk/da/Statistik/emner/arbejde-og-indkomst/befolkningens-arbejdsmarkedsstatus/arbejdskraftundersoegelsen-aku</w:t>
        </w:r>
      </w:hyperlink>
      <w:r>
        <w:t>)</w:t>
      </w:r>
    </w:p>
    <w:p w14:paraId="2004AE05" w14:textId="69799527" w:rsidR="00293493" w:rsidRDefault="00293493" w:rsidP="00B0342A">
      <w:pPr>
        <w:spacing w:line="276" w:lineRule="auto"/>
      </w:pPr>
      <w:r>
        <w:t xml:space="preserve">Faktisk ugentlig arbejdstid i NL </w:t>
      </w:r>
      <w:r w:rsidR="006668D2">
        <w:t>i 201</w:t>
      </w:r>
      <w:r w:rsidR="00E0016A">
        <w:t>9</w:t>
      </w:r>
      <w:r w:rsidR="006668D2">
        <w:t xml:space="preserve"> </w:t>
      </w:r>
      <w:r w:rsidR="00E0016A">
        <w:t>29.2</w:t>
      </w:r>
      <w:r w:rsidR="001A0F54">
        <w:t xml:space="preserve"> </w:t>
      </w:r>
      <w:r w:rsidR="004D680B">
        <w:t>(</w:t>
      </w:r>
      <w:hyperlink r:id="rId9" w:anchor="/CBS/en/dataset/81431ENG/table" w:history="1">
        <w:r w:rsidR="001A0F54" w:rsidRPr="00E06EDB">
          <w:rPr>
            <w:rStyle w:val="Hyperlink"/>
          </w:rPr>
          <w:t>https://opendata.cbs.nl/#/CBS/en/dataset/81431ENG/table</w:t>
        </w:r>
      </w:hyperlink>
      <w:r w:rsidR="001A0F54">
        <w:t xml:space="preserve"> </w:t>
      </w:r>
      <w:r w:rsidR="004D680B" w:rsidRPr="004D680B">
        <w:t>https://ec.europa.eu/eurostat/statistics-explained/index.php?title=Actual_and_usual_hours_of_work&amp;utm_source=chatgpt.com</w:t>
      </w:r>
      <w:r w:rsidR="004D680B">
        <w:t>)</w:t>
      </w:r>
    </w:p>
    <w:p w14:paraId="0769B5C4" w14:textId="77777777" w:rsidR="001E6B1C" w:rsidRDefault="001E6B1C" w:rsidP="00B0342A">
      <w:pPr>
        <w:spacing w:line="276" w:lineRule="auto"/>
      </w:pPr>
    </w:p>
    <w:p w14:paraId="601218C4" w14:textId="1376D191" w:rsidR="001E6B1C" w:rsidRPr="001F488D" w:rsidRDefault="001F488D" w:rsidP="00B0342A">
      <w:pPr>
        <w:spacing w:line="276" w:lineRule="auto"/>
        <w:rPr>
          <w:lang w:val="en-US"/>
        </w:rPr>
      </w:pPr>
      <w:r w:rsidRPr="001F488D">
        <w:rPr>
          <w:lang w:val="en-US"/>
        </w:rPr>
        <w:t>Modal of transport is v</w:t>
      </w:r>
      <w:r>
        <w:rPr>
          <w:lang w:val="en-US"/>
        </w:rPr>
        <w:t>ery similar between DK and NL</w:t>
      </w:r>
      <w:proofErr w:type="gramStart"/>
      <w:r>
        <w:rPr>
          <w:lang w:val="en-US"/>
        </w:rPr>
        <w:t>, differences</w:t>
      </w:r>
      <w:proofErr w:type="gramEnd"/>
      <w:r>
        <w:rPr>
          <w:lang w:val="en-US"/>
        </w:rPr>
        <w:t xml:space="preserve"> are negligible.</w:t>
      </w:r>
    </w:p>
    <w:p w14:paraId="28886C79" w14:textId="7D6EDBEB" w:rsidR="00C5106A" w:rsidRPr="001F488D" w:rsidRDefault="001E6B1C" w:rsidP="00B0342A">
      <w:pPr>
        <w:spacing w:line="276" w:lineRule="auto"/>
        <w:rPr>
          <w:lang w:val="en-US"/>
        </w:rPr>
      </w:pPr>
      <w:r w:rsidRPr="001F488D">
        <w:rPr>
          <w:lang w:val="en-US"/>
        </w:rPr>
        <w:t>(https://www.google.com/search?q=TU+2019+Annual+Report+(Denmark)%3A+%E2%80%9CThe+Danish+National+Travel+Survey+%E2%80%93+Annual+Statistical+Report+2019%E2%80%9D+(DTU%3B+PDF).+It+documents+survey+design+and+provides+tables%2Ffigures+of+transport+patterns+for+residents&amp;rlz=1C1GCEU_enDK1104DK1104&amp;oq=TU+2019+Annual+Report+(Denmark)%3A+%E2%80%9CThe+Danish+National+Travel+Survey+%E2%80%93+Annual+Statistical+Report+2019%E2%80%9D+(DTU%3B+PDF).+It+documents+survey+design+and+provides+tables%2Ffigures+of+transport+patterns+for+residents&amp;gs_lcrp=EgZjaHJvbWUyBggAEEUYOdIBBjg4ajBqN6gCALACAA&amp;sourceid=chrome&amp;ie=UTF-8</w:t>
      </w:r>
    </w:p>
    <w:p w14:paraId="0FA56461" w14:textId="4C4D06AF" w:rsidR="00C5106A" w:rsidRPr="00E02FB5" w:rsidRDefault="001E6B1C" w:rsidP="00B0342A">
      <w:pPr>
        <w:spacing w:line="276" w:lineRule="auto"/>
        <w:rPr>
          <w:lang w:val="en-US"/>
        </w:rPr>
      </w:pPr>
      <w:r w:rsidRPr="00E02FB5">
        <w:rPr>
          <w:lang w:val="en-US"/>
        </w:rPr>
        <w:t>https://backend.orbit.dtu.dk/ws/files/245076078/TU_Denmark_2019.pdf)</w:t>
      </w:r>
    </w:p>
    <w:p w14:paraId="3A75D5F0" w14:textId="77777777" w:rsidR="00FE165B" w:rsidRDefault="00FE165B" w:rsidP="00B0342A">
      <w:pPr>
        <w:spacing w:line="276" w:lineRule="auto"/>
        <w:rPr>
          <w:lang w:val="en-US"/>
        </w:rPr>
      </w:pPr>
    </w:p>
    <w:p w14:paraId="255AF6E6" w14:textId="012B5419" w:rsidR="007D6FAD" w:rsidRDefault="00B00743" w:rsidP="00B0342A">
      <w:pPr>
        <w:spacing w:line="276" w:lineRule="auto"/>
        <w:rPr>
          <w:lang w:val="en-US"/>
        </w:rPr>
      </w:pPr>
      <w:r>
        <w:rPr>
          <w:lang w:val="en-US"/>
        </w:rPr>
        <w:t>“</w:t>
      </w:r>
      <w:r w:rsidRPr="00B00743">
        <w:rPr>
          <w:lang w:val="en-US"/>
        </w:rPr>
        <w:t xml:space="preserve">Differences in travel distances between Denmark and the Netherlands vary by trip purpose. Commuting distances were </w:t>
      </w:r>
      <w:r w:rsidR="00A57133">
        <w:rPr>
          <w:lang w:val="en-US"/>
        </w:rPr>
        <w:t>calculated</w:t>
      </w:r>
      <w:r w:rsidRPr="00B00743">
        <w:rPr>
          <w:lang w:val="en-US"/>
        </w:rPr>
        <w:t xml:space="preserve"> to be </w:t>
      </w:r>
      <w:r w:rsidR="00A57133">
        <w:rPr>
          <w:lang w:val="en-US"/>
        </w:rPr>
        <w:t>roughly</w:t>
      </w:r>
      <w:r w:rsidRPr="00B00743">
        <w:rPr>
          <w:lang w:val="en-US"/>
        </w:rPr>
        <w:t xml:space="preserve"> 8%</w:t>
      </w:r>
      <w:r w:rsidR="000A0D62">
        <w:rPr>
          <w:lang w:val="en-US"/>
        </w:rPr>
        <w:t xml:space="preserve"> (</w:t>
      </w:r>
      <w:r w:rsidR="0064482B">
        <w:rPr>
          <w:lang w:val="en-US"/>
        </w:rPr>
        <w:t>(</w:t>
      </w:r>
      <w:r w:rsidR="000A0D62">
        <w:rPr>
          <w:lang w:val="en-US"/>
        </w:rPr>
        <w:t>7.5+0.2+0.2)</w:t>
      </w:r>
      <w:proofErr w:type="gramStart"/>
      <w:r w:rsidR="000A0D62">
        <w:rPr>
          <w:lang w:val="en-US"/>
        </w:rPr>
        <w:t>/(</w:t>
      </w:r>
      <w:proofErr w:type="gramEnd"/>
      <w:r w:rsidR="000A0D62">
        <w:rPr>
          <w:lang w:val="en-US"/>
        </w:rPr>
        <w:t>6.24+0.46+</w:t>
      </w:r>
      <w:r w:rsidR="0064482B">
        <w:rPr>
          <w:lang w:val="en-US"/>
        </w:rPr>
        <w:t>0.84+0.26+0.08))</w:t>
      </w:r>
      <w:r w:rsidRPr="00B00743">
        <w:rPr>
          <w:lang w:val="en-US"/>
        </w:rPr>
        <w:t xml:space="preserve"> higher in Denmark, while average travel distances across all purposes were approximately </w:t>
      </w:r>
      <w:r w:rsidR="002637F4">
        <w:rPr>
          <w:lang w:val="en-US"/>
        </w:rPr>
        <w:t>29</w:t>
      </w:r>
      <w:r w:rsidRPr="00B00743">
        <w:rPr>
          <w:lang w:val="en-US"/>
        </w:rPr>
        <w:t>%</w:t>
      </w:r>
      <w:r w:rsidR="00BD6ECA">
        <w:rPr>
          <w:lang w:val="en-US"/>
        </w:rPr>
        <w:t xml:space="preserve"> (38/</w:t>
      </w:r>
      <w:r w:rsidR="008A3E1B">
        <w:rPr>
          <w:lang w:val="en-US"/>
        </w:rPr>
        <w:t>29.38)</w:t>
      </w:r>
      <w:r w:rsidRPr="00B00743">
        <w:rPr>
          <w:lang w:val="en-US"/>
        </w:rPr>
        <w:t xml:space="preserve"> higher.</w:t>
      </w:r>
    </w:p>
    <w:p w14:paraId="41BDB5CB" w14:textId="02B7517F" w:rsidR="00E02FB5" w:rsidRDefault="00B00743" w:rsidP="00B0342A">
      <w:pPr>
        <w:spacing w:line="276" w:lineRule="auto"/>
        <w:rPr>
          <w:lang w:val="en-US"/>
        </w:rPr>
      </w:pPr>
      <w:r w:rsidRPr="00B00743">
        <w:rPr>
          <w:lang w:val="en-US"/>
        </w:rPr>
        <w:t>Distances associated with service and errand-type trips were found to be approximately 40% higher</w:t>
      </w:r>
      <w:r w:rsidR="007D6FAD">
        <w:rPr>
          <w:lang w:val="en-US"/>
        </w:rPr>
        <w:t xml:space="preserve"> (</w:t>
      </w:r>
      <w:r w:rsidR="00792707">
        <w:rPr>
          <w:lang w:val="en-US"/>
        </w:rPr>
        <w:t>7.6</w:t>
      </w:r>
      <w:proofErr w:type="gramStart"/>
      <w:r w:rsidR="00792707">
        <w:rPr>
          <w:lang w:val="en-US"/>
        </w:rPr>
        <w:t>/(</w:t>
      </w:r>
      <w:proofErr w:type="gramEnd"/>
      <w:r w:rsidR="00792707">
        <w:rPr>
          <w:lang w:val="en-US"/>
        </w:rPr>
        <w:t>0.75+2.54+2.13)</w:t>
      </w:r>
      <w:r w:rsidR="007D6FAD">
        <w:rPr>
          <w:lang w:val="en-US"/>
        </w:rPr>
        <w:t>)</w:t>
      </w:r>
      <w:r w:rsidRPr="00B00743">
        <w:rPr>
          <w:lang w:val="en-US"/>
        </w:rPr>
        <w:t xml:space="preserve">. </w:t>
      </w:r>
      <w:r w:rsidR="00813E8D">
        <w:rPr>
          <w:lang w:val="en-US"/>
        </w:rPr>
        <w:t xml:space="preserve">This </w:t>
      </w:r>
      <w:r w:rsidR="009A633E">
        <w:rPr>
          <w:lang w:val="en-US"/>
        </w:rPr>
        <w:t xml:space="preserve">category </w:t>
      </w:r>
      <w:r w:rsidR="00A45413">
        <w:rPr>
          <w:lang w:val="en-US"/>
        </w:rPr>
        <w:t xml:space="preserve">likely </w:t>
      </w:r>
      <w:r w:rsidR="009A633E">
        <w:rPr>
          <w:lang w:val="en-US"/>
        </w:rPr>
        <w:t>include</w:t>
      </w:r>
      <w:r w:rsidR="00A45413">
        <w:rPr>
          <w:lang w:val="en-US"/>
        </w:rPr>
        <w:t>s</w:t>
      </w:r>
      <w:r w:rsidR="009A633E">
        <w:rPr>
          <w:lang w:val="en-US"/>
        </w:rPr>
        <w:t xml:space="preserve"> </w:t>
      </w:r>
      <w:r w:rsidRPr="00191D2E">
        <w:rPr>
          <w:i/>
          <w:iCs/>
          <w:lang w:val="en-US"/>
        </w:rPr>
        <w:t>patient and visitor</w:t>
      </w:r>
      <w:r w:rsidRPr="00B00743">
        <w:rPr>
          <w:lang w:val="en-US"/>
        </w:rPr>
        <w:t xml:space="preserve"> travel</w:t>
      </w:r>
      <w:r w:rsidR="009A633E">
        <w:rPr>
          <w:lang w:val="en-US"/>
        </w:rPr>
        <w:t xml:space="preserve">, but </w:t>
      </w:r>
      <w:r w:rsidR="00A45413">
        <w:rPr>
          <w:lang w:val="en-US"/>
        </w:rPr>
        <w:t xml:space="preserve">even </w:t>
      </w:r>
      <w:r w:rsidR="009A633E">
        <w:rPr>
          <w:lang w:val="en-US"/>
        </w:rPr>
        <w:t xml:space="preserve">if it </w:t>
      </w:r>
      <w:r w:rsidR="00A45413">
        <w:rPr>
          <w:lang w:val="en-US"/>
        </w:rPr>
        <w:t>does</w:t>
      </w:r>
      <w:r w:rsidR="009A633E">
        <w:rPr>
          <w:lang w:val="en-US"/>
        </w:rPr>
        <w:t>,</w:t>
      </w:r>
      <w:r w:rsidR="00A45413">
        <w:rPr>
          <w:lang w:val="en-US"/>
        </w:rPr>
        <w:t xml:space="preserve"> it</w:t>
      </w:r>
      <w:r w:rsidRPr="00B00743">
        <w:rPr>
          <w:lang w:val="en-US"/>
        </w:rPr>
        <w:t xml:space="preserve"> does not </w:t>
      </w:r>
      <w:r w:rsidR="00A45413">
        <w:rPr>
          <w:lang w:val="en-US"/>
        </w:rPr>
        <w:t>do so exclusively. Therefore, sacrificing precision for acc</w:t>
      </w:r>
      <w:r w:rsidR="001F3BA3">
        <w:rPr>
          <w:lang w:val="en-US"/>
        </w:rPr>
        <w:t>uracy (or similar word)</w:t>
      </w:r>
      <w:r w:rsidRPr="00B00743">
        <w:rPr>
          <w:lang w:val="en-US"/>
        </w:rPr>
        <w:t xml:space="preserve"> a central distance scaling factor was derived as the unweighted mean of these three observed differentials (8%, </w:t>
      </w:r>
      <w:r w:rsidR="001B417C">
        <w:rPr>
          <w:lang w:val="en-US"/>
        </w:rPr>
        <w:t>29</w:t>
      </w:r>
      <w:r w:rsidRPr="00B00743">
        <w:rPr>
          <w:lang w:val="en-US"/>
        </w:rPr>
        <w:t xml:space="preserve">%, and 40%), resulting in a </w:t>
      </w:r>
      <w:r w:rsidR="00191D2E">
        <w:rPr>
          <w:lang w:val="en-US"/>
        </w:rPr>
        <w:t xml:space="preserve">heuristic approximation </w:t>
      </w:r>
      <w:r w:rsidRPr="00B00743">
        <w:rPr>
          <w:lang w:val="en-US"/>
        </w:rPr>
        <w:t xml:space="preserve">of 26%. </w:t>
      </w:r>
    </w:p>
    <w:p w14:paraId="1E851078" w14:textId="77777777" w:rsidR="00E02FB5" w:rsidRDefault="00E02FB5" w:rsidP="00B0342A">
      <w:pPr>
        <w:spacing w:line="276" w:lineRule="auto"/>
        <w:rPr>
          <w:lang w:val="en-US"/>
        </w:rPr>
      </w:pPr>
    </w:p>
    <w:p w14:paraId="21FCD162" w14:textId="4CEE686C" w:rsidR="00730900" w:rsidRDefault="00730900" w:rsidP="00B0342A">
      <w:pPr>
        <w:spacing w:line="276" w:lineRule="auto"/>
        <w:rPr>
          <w:lang w:val="en-US"/>
        </w:rPr>
      </w:pPr>
      <w:r>
        <w:rPr>
          <w:lang w:val="en-US"/>
        </w:rPr>
        <w:t xml:space="preserve">Calculating the emissions related to transport by using scalars avoided the risk of </w:t>
      </w:r>
      <w:r w:rsidR="00F87F8C">
        <w:rPr>
          <w:lang w:val="en-US"/>
        </w:rPr>
        <w:t xml:space="preserve">the </w:t>
      </w:r>
      <w:r w:rsidR="00E57C82">
        <w:rPr>
          <w:lang w:val="en-US"/>
        </w:rPr>
        <w:t xml:space="preserve">contribution differences </w:t>
      </w:r>
      <w:r w:rsidR="00F87F8C">
        <w:rPr>
          <w:lang w:val="en-US"/>
        </w:rPr>
        <w:t xml:space="preserve">being caused by differences in </w:t>
      </w:r>
      <w:proofErr w:type="spellStart"/>
      <w:r w:rsidR="00F87F8C">
        <w:rPr>
          <w:lang w:val="en-US"/>
        </w:rPr>
        <w:t>ecoinvent</w:t>
      </w:r>
      <w:proofErr w:type="spellEnd"/>
      <w:r w:rsidR="00F87F8C">
        <w:rPr>
          <w:lang w:val="en-US"/>
        </w:rPr>
        <w:t xml:space="preserve"> data or other </w:t>
      </w:r>
      <w:r w:rsidR="00DB1F51">
        <w:rPr>
          <w:lang w:val="en-US"/>
        </w:rPr>
        <w:t>unforeseen database differences.</w:t>
      </w:r>
      <w:r w:rsidR="007553AD">
        <w:rPr>
          <w:lang w:val="en-US"/>
        </w:rPr>
        <w:t xml:space="preserve"> </w:t>
      </w:r>
      <w:proofErr w:type="gramStart"/>
      <w:r w:rsidR="007553AD">
        <w:rPr>
          <w:lang w:val="en-US"/>
        </w:rPr>
        <w:t>Instead</w:t>
      </w:r>
      <w:proofErr w:type="gramEnd"/>
      <w:r w:rsidR="007553AD">
        <w:rPr>
          <w:lang w:val="en-US"/>
        </w:rPr>
        <w:t xml:space="preserve"> a scalar was applied to the </w:t>
      </w:r>
      <w:proofErr w:type="gramStart"/>
      <w:r w:rsidR="007553AD">
        <w:rPr>
          <w:lang w:val="en-US"/>
        </w:rPr>
        <w:t>final results</w:t>
      </w:r>
      <w:proofErr w:type="gramEnd"/>
      <w:r w:rsidR="007553AD">
        <w:rPr>
          <w:lang w:val="en-US"/>
        </w:rPr>
        <w:t xml:space="preserve"> of the </w:t>
      </w:r>
      <w:proofErr w:type="gramStart"/>
      <w:r w:rsidR="007553AD">
        <w:rPr>
          <w:lang w:val="en-US"/>
        </w:rPr>
        <w:t>Bottom up</w:t>
      </w:r>
      <w:proofErr w:type="gramEnd"/>
      <w:r w:rsidR="007553AD">
        <w:rPr>
          <w:lang w:val="en-US"/>
        </w:rPr>
        <w:t xml:space="preserve"> data </w:t>
      </w:r>
      <w:proofErr w:type="spellStart"/>
      <w:r w:rsidR="007553AD">
        <w:rPr>
          <w:lang w:val="en-US"/>
        </w:rPr>
        <w:t>Steenmeijer</w:t>
      </w:r>
      <w:proofErr w:type="spellEnd"/>
      <w:r w:rsidR="007553AD">
        <w:rPr>
          <w:lang w:val="en-US"/>
        </w:rPr>
        <w:t xml:space="preserve"> et al. </w:t>
      </w:r>
      <w:r w:rsidR="007B7BA1">
        <w:rPr>
          <w:lang w:val="en-US"/>
        </w:rPr>
        <w:t>used in their model.</w:t>
      </w:r>
    </w:p>
    <w:p w14:paraId="22B93F52" w14:textId="1772EFFD" w:rsidR="00A60620" w:rsidRDefault="00A60620" w:rsidP="00B0342A">
      <w:pPr>
        <w:spacing w:line="276" w:lineRule="auto"/>
        <w:rPr>
          <w:lang w:val="en-US"/>
        </w:rPr>
      </w:pPr>
      <w:r>
        <w:rPr>
          <w:lang w:val="en-US"/>
        </w:rPr>
        <w:lastRenderedPageBreak/>
        <w:t xml:space="preserve">Modalities </w:t>
      </w:r>
      <w:r w:rsidR="004F6E86">
        <w:rPr>
          <w:lang w:val="en-US"/>
        </w:rPr>
        <w:t xml:space="preserve">were deemed sufficiently similar </w:t>
      </w:r>
      <w:r w:rsidR="00527701">
        <w:rPr>
          <w:lang w:val="en-US"/>
        </w:rPr>
        <w:t xml:space="preserve">to </w:t>
      </w:r>
      <w:r w:rsidR="00C701A0">
        <w:rPr>
          <w:lang w:val="en-US"/>
        </w:rPr>
        <w:t>exclude from further scrutiny</w:t>
      </w:r>
      <w:r>
        <w:rPr>
          <w:lang w:val="en-US"/>
        </w:rPr>
        <w:t>.</w:t>
      </w:r>
      <w:r w:rsidR="00C701A0">
        <w:rPr>
          <w:lang w:val="en-US"/>
        </w:rPr>
        <w:t xml:space="preserve"> (Rationale: Denmark has more mileage on cars, but more electrical cars – yet less </w:t>
      </w:r>
      <w:r w:rsidR="00273D89">
        <w:rPr>
          <w:lang w:val="en-US"/>
        </w:rPr>
        <w:t xml:space="preserve">mileage on trains and ‘other’, which </w:t>
      </w:r>
      <w:r w:rsidR="00296379">
        <w:rPr>
          <w:lang w:val="en-US"/>
        </w:rPr>
        <w:t>makes for a very complex redistribution to start messing around with).</w:t>
      </w:r>
      <w:r w:rsidR="0068525C">
        <w:rPr>
          <w:lang w:val="en-US"/>
        </w:rPr>
        <w:t xml:space="preserve"> </w:t>
      </w:r>
    </w:p>
    <w:p w14:paraId="216BCE17" w14:textId="1C48A9C3" w:rsidR="00A227F9" w:rsidRDefault="00A227F9" w:rsidP="00B0342A">
      <w:pPr>
        <w:spacing w:line="276" w:lineRule="auto"/>
        <w:rPr>
          <w:lang w:val="en-US"/>
        </w:rPr>
      </w:pPr>
      <w:r>
        <w:rPr>
          <w:lang w:val="en-US"/>
        </w:rPr>
        <w:t>Another uncertainty is that the year used in the Dutch study were 2016, while Danish values were derived from the year 2019.</w:t>
      </w:r>
    </w:p>
    <w:p w14:paraId="26140BBD" w14:textId="233BEF72" w:rsidR="00E02FB5" w:rsidRDefault="00E02FB5" w:rsidP="00B0342A">
      <w:pPr>
        <w:spacing w:line="276" w:lineRule="auto"/>
        <w:rPr>
          <w:lang w:val="en-US"/>
        </w:rPr>
      </w:pPr>
    </w:p>
    <w:p w14:paraId="1D968FF5" w14:textId="5EA16FA3" w:rsidR="008F6DEF" w:rsidRDefault="008F6DEF" w:rsidP="00B0342A">
      <w:pPr>
        <w:spacing w:line="276" w:lineRule="auto"/>
        <w:rPr>
          <w:lang w:val="en-US"/>
        </w:rPr>
      </w:pPr>
      <w:r>
        <w:rPr>
          <w:lang w:val="en-US"/>
        </w:rPr>
        <w:t>Using scalars on the emission data:</w:t>
      </w:r>
    </w:p>
    <w:p w14:paraId="348A56B2" w14:textId="728EAC97" w:rsidR="0004034C" w:rsidRDefault="0004034C" w:rsidP="00B0342A">
      <w:pPr>
        <w:spacing w:line="276" w:lineRule="auto"/>
        <w:rPr>
          <w:lang w:val="en-US"/>
        </w:rPr>
      </w:pPr>
      <w:r>
        <w:rPr>
          <w:lang w:val="en-US"/>
        </w:rPr>
        <w:t xml:space="preserve">Number of employees in Denmark </w:t>
      </w:r>
      <w:r w:rsidR="005B2884">
        <w:rPr>
          <w:lang w:val="en-US"/>
        </w:rPr>
        <w:t xml:space="preserve">in 2019 </w:t>
      </w:r>
      <w:r>
        <w:rPr>
          <w:lang w:val="en-US"/>
        </w:rPr>
        <w:t>524000</w:t>
      </w:r>
    </w:p>
    <w:p w14:paraId="075E4CBB" w14:textId="0FD2ECD8" w:rsidR="0004034C" w:rsidRDefault="0004034C" w:rsidP="00B0342A">
      <w:pPr>
        <w:spacing w:line="276" w:lineRule="auto"/>
        <w:rPr>
          <w:lang w:val="en-US"/>
        </w:rPr>
      </w:pPr>
      <w:r>
        <w:rPr>
          <w:lang w:val="en-US"/>
        </w:rPr>
        <w:t xml:space="preserve">Number of employees in The Netherlands </w:t>
      </w:r>
      <w:r w:rsidR="005B2884">
        <w:rPr>
          <w:lang w:val="en-US"/>
        </w:rPr>
        <w:t xml:space="preserve">in 2016 </w:t>
      </w:r>
      <w:r>
        <w:rPr>
          <w:lang w:val="en-US"/>
        </w:rPr>
        <w:t>1220750</w:t>
      </w:r>
    </w:p>
    <w:p w14:paraId="74A6DD82" w14:textId="39806D0E" w:rsidR="005B2884" w:rsidRDefault="005B2884" w:rsidP="00B0342A">
      <w:pPr>
        <w:spacing w:line="276" w:lineRule="auto"/>
        <w:rPr>
          <w:lang w:val="en-US"/>
        </w:rPr>
      </w:pPr>
      <w:r>
        <w:rPr>
          <w:lang w:val="en-US"/>
        </w:rPr>
        <w:t xml:space="preserve">Average work hours in Denmark </w:t>
      </w:r>
      <w:r w:rsidR="00073AF4">
        <w:rPr>
          <w:lang w:val="en-US"/>
        </w:rPr>
        <w:t>in 2019 34.4</w:t>
      </w:r>
    </w:p>
    <w:p w14:paraId="6D10205A" w14:textId="4A5F4106" w:rsidR="00073AF4" w:rsidRDefault="00073AF4" w:rsidP="00B0342A">
      <w:pPr>
        <w:spacing w:line="276" w:lineRule="auto"/>
        <w:rPr>
          <w:lang w:val="en-US"/>
        </w:rPr>
      </w:pPr>
      <w:r>
        <w:rPr>
          <w:lang w:val="en-US"/>
        </w:rPr>
        <w:t>Average work hours in The Netherlands in 2016 29.2</w:t>
      </w:r>
    </w:p>
    <w:p w14:paraId="740B55ED" w14:textId="18DAF573" w:rsidR="00BF730B" w:rsidRDefault="00BF730B" w:rsidP="00B0342A">
      <w:pPr>
        <w:spacing w:line="276" w:lineRule="auto"/>
        <w:rPr>
          <w:lang w:val="en-US"/>
        </w:rPr>
      </w:pPr>
      <w:r>
        <w:rPr>
          <w:lang w:val="en-US"/>
        </w:rPr>
        <w:t xml:space="preserve">Mileage per day per person for commuting in </w:t>
      </w:r>
      <w:r w:rsidR="008C7791">
        <w:rPr>
          <w:lang w:val="en-US"/>
        </w:rPr>
        <w:t xml:space="preserve">Denmark </w:t>
      </w:r>
      <w:r>
        <w:rPr>
          <w:lang w:val="en-US"/>
        </w:rPr>
        <w:t>in 2019: 8.5</w:t>
      </w:r>
    </w:p>
    <w:p w14:paraId="33728D8A" w14:textId="37AC9CE2" w:rsidR="00073AF4" w:rsidRDefault="00E7081F" w:rsidP="00B0342A">
      <w:pPr>
        <w:spacing w:line="276" w:lineRule="auto"/>
        <w:rPr>
          <w:lang w:val="en-US"/>
        </w:rPr>
      </w:pPr>
      <w:r>
        <w:rPr>
          <w:lang w:val="en-US"/>
        </w:rPr>
        <w:t xml:space="preserve">Mileage per day per person for commuting in The Netherlands in </w:t>
      </w:r>
      <w:r w:rsidR="00BF730B">
        <w:rPr>
          <w:lang w:val="en-US"/>
        </w:rPr>
        <w:t>2016</w:t>
      </w:r>
      <w:r>
        <w:rPr>
          <w:lang w:val="en-US"/>
        </w:rPr>
        <w:t>: 7.88</w:t>
      </w:r>
    </w:p>
    <w:p w14:paraId="4FBF5B43" w14:textId="5DAD1981" w:rsidR="008F6DEF" w:rsidRDefault="00F446E7" w:rsidP="00F446E7">
      <w:pPr>
        <w:pStyle w:val="ListParagraph"/>
        <w:numPr>
          <w:ilvl w:val="0"/>
          <w:numId w:val="13"/>
        </w:numPr>
        <w:spacing w:line="276" w:lineRule="auto"/>
        <w:rPr>
          <w:lang w:val="en-US"/>
        </w:rPr>
      </w:pPr>
      <w:r w:rsidRPr="00F446E7">
        <w:rPr>
          <w:lang w:val="en-US"/>
        </w:rPr>
        <w:t>Commuting</w:t>
      </w:r>
    </w:p>
    <w:p w14:paraId="644FF27F" w14:textId="5EBFA04E" w:rsidR="00F37963" w:rsidRDefault="007343E6" w:rsidP="00A06E2B">
      <w:pPr>
        <w:pStyle w:val="ListParagraph"/>
        <w:numPr>
          <w:ilvl w:val="1"/>
          <w:numId w:val="13"/>
        </w:numPr>
        <w:spacing w:line="276" w:lineRule="auto"/>
        <w:rPr>
          <w:lang w:val="en-US"/>
        </w:rPr>
      </w:pPr>
      <w:r>
        <w:rPr>
          <w:lang w:val="en-US"/>
        </w:rPr>
        <w:t>524000/</w:t>
      </w:r>
      <w:r w:rsidR="00DB7416">
        <w:rPr>
          <w:lang w:val="en-US"/>
        </w:rPr>
        <w:t xml:space="preserve">1220750 x </w:t>
      </w:r>
      <w:r w:rsidR="0004034C">
        <w:rPr>
          <w:lang w:val="en-US"/>
        </w:rPr>
        <w:t>34.4/29.2</w:t>
      </w:r>
      <w:r w:rsidR="002E6886">
        <w:rPr>
          <w:lang w:val="en-US"/>
        </w:rPr>
        <w:t xml:space="preserve"> x </w:t>
      </w:r>
      <w:r w:rsidR="00F37963">
        <w:rPr>
          <w:lang w:val="en-US"/>
        </w:rPr>
        <w:t>(</w:t>
      </w:r>
      <w:r w:rsidR="00BF730B">
        <w:rPr>
          <w:lang w:val="en-US"/>
        </w:rPr>
        <w:t>8.5/7.88</w:t>
      </w:r>
      <w:r w:rsidR="00F37963">
        <w:rPr>
          <w:lang w:val="en-US"/>
        </w:rPr>
        <w:t>)</w:t>
      </w:r>
    </w:p>
    <w:p w14:paraId="56E5BCCF" w14:textId="0FED6937" w:rsidR="00A06E2B" w:rsidRDefault="00CD3D7B" w:rsidP="00A06E2B">
      <w:pPr>
        <w:pStyle w:val="ListParagraph"/>
        <w:numPr>
          <w:ilvl w:val="2"/>
          <w:numId w:val="13"/>
        </w:numPr>
        <w:spacing w:line="276" w:lineRule="auto"/>
        <w:rPr>
          <w:lang w:val="en-US"/>
        </w:rPr>
      </w:pPr>
      <w:r>
        <w:rPr>
          <w:lang w:val="en-US"/>
        </w:rPr>
        <w:t xml:space="preserve">Assuming same modal distribution, </w:t>
      </w:r>
      <w:r w:rsidR="003E017D">
        <w:rPr>
          <w:lang w:val="en-US"/>
        </w:rPr>
        <w:t xml:space="preserve">Danish commuting </w:t>
      </w:r>
      <w:r w:rsidR="00C32CF6">
        <w:rPr>
          <w:lang w:val="en-US"/>
        </w:rPr>
        <w:t xml:space="preserve">to and from healthcare </w:t>
      </w:r>
      <w:r w:rsidR="003E017D">
        <w:rPr>
          <w:lang w:val="en-US"/>
        </w:rPr>
        <w:t xml:space="preserve">in 2019 is assumed to be </w:t>
      </w:r>
      <w:r>
        <w:rPr>
          <w:lang w:val="en-US"/>
        </w:rPr>
        <w:t>0.545</w:t>
      </w:r>
      <w:r w:rsidR="003E017D">
        <w:rPr>
          <w:lang w:val="en-US"/>
        </w:rPr>
        <w:t xml:space="preserve"> or 54.4% of Dutch emissions in 2016</w:t>
      </w:r>
    </w:p>
    <w:p w14:paraId="06E91B3B" w14:textId="056841A8" w:rsidR="00A131E8" w:rsidRDefault="00A131E8" w:rsidP="00A131E8">
      <w:pPr>
        <w:spacing w:line="276" w:lineRule="auto"/>
        <w:rPr>
          <w:lang w:val="en-US"/>
        </w:rPr>
      </w:pPr>
      <w:r>
        <w:rPr>
          <w:lang w:val="en-US"/>
        </w:rPr>
        <w:t xml:space="preserve">Mileage per day per person for </w:t>
      </w:r>
      <w:r w:rsidR="008C7791">
        <w:rPr>
          <w:lang w:val="en-US"/>
        </w:rPr>
        <w:t xml:space="preserve">errands in Denmark </w:t>
      </w:r>
      <w:r w:rsidR="005A577D">
        <w:rPr>
          <w:lang w:val="en-US"/>
        </w:rPr>
        <w:t>7.6</w:t>
      </w:r>
    </w:p>
    <w:p w14:paraId="29EC4C47" w14:textId="7F503B50" w:rsidR="005A577D" w:rsidRDefault="005A577D" w:rsidP="00A131E8">
      <w:pPr>
        <w:spacing w:line="276" w:lineRule="auto"/>
        <w:rPr>
          <w:lang w:val="en-US"/>
        </w:rPr>
      </w:pPr>
      <w:r>
        <w:rPr>
          <w:lang w:val="en-US"/>
        </w:rPr>
        <w:t>Mileage per day per person distributed over three types of errands in The Netherlands (Services/care, Shopping/Grocery/Shopping)</w:t>
      </w:r>
      <w:r w:rsidR="002D6C2C">
        <w:rPr>
          <w:lang w:val="en-US"/>
        </w:rPr>
        <w:t xml:space="preserve"> 5.42</w:t>
      </w:r>
    </w:p>
    <w:p w14:paraId="09CD36C3" w14:textId="23C78DB0" w:rsidR="004108C1" w:rsidRDefault="00924DE4" w:rsidP="00A131E8">
      <w:pPr>
        <w:spacing w:line="276" w:lineRule="auto"/>
        <w:rPr>
          <w:lang w:val="en-US"/>
        </w:rPr>
      </w:pPr>
      <w:r>
        <w:rPr>
          <w:lang w:val="en-US"/>
        </w:rPr>
        <w:t>Mileage per day per person for general purposes</w:t>
      </w:r>
      <w:r w:rsidR="00A12C60">
        <w:rPr>
          <w:lang w:val="en-US"/>
        </w:rPr>
        <w:t xml:space="preserve"> in The Netherlands in 2016 29.3</w:t>
      </w:r>
      <w:r w:rsidR="00656B32">
        <w:rPr>
          <w:lang w:val="en-US"/>
        </w:rPr>
        <w:t>8</w:t>
      </w:r>
    </w:p>
    <w:p w14:paraId="4FA11760" w14:textId="1ADC5E51" w:rsidR="005A577D" w:rsidRPr="00A131E8" w:rsidRDefault="00A12C60" w:rsidP="00A131E8">
      <w:pPr>
        <w:spacing w:line="276" w:lineRule="auto"/>
        <w:rPr>
          <w:lang w:val="en-US"/>
        </w:rPr>
      </w:pPr>
      <w:r>
        <w:rPr>
          <w:lang w:val="en-US"/>
        </w:rPr>
        <w:t xml:space="preserve">Mileage per day per person for general purposes in Denmark in 2019 </w:t>
      </w:r>
      <w:r w:rsidR="00656B32">
        <w:rPr>
          <w:lang w:val="en-US"/>
        </w:rPr>
        <w:t>38</w:t>
      </w:r>
    </w:p>
    <w:p w14:paraId="45689C4D" w14:textId="3B91404F" w:rsidR="005B130C" w:rsidRDefault="005B130C" w:rsidP="005B130C">
      <w:pPr>
        <w:pStyle w:val="ListParagraph"/>
        <w:numPr>
          <w:ilvl w:val="0"/>
          <w:numId w:val="13"/>
        </w:numPr>
        <w:spacing w:line="276" w:lineRule="auto"/>
        <w:rPr>
          <w:lang w:val="en-US"/>
        </w:rPr>
      </w:pPr>
      <w:r>
        <w:rPr>
          <w:lang w:val="en-US"/>
        </w:rPr>
        <w:t>Patient and Visitor travel:</w:t>
      </w:r>
    </w:p>
    <w:p w14:paraId="7D340608" w14:textId="0C119DD5" w:rsidR="002D6C2C" w:rsidRPr="002D6C2C" w:rsidRDefault="005B130C" w:rsidP="002D6C2C">
      <w:pPr>
        <w:pStyle w:val="ListParagraph"/>
        <w:numPr>
          <w:ilvl w:val="0"/>
          <w:numId w:val="13"/>
        </w:numPr>
        <w:spacing w:line="276" w:lineRule="auto"/>
        <w:rPr>
          <w:lang w:val="en-US"/>
        </w:rPr>
      </w:pPr>
      <w:r>
        <w:rPr>
          <w:lang w:val="en-US"/>
        </w:rPr>
        <w:t>524000/1220750</w:t>
      </w:r>
      <w:r w:rsidR="00A131E8">
        <w:rPr>
          <w:lang w:val="en-US"/>
        </w:rPr>
        <w:t xml:space="preserve"> x </w:t>
      </w:r>
      <w:r w:rsidR="002D6C2C">
        <w:rPr>
          <w:lang w:val="en-US"/>
        </w:rPr>
        <w:t>7.6/5.42</w:t>
      </w:r>
      <w:r w:rsidR="00656B32">
        <w:rPr>
          <w:lang w:val="en-US"/>
        </w:rPr>
        <w:t xml:space="preserve"> x 38/29.3</w:t>
      </w:r>
      <w:r w:rsidR="00E160A6">
        <w:rPr>
          <w:lang w:val="en-US"/>
        </w:rPr>
        <w:t>8</w:t>
      </w:r>
    </w:p>
    <w:p w14:paraId="6F9305CC" w14:textId="13C21033" w:rsidR="0002092F" w:rsidRPr="00A06E2B" w:rsidRDefault="002D1D37" w:rsidP="0002092F">
      <w:pPr>
        <w:pStyle w:val="ListParagraph"/>
        <w:numPr>
          <w:ilvl w:val="1"/>
          <w:numId w:val="13"/>
        </w:numPr>
        <w:spacing w:line="276" w:lineRule="auto"/>
        <w:rPr>
          <w:lang w:val="en-US"/>
        </w:rPr>
      </w:pPr>
      <w:r>
        <w:rPr>
          <w:lang w:val="en-US"/>
        </w:rPr>
        <w:t xml:space="preserve">Assuming </w:t>
      </w:r>
      <w:r w:rsidR="00E45E25">
        <w:rPr>
          <w:lang w:val="en-US"/>
        </w:rPr>
        <w:t xml:space="preserve">the </w:t>
      </w:r>
      <w:r>
        <w:rPr>
          <w:lang w:val="en-US"/>
        </w:rPr>
        <w:t xml:space="preserve">same distribution of patients and visitors </w:t>
      </w:r>
      <w:r w:rsidR="00E45E25">
        <w:rPr>
          <w:lang w:val="en-US"/>
        </w:rPr>
        <w:t xml:space="preserve">per </w:t>
      </w:r>
      <w:r w:rsidR="00B3460C">
        <w:rPr>
          <w:lang w:val="en-US"/>
        </w:rPr>
        <w:t xml:space="preserve">employee, </w:t>
      </w:r>
      <w:r w:rsidR="00E45E25">
        <w:rPr>
          <w:lang w:val="en-US"/>
        </w:rPr>
        <w:t xml:space="preserve">emissions from Danish patients and visitors </w:t>
      </w:r>
      <w:r w:rsidR="00113ED3">
        <w:rPr>
          <w:lang w:val="en-US"/>
        </w:rPr>
        <w:t xml:space="preserve">in 2019 </w:t>
      </w:r>
      <w:r w:rsidR="00E45E25">
        <w:rPr>
          <w:lang w:val="en-US"/>
        </w:rPr>
        <w:t xml:space="preserve">are estimated to be </w:t>
      </w:r>
      <w:r w:rsidR="007722CC">
        <w:rPr>
          <w:lang w:val="en-US"/>
        </w:rPr>
        <w:t>0.6</w:t>
      </w:r>
      <w:r w:rsidR="00DE715F">
        <w:rPr>
          <w:lang w:val="en-US"/>
        </w:rPr>
        <w:t>36</w:t>
      </w:r>
      <w:r w:rsidR="00113ED3">
        <w:rPr>
          <w:lang w:val="en-US"/>
        </w:rPr>
        <w:t xml:space="preserve"> or 6</w:t>
      </w:r>
      <w:r w:rsidR="001A5FA4">
        <w:rPr>
          <w:lang w:val="en-US"/>
        </w:rPr>
        <w:t>3.6</w:t>
      </w:r>
      <w:r w:rsidR="00113ED3">
        <w:rPr>
          <w:lang w:val="en-US"/>
        </w:rPr>
        <w:t>% of Dutch emissions in 2016</w:t>
      </w:r>
    </w:p>
    <w:p w14:paraId="602305F3" w14:textId="77777777" w:rsidR="002E5588" w:rsidRPr="00C32CF6" w:rsidRDefault="002E5588" w:rsidP="00C32CF6">
      <w:pPr>
        <w:spacing w:line="276" w:lineRule="auto"/>
        <w:rPr>
          <w:lang w:val="en-US"/>
        </w:rPr>
      </w:pPr>
    </w:p>
    <w:p w14:paraId="41AE24C1" w14:textId="77777777" w:rsidR="008F6DEF" w:rsidRDefault="008F6DEF" w:rsidP="00B0342A">
      <w:pPr>
        <w:spacing w:line="276" w:lineRule="auto"/>
        <w:rPr>
          <w:lang w:val="en-US"/>
        </w:rPr>
      </w:pPr>
    </w:p>
    <w:p w14:paraId="2835767B" w14:textId="77777777" w:rsidR="008F6DEF" w:rsidRPr="00E02FB5" w:rsidRDefault="008F6DEF" w:rsidP="00B0342A">
      <w:pPr>
        <w:spacing w:line="276" w:lineRule="auto"/>
        <w:rPr>
          <w:lang w:val="en-US"/>
        </w:rPr>
      </w:pPr>
    </w:p>
    <w:p w14:paraId="4768ADDF" w14:textId="19951AE1" w:rsidR="00F71089" w:rsidRPr="00F71089" w:rsidRDefault="00F71089" w:rsidP="00F71089">
      <w:pPr>
        <w:spacing w:after="0" w:line="360" w:lineRule="auto"/>
        <w:rPr>
          <w:b/>
          <w:bCs/>
          <w:sz w:val="24"/>
          <w:szCs w:val="24"/>
          <w:lang w:val="en-US"/>
        </w:rPr>
      </w:pPr>
      <w:r w:rsidRPr="00ED5328">
        <w:rPr>
          <w:b/>
          <w:bCs/>
          <w:sz w:val="24"/>
          <w:szCs w:val="24"/>
          <w:lang w:val="en-US"/>
        </w:rPr>
        <w:t>Analysis</w:t>
      </w:r>
    </w:p>
    <w:p w14:paraId="40DE3602" w14:textId="5F6FF35A" w:rsidR="00ED5328" w:rsidRDefault="00001CB4" w:rsidP="00F71089">
      <w:pPr>
        <w:spacing w:line="276" w:lineRule="auto"/>
        <w:rPr>
          <w:lang w:val="en-US"/>
        </w:rPr>
      </w:pPr>
      <w:r>
        <w:rPr>
          <w:lang w:val="en-US"/>
        </w:rPr>
        <w:t xml:space="preserve">The results </w:t>
      </w:r>
      <w:r w:rsidR="00B04B59">
        <w:rPr>
          <w:lang w:val="en-US"/>
        </w:rPr>
        <w:t>are presented in three (maybe 4) ways:</w:t>
      </w:r>
    </w:p>
    <w:p w14:paraId="41641B2F" w14:textId="3F54C8EB" w:rsidR="00B04B59" w:rsidRDefault="00B04B59" w:rsidP="00B04B59">
      <w:pPr>
        <w:pStyle w:val="ListParagraph"/>
        <w:numPr>
          <w:ilvl w:val="0"/>
          <w:numId w:val="13"/>
        </w:numPr>
        <w:spacing w:line="276" w:lineRule="auto"/>
        <w:rPr>
          <w:lang w:val="en-US"/>
        </w:rPr>
      </w:pPr>
      <w:r>
        <w:rPr>
          <w:lang w:val="en-US"/>
        </w:rPr>
        <w:lastRenderedPageBreak/>
        <w:t>Total footprint results</w:t>
      </w:r>
      <w:r w:rsidR="00883EF1">
        <w:rPr>
          <w:lang w:val="en-US"/>
        </w:rPr>
        <w:t>: T</w:t>
      </w:r>
      <w:r w:rsidR="00763BAB">
        <w:rPr>
          <w:lang w:val="en-US"/>
        </w:rPr>
        <w:t xml:space="preserve">he environmental impact of the Danish healthcare </w:t>
      </w:r>
      <w:r w:rsidR="00AC39C7">
        <w:rPr>
          <w:lang w:val="en-US"/>
        </w:rPr>
        <w:t xml:space="preserve">system and the share of the </w:t>
      </w:r>
      <w:r w:rsidR="00016471">
        <w:rPr>
          <w:lang w:val="en-US"/>
        </w:rPr>
        <w:t>total national consumption</w:t>
      </w:r>
    </w:p>
    <w:p w14:paraId="0873095A" w14:textId="403A6D4E" w:rsidR="001E7E63" w:rsidRDefault="009B5FA4" w:rsidP="00B04B59">
      <w:pPr>
        <w:pStyle w:val="ListParagraph"/>
        <w:numPr>
          <w:ilvl w:val="0"/>
          <w:numId w:val="13"/>
        </w:numPr>
        <w:spacing w:line="276" w:lineRule="auto"/>
        <w:rPr>
          <w:lang w:val="en-US"/>
        </w:rPr>
      </w:pPr>
      <w:r>
        <w:rPr>
          <w:lang w:val="en-US"/>
        </w:rPr>
        <w:t xml:space="preserve">Contribution analysis: </w:t>
      </w:r>
      <w:r w:rsidR="00281D85">
        <w:rPr>
          <w:lang w:val="en-US"/>
        </w:rPr>
        <w:t xml:space="preserve">Shows </w:t>
      </w:r>
      <w:r w:rsidR="00024AA6">
        <w:rPr>
          <w:lang w:val="en-US"/>
        </w:rPr>
        <w:t xml:space="preserve">how much each </w:t>
      </w:r>
      <w:r w:rsidR="008B375A">
        <w:rPr>
          <w:lang w:val="en-US"/>
        </w:rPr>
        <w:t>expenditure</w:t>
      </w:r>
      <w:r w:rsidR="00024AA6">
        <w:rPr>
          <w:lang w:val="en-US"/>
        </w:rPr>
        <w:t xml:space="preserve"> category contribute</w:t>
      </w:r>
      <w:r w:rsidR="001E7E63">
        <w:rPr>
          <w:lang w:val="en-US"/>
        </w:rPr>
        <w:t>s</w:t>
      </w:r>
      <w:r w:rsidR="00024AA6">
        <w:rPr>
          <w:lang w:val="en-US"/>
        </w:rPr>
        <w:t xml:space="preserve"> to the total results</w:t>
      </w:r>
    </w:p>
    <w:p w14:paraId="3C310334" w14:textId="793DCFBB" w:rsidR="009B5FA4" w:rsidRPr="00B04B59" w:rsidRDefault="001E7E63" w:rsidP="00B04B59">
      <w:pPr>
        <w:pStyle w:val="ListParagraph"/>
        <w:numPr>
          <w:ilvl w:val="0"/>
          <w:numId w:val="13"/>
        </w:numPr>
        <w:spacing w:line="276" w:lineRule="auto"/>
        <w:rPr>
          <w:lang w:val="en-US"/>
        </w:rPr>
      </w:pPr>
      <w:r>
        <w:rPr>
          <w:lang w:val="en-US"/>
        </w:rPr>
        <w:t xml:space="preserve">Hotspot analysis: Brings an overview of </w:t>
      </w:r>
      <w:r w:rsidR="00412ADF">
        <w:rPr>
          <w:lang w:val="en-US"/>
        </w:rPr>
        <w:t>where the emissions are located geographically</w:t>
      </w:r>
    </w:p>
    <w:p w14:paraId="58E74AC6" w14:textId="77777777" w:rsidR="00F71089" w:rsidRPr="00F71089" w:rsidRDefault="00F71089" w:rsidP="00F71089">
      <w:pPr>
        <w:spacing w:line="276" w:lineRule="auto"/>
        <w:rPr>
          <w:lang w:val="en-US"/>
        </w:rPr>
      </w:pPr>
    </w:p>
    <w:p w14:paraId="237C85BC" w14:textId="77777777" w:rsidR="00255B1E" w:rsidRPr="00255B1E" w:rsidRDefault="00255B1E" w:rsidP="00255B1E">
      <w:pPr>
        <w:spacing w:line="276" w:lineRule="auto"/>
        <w:rPr>
          <w:lang w:val="en-US"/>
        </w:rPr>
      </w:pPr>
    </w:p>
    <w:p w14:paraId="587DF940" w14:textId="77777777" w:rsidR="00E51EDA" w:rsidRDefault="00E51EDA" w:rsidP="00411DFB">
      <w:pPr>
        <w:spacing w:line="480" w:lineRule="auto"/>
        <w:rPr>
          <w:lang w:val="en-US"/>
        </w:rPr>
      </w:pPr>
    </w:p>
    <w:p w14:paraId="096775C8" w14:textId="77777777" w:rsidR="00E51EDA" w:rsidRDefault="00E51EDA" w:rsidP="00411DFB">
      <w:pPr>
        <w:spacing w:line="480" w:lineRule="auto"/>
        <w:rPr>
          <w:lang w:val="en-US"/>
        </w:rPr>
      </w:pPr>
    </w:p>
    <w:p w14:paraId="5E517C0A" w14:textId="77777777" w:rsidR="00E51EDA" w:rsidRDefault="00E51EDA" w:rsidP="00411DFB">
      <w:pPr>
        <w:spacing w:line="480" w:lineRule="auto"/>
        <w:rPr>
          <w:lang w:val="en-US"/>
        </w:rPr>
      </w:pPr>
    </w:p>
    <w:p w14:paraId="4C259837" w14:textId="77777777" w:rsidR="00E51EDA" w:rsidRDefault="00E51EDA" w:rsidP="00411DFB">
      <w:pPr>
        <w:spacing w:line="480" w:lineRule="auto"/>
        <w:rPr>
          <w:lang w:val="en-US"/>
        </w:rPr>
      </w:pPr>
    </w:p>
    <w:p w14:paraId="506B3B00" w14:textId="77777777" w:rsidR="00BB6209" w:rsidRDefault="00BB6209" w:rsidP="00411DFB">
      <w:pPr>
        <w:spacing w:line="480" w:lineRule="auto"/>
        <w:rPr>
          <w:lang w:val="en-US"/>
        </w:rPr>
      </w:pPr>
    </w:p>
    <w:p w14:paraId="31D51054" w14:textId="77777777" w:rsidR="00D85F38" w:rsidRDefault="00D85F38" w:rsidP="00411DFB">
      <w:pPr>
        <w:spacing w:line="480" w:lineRule="auto"/>
        <w:rPr>
          <w:lang w:val="en-US"/>
        </w:rPr>
      </w:pPr>
    </w:p>
    <w:p w14:paraId="17F4CA84" w14:textId="77777777" w:rsidR="00D85F38" w:rsidRDefault="00D85F38" w:rsidP="00411DFB">
      <w:pPr>
        <w:spacing w:line="480" w:lineRule="auto"/>
        <w:rPr>
          <w:lang w:val="en-US"/>
        </w:rPr>
      </w:pPr>
    </w:p>
    <w:p w14:paraId="09635566" w14:textId="77777777" w:rsidR="00D85F38" w:rsidRDefault="00D85F38" w:rsidP="00411DFB">
      <w:pPr>
        <w:spacing w:line="480" w:lineRule="auto"/>
        <w:rPr>
          <w:lang w:val="en-US"/>
        </w:rPr>
      </w:pPr>
    </w:p>
    <w:p w14:paraId="3DA302DC" w14:textId="77777777" w:rsidR="00D85F38" w:rsidRDefault="00D85F38" w:rsidP="00411DFB">
      <w:pPr>
        <w:spacing w:line="480" w:lineRule="auto"/>
        <w:rPr>
          <w:lang w:val="en-US"/>
        </w:rPr>
      </w:pPr>
    </w:p>
    <w:p w14:paraId="0387E6CD" w14:textId="77777777" w:rsidR="00D85F38" w:rsidRDefault="00D85F38" w:rsidP="00411DFB">
      <w:pPr>
        <w:spacing w:line="480" w:lineRule="auto"/>
        <w:rPr>
          <w:lang w:val="en-US"/>
        </w:rPr>
      </w:pPr>
    </w:p>
    <w:p w14:paraId="3A748B58" w14:textId="0B79E9A4" w:rsidR="00D85F38" w:rsidRDefault="00AC39A7" w:rsidP="00411DFB">
      <w:pPr>
        <w:spacing w:line="480" w:lineRule="auto"/>
        <w:rPr>
          <w:lang w:val="en-US"/>
        </w:rPr>
      </w:pPr>
      <w:r>
        <w:rPr>
          <w:lang w:val="en-US"/>
        </w:rPr>
        <w:t xml:space="preserve">Problems with scope 1,2, and 3 with direct emissions: Scope 1, </w:t>
      </w:r>
      <w:proofErr w:type="spellStart"/>
      <w:r>
        <w:rPr>
          <w:lang w:val="en-US"/>
        </w:rPr>
        <w:t>anaesthetic</w:t>
      </w:r>
      <w:proofErr w:type="spellEnd"/>
      <w:r>
        <w:rPr>
          <w:lang w:val="en-US"/>
        </w:rPr>
        <w:t xml:space="preserve"> gas used in hospital; but when it is sent back unused, it becomes scope 3.</w:t>
      </w:r>
    </w:p>
    <w:p w14:paraId="5C6A750A" w14:textId="0E6415B9" w:rsidR="00AC39A7" w:rsidRPr="009D5B92" w:rsidRDefault="00AC39A7" w:rsidP="00411DFB">
      <w:pPr>
        <w:spacing w:line="480" w:lineRule="auto"/>
        <w:rPr>
          <w:lang w:val="en-US"/>
        </w:rPr>
      </w:pPr>
      <w:r>
        <w:rPr>
          <w:lang w:val="en-US"/>
        </w:rPr>
        <w:t xml:space="preserve">Travel: </w:t>
      </w:r>
      <w:r w:rsidR="00F86750">
        <w:rPr>
          <w:lang w:val="en-US"/>
        </w:rPr>
        <w:t xml:space="preserve">The vehicles that the hospitals own (like ambulances and service cars) are scope 1, but </w:t>
      </w:r>
      <w:r w:rsidR="00960FEA">
        <w:rPr>
          <w:lang w:val="en-US"/>
        </w:rPr>
        <w:t>commuters, patients and visitors become scope 3.</w:t>
      </w:r>
    </w:p>
    <w:sectPr w:rsidR="00AC39A7" w:rsidRPr="009D5B92">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23527"/>
    <w:multiLevelType w:val="multilevel"/>
    <w:tmpl w:val="B8CCD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574F82"/>
    <w:multiLevelType w:val="hybridMultilevel"/>
    <w:tmpl w:val="75B4F9E8"/>
    <w:lvl w:ilvl="0" w:tplc="AE4E9C7A">
      <w:numFmt w:val="bullet"/>
      <w:lvlText w:val="-"/>
      <w:lvlJc w:val="left"/>
      <w:pPr>
        <w:ind w:left="720" w:hanging="360"/>
      </w:pPr>
      <w:rPr>
        <w:rFonts w:ascii="Calibri" w:eastAsiaTheme="minorHAnsi" w:hAnsi="Calibri" w:cs="Calibr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15:restartNumberingAfterBreak="0">
    <w:nsid w:val="1A4469DE"/>
    <w:multiLevelType w:val="hybridMultilevel"/>
    <w:tmpl w:val="E6B2D348"/>
    <w:lvl w:ilvl="0" w:tplc="692059B4">
      <w:numFmt w:val="bullet"/>
      <w:lvlText w:val="-"/>
      <w:lvlJc w:val="left"/>
      <w:pPr>
        <w:ind w:left="720" w:hanging="360"/>
      </w:pPr>
      <w:rPr>
        <w:rFonts w:ascii="Calibri" w:eastAsiaTheme="minorHAnsi" w:hAnsi="Calibri" w:cs="Calibri"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285F6D29"/>
    <w:multiLevelType w:val="hybridMultilevel"/>
    <w:tmpl w:val="060A1E86"/>
    <w:lvl w:ilvl="0" w:tplc="0406000F">
      <w:start w:val="1"/>
      <w:numFmt w:val="decimal"/>
      <w:lvlText w:val="%1."/>
      <w:lvlJc w:val="left"/>
      <w:pPr>
        <w:ind w:left="720" w:hanging="360"/>
      </w:pPr>
      <w:rPr>
        <w:rFonts w:hint="default"/>
        <w:i w:val="0"/>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 w15:restartNumberingAfterBreak="0">
    <w:nsid w:val="2AB764C4"/>
    <w:multiLevelType w:val="multilevel"/>
    <w:tmpl w:val="0E1E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025C4E"/>
    <w:multiLevelType w:val="hybridMultilevel"/>
    <w:tmpl w:val="3EACD15A"/>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 w15:restartNumberingAfterBreak="0">
    <w:nsid w:val="459A5DB4"/>
    <w:multiLevelType w:val="multilevel"/>
    <w:tmpl w:val="369EA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00076B"/>
    <w:multiLevelType w:val="hybridMultilevel"/>
    <w:tmpl w:val="E026BFE6"/>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8" w15:restartNumberingAfterBreak="0">
    <w:nsid w:val="6227505C"/>
    <w:multiLevelType w:val="hybridMultilevel"/>
    <w:tmpl w:val="D8E2E43A"/>
    <w:lvl w:ilvl="0" w:tplc="28441444">
      <w:numFmt w:val="bullet"/>
      <w:lvlText w:val="-"/>
      <w:lvlJc w:val="left"/>
      <w:pPr>
        <w:ind w:left="720" w:hanging="360"/>
      </w:pPr>
      <w:rPr>
        <w:rFonts w:ascii="Calibri" w:eastAsiaTheme="minorHAnsi" w:hAnsi="Calibri" w:cs="Calibri"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9" w15:restartNumberingAfterBreak="0">
    <w:nsid w:val="6EF20E4C"/>
    <w:multiLevelType w:val="multilevel"/>
    <w:tmpl w:val="5EF8E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B55419"/>
    <w:multiLevelType w:val="hybridMultilevel"/>
    <w:tmpl w:val="D0BAEA5E"/>
    <w:lvl w:ilvl="0" w:tplc="E04C51FA">
      <w:start w:val="1"/>
      <w:numFmt w:val="decimal"/>
      <w:lvlText w:val="%1."/>
      <w:lvlJc w:val="left"/>
      <w:pPr>
        <w:ind w:left="720" w:hanging="360"/>
      </w:pPr>
      <w:rPr>
        <w:rFonts w:asciiTheme="minorHAnsi" w:eastAsiaTheme="minorHAnsi" w:hAnsiTheme="minorHAnsi" w:cstheme="minorBidi"/>
      </w:rPr>
    </w:lvl>
    <w:lvl w:ilvl="1" w:tplc="04060019">
      <w:start w:val="1"/>
      <w:numFmt w:val="lowerLetter"/>
      <w:lvlText w:val="%2."/>
      <w:lvlJc w:val="left"/>
      <w:pPr>
        <w:ind w:left="1440" w:hanging="360"/>
      </w:pPr>
    </w:lvl>
    <w:lvl w:ilvl="2" w:tplc="0406001B">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1" w15:restartNumberingAfterBreak="0">
    <w:nsid w:val="7F925FA0"/>
    <w:multiLevelType w:val="hybridMultilevel"/>
    <w:tmpl w:val="C2D60AA8"/>
    <w:lvl w:ilvl="0" w:tplc="405ECCC2">
      <w:numFmt w:val="bullet"/>
      <w:lvlText w:val="-"/>
      <w:lvlJc w:val="left"/>
      <w:pPr>
        <w:ind w:left="720" w:hanging="360"/>
      </w:pPr>
      <w:rPr>
        <w:rFonts w:ascii="Calibri" w:eastAsiaTheme="minorHAnsi" w:hAnsi="Calibri" w:cs="Calibr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2" w15:restartNumberingAfterBreak="0">
    <w:nsid w:val="7F966735"/>
    <w:multiLevelType w:val="multilevel"/>
    <w:tmpl w:val="5C98B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6238">
    <w:abstractNumId w:val="8"/>
  </w:num>
  <w:num w:numId="2" w16cid:durableId="536695536">
    <w:abstractNumId w:val="10"/>
  </w:num>
  <w:num w:numId="3" w16cid:durableId="1028482067">
    <w:abstractNumId w:val="7"/>
  </w:num>
  <w:num w:numId="4" w16cid:durableId="851141165">
    <w:abstractNumId w:val="5"/>
  </w:num>
  <w:num w:numId="5" w16cid:durableId="89667800">
    <w:abstractNumId w:val="3"/>
  </w:num>
  <w:num w:numId="6" w16cid:durableId="1511337218">
    <w:abstractNumId w:val="1"/>
  </w:num>
  <w:num w:numId="7" w16cid:durableId="1890025120">
    <w:abstractNumId w:val="11"/>
  </w:num>
  <w:num w:numId="8" w16cid:durableId="2076314247">
    <w:abstractNumId w:val="4"/>
  </w:num>
  <w:num w:numId="9" w16cid:durableId="1505626515">
    <w:abstractNumId w:val="0"/>
  </w:num>
  <w:num w:numId="10" w16cid:durableId="1914118124">
    <w:abstractNumId w:val="9"/>
  </w:num>
  <w:num w:numId="11" w16cid:durableId="201485337">
    <w:abstractNumId w:val="12"/>
  </w:num>
  <w:num w:numId="12" w16cid:durableId="741218247">
    <w:abstractNumId w:val="6"/>
  </w:num>
  <w:num w:numId="13" w16cid:durableId="12375932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00A"/>
    <w:rsid w:val="00001CB4"/>
    <w:rsid w:val="0000246B"/>
    <w:rsid w:val="00003329"/>
    <w:rsid w:val="0001629F"/>
    <w:rsid w:val="00016471"/>
    <w:rsid w:val="0002092F"/>
    <w:rsid w:val="00024AA6"/>
    <w:rsid w:val="00024BDC"/>
    <w:rsid w:val="0002513C"/>
    <w:rsid w:val="0002607B"/>
    <w:rsid w:val="00032FFD"/>
    <w:rsid w:val="00033D2E"/>
    <w:rsid w:val="00034B1A"/>
    <w:rsid w:val="0003574A"/>
    <w:rsid w:val="000358E8"/>
    <w:rsid w:val="0003774B"/>
    <w:rsid w:val="0004034C"/>
    <w:rsid w:val="00043F4B"/>
    <w:rsid w:val="00046256"/>
    <w:rsid w:val="00046818"/>
    <w:rsid w:val="00056A89"/>
    <w:rsid w:val="000601BF"/>
    <w:rsid w:val="000649DA"/>
    <w:rsid w:val="00065410"/>
    <w:rsid w:val="000670D8"/>
    <w:rsid w:val="0007018A"/>
    <w:rsid w:val="000730EB"/>
    <w:rsid w:val="00073AF4"/>
    <w:rsid w:val="00073B78"/>
    <w:rsid w:val="00074A15"/>
    <w:rsid w:val="000755C1"/>
    <w:rsid w:val="00082CE8"/>
    <w:rsid w:val="00085C46"/>
    <w:rsid w:val="000926BA"/>
    <w:rsid w:val="000976CE"/>
    <w:rsid w:val="000A0D62"/>
    <w:rsid w:val="000B5A01"/>
    <w:rsid w:val="000C3907"/>
    <w:rsid w:val="000D4C4E"/>
    <w:rsid w:val="000F0289"/>
    <w:rsid w:val="000F1B9B"/>
    <w:rsid w:val="000F2C0E"/>
    <w:rsid w:val="000F5216"/>
    <w:rsid w:val="000F6287"/>
    <w:rsid w:val="00102EFA"/>
    <w:rsid w:val="00103333"/>
    <w:rsid w:val="001049EC"/>
    <w:rsid w:val="0010685B"/>
    <w:rsid w:val="00111F60"/>
    <w:rsid w:val="00113649"/>
    <w:rsid w:val="00113ED3"/>
    <w:rsid w:val="0011488E"/>
    <w:rsid w:val="00114C0F"/>
    <w:rsid w:val="0011651C"/>
    <w:rsid w:val="00121B25"/>
    <w:rsid w:val="001364A6"/>
    <w:rsid w:val="00136808"/>
    <w:rsid w:val="00137BCD"/>
    <w:rsid w:val="001401B2"/>
    <w:rsid w:val="00146898"/>
    <w:rsid w:val="00154340"/>
    <w:rsid w:val="00155E44"/>
    <w:rsid w:val="00161C47"/>
    <w:rsid w:val="00172BF6"/>
    <w:rsid w:val="00174A67"/>
    <w:rsid w:val="00175EDA"/>
    <w:rsid w:val="001805E2"/>
    <w:rsid w:val="00191D2E"/>
    <w:rsid w:val="001940C2"/>
    <w:rsid w:val="0019421B"/>
    <w:rsid w:val="001A0F54"/>
    <w:rsid w:val="001A3A11"/>
    <w:rsid w:val="001A42FB"/>
    <w:rsid w:val="001A5FA4"/>
    <w:rsid w:val="001B417C"/>
    <w:rsid w:val="001C0740"/>
    <w:rsid w:val="001D4966"/>
    <w:rsid w:val="001D73FC"/>
    <w:rsid w:val="001D74FB"/>
    <w:rsid w:val="001E1253"/>
    <w:rsid w:val="001E6B1C"/>
    <w:rsid w:val="001E7E63"/>
    <w:rsid w:val="001F3BA3"/>
    <w:rsid w:val="001F423A"/>
    <w:rsid w:val="001F488D"/>
    <w:rsid w:val="001F52EA"/>
    <w:rsid w:val="00200CD1"/>
    <w:rsid w:val="0020133B"/>
    <w:rsid w:val="0021365D"/>
    <w:rsid w:val="00213B37"/>
    <w:rsid w:val="00214B14"/>
    <w:rsid w:val="0021557B"/>
    <w:rsid w:val="00215A13"/>
    <w:rsid w:val="00224C38"/>
    <w:rsid w:val="002271F7"/>
    <w:rsid w:val="00230998"/>
    <w:rsid w:val="002309BD"/>
    <w:rsid w:val="00243A0C"/>
    <w:rsid w:val="00243AD6"/>
    <w:rsid w:val="00244E15"/>
    <w:rsid w:val="002519F8"/>
    <w:rsid w:val="002548CE"/>
    <w:rsid w:val="00255B1E"/>
    <w:rsid w:val="002560A5"/>
    <w:rsid w:val="00260FD2"/>
    <w:rsid w:val="002637F4"/>
    <w:rsid w:val="0026748B"/>
    <w:rsid w:val="002733A7"/>
    <w:rsid w:val="00273D89"/>
    <w:rsid w:val="0028073D"/>
    <w:rsid w:val="00281D85"/>
    <w:rsid w:val="00282C3D"/>
    <w:rsid w:val="00283E01"/>
    <w:rsid w:val="0028620A"/>
    <w:rsid w:val="002905C5"/>
    <w:rsid w:val="0029299D"/>
    <w:rsid w:val="00293493"/>
    <w:rsid w:val="00296379"/>
    <w:rsid w:val="002A272D"/>
    <w:rsid w:val="002A629C"/>
    <w:rsid w:val="002B34D4"/>
    <w:rsid w:val="002B6081"/>
    <w:rsid w:val="002C4C26"/>
    <w:rsid w:val="002D1D37"/>
    <w:rsid w:val="002D6989"/>
    <w:rsid w:val="002D6C2C"/>
    <w:rsid w:val="002E028A"/>
    <w:rsid w:val="002E5588"/>
    <w:rsid w:val="002E6886"/>
    <w:rsid w:val="002F0BDC"/>
    <w:rsid w:val="002F4120"/>
    <w:rsid w:val="0030006E"/>
    <w:rsid w:val="00301766"/>
    <w:rsid w:val="0030633A"/>
    <w:rsid w:val="00316326"/>
    <w:rsid w:val="003214B2"/>
    <w:rsid w:val="00322103"/>
    <w:rsid w:val="00322934"/>
    <w:rsid w:val="003277D8"/>
    <w:rsid w:val="00330C55"/>
    <w:rsid w:val="00332559"/>
    <w:rsid w:val="00347282"/>
    <w:rsid w:val="003569EC"/>
    <w:rsid w:val="0035771C"/>
    <w:rsid w:val="003606F9"/>
    <w:rsid w:val="003647F4"/>
    <w:rsid w:val="00386483"/>
    <w:rsid w:val="0039574F"/>
    <w:rsid w:val="003A0AEF"/>
    <w:rsid w:val="003A160D"/>
    <w:rsid w:val="003A4103"/>
    <w:rsid w:val="003A7336"/>
    <w:rsid w:val="003B1995"/>
    <w:rsid w:val="003B3BC2"/>
    <w:rsid w:val="003B5272"/>
    <w:rsid w:val="003C0E26"/>
    <w:rsid w:val="003C1FBA"/>
    <w:rsid w:val="003C1FBD"/>
    <w:rsid w:val="003C36CD"/>
    <w:rsid w:val="003C66DC"/>
    <w:rsid w:val="003C7527"/>
    <w:rsid w:val="003D16FC"/>
    <w:rsid w:val="003D5DF5"/>
    <w:rsid w:val="003E017D"/>
    <w:rsid w:val="003E1506"/>
    <w:rsid w:val="003E685F"/>
    <w:rsid w:val="003E79DE"/>
    <w:rsid w:val="003E7B11"/>
    <w:rsid w:val="003F1B9E"/>
    <w:rsid w:val="00402F6A"/>
    <w:rsid w:val="004108C1"/>
    <w:rsid w:val="00411DFB"/>
    <w:rsid w:val="00412ADF"/>
    <w:rsid w:val="00414373"/>
    <w:rsid w:val="00417E1A"/>
    <w:rsid w:val="0042273E"/>
    <w:rsid w:val="004233C6"/>
    <w:rsid w:val="00424839"/>
    <w:rsid w:val="00426EDF"/>
    <w:rsid w:val="00434010"/>
    <w:rsid w:val="00442E68"/>
    <w:rsid w:val="00445123"/>
    <w:rsid w:val="00445749"/>
    <w:rsid w:val="00446653"/>
    <w:rsid w:val="00446EC4"/>
    <w:rsid w:val="004566E9"/>
    <w:rsid w:val="004626A4"/>
    <w:rsid w:val="00472504"/>
    <w:rsid w:val="00476B8F"/>
    <w:rsid w:val="00481C70"/>
    <w:rsid w:val="00485D74"/>
    <w:rsid w:val="00496799"/>
    <w:rsid w:val="00497B56"/>
    <w:rsid w:val="00497E89"/>
    <w:rsid w:val="004A5A5F"/>
    <w:rsid w:val="004B369E"/>
    <w:rsid w:val="004B4870"/>
    <w:rsid w:val="004C07D0"/>
    <w:rsid w:val="004D0657"/>
    <w:rsid w:val="004D680B"/>
    <w:rsid w:val="004E3103"/>
    <w:rsid w:val="004F1730"/>
    <w:rsid w:val="004F4005"/>
    <w:rsid w:val="004F6E86"/>
    <w:rsid w:val="00501A6D"/>
    <w:rsid w:val="00501D01"/>
    <w:rsid w:val="005033E8"/>
    <w:rsid w:val="005050B7"/>
    <w:rsid w:val="00513FF0"/>
    <w:rsid w:val="00522FA5"/>
    <w:rsid w:val="00523C7C"/>
    <w:rsid w:val="005240B9"/>
    <w:rsid w:val="0052563B"/>
    <w:rsid w:val="00527701"/>
    <w:rsid w:val="005308F1"/>
    <w:rsid w:val="00543261"/>
    <w:rsid w:val="00544B8E"/>
    <w:rsid w:val="00544BFE"/>
    <w:rsid w:val="005500F6"/>
    <w:rsid w:val="005521AD"/>
    <w:rsid w:val="00557276"/>
    <w:rsid w:val="005633D2"/>
    <w:rsid w:val="0056357A"/>
    <w:rsid w:val="005646DF"/>
    <w:rsid w:val="00574175"/>
    <w:rsid w:val="00576CF9"/>
    <w:rsid w:val="0058774C"/>
    <w:rsid w:val="00595321"/>
    <w:rsid w:val="00595F61"/>
    <w:rsid w:val="005A0DD4"/>
    <w:rsid w:val="005A19D0"/>
    <w:rsid w:val="005A3095"/>
    <w:rsid w:val="005A577D"/>
    <w:rsid w:val="005B08E7"/>
    <w:rsid w:val="005B130C"/>
    <w:rsid w:val="005B1FEC"/>
    <w:rsid w:val="005B2884"/>
    <w:rsid w:val="005B7456"/>
    <w:rsid w:val="005C1B18"/>
    <w:rsid w:val="005C7471"/>
    <w:rsid w:val="005D05D4"/>
    <w:rsid w:val="005D68F7"/>
    <w:rsid w:val="005D6D76"/>
    <w:rsid w:val="005D778C"/>
    <w:rsid w:val="005E2444"/>
    <w:rsid w:val="005F0917"/>
    <w:rsid w:val="005F2098"/>
    <w:rsid w:val="005F6859"/>
    <w:rsid w:val="00601795"/>
    <w:rsid w:val="00606EA7"/>
    <w:rsid w:val="00613E35"/>
    <w:rsid w:val="00614575"/>
    <w:rsid w:val="0062493F"/>
    <w:rsid w:val="00625D66"/>
    <w:rsid w:val="00625F88"/>
    <w:rsid w:val="00627D24"/>
    <w:rsid w:val="006309B2"/>
    <w:rsid w:val="006353FE"/>
    <w:rsid w:val="00637FC3"/>
    <w:rsid w:val="0064482B"/>
    <w:rsid w:val="00644EA8"/>
    <w:rsid w:val="00650539"/>
    <w:rsid w:val="0065159D"/>
    <w:rsid w:val="00656B32"/>
    <w:rsid w:val="006668D2"/>
    <w:rsid w:val="00666F2C"/>
    <w:rsid w:val="00667EE5"/>
    <w:rsid w:val="0067174E"/>
    <w:rsid w:val="00673651"/>
    <w:rsid w:val="006850A2"/>
    <w:rsid w:val="0068525C"/>
    <w:rsid w:val="00685717"/>
    <w:rsid w:val="00687E77"/>
    <w:rsid w:val="00690063"/>
    <w:rsid w:val="00692FBB"/>
    <w:rsid w:val="006958DB"/>
    <w:rsid w:val="006A0175"/>
    <w:rsid w:val="006A1017"/>
    <w:rsid w:val="006A6E8F"/>
    <w:rsid w:val="006B11B0"/>
    <w:rsid w:val="006B618A"/>
    <w:rsid w:val="006B6755"/>
    <w:rsid w:val="006C0A52"/>
    <w:rsid w:val="006C0A72"/>
    <w:rsid w:val="006C41A1"/>
    <w:rsid w:val="006C464C"/>
    <w:rsid w:val="006C5B05"/>
    <w:rsid w:val="006D01F0"/>
    <w:rsid w:val="006D324A"/>
    <w:rsid w:val="006D51E9"/>
    <w:rsid w:val="006D53CF"/>
    <w:rsid w:val="006D73DF"/>
    <w:rsid w:val="006E40E7"/>
    <w:rsid w:val="006E6E59"/>
    <w:rsid w:val="006E72A8"/>
    <w:rsid w:val="006F4B62"/>
    <w:rsid w:val="006F686E"/>
    <w:rsid w:val="00706290"/>
    <w:rsid w:val="00707313"/>
    <w:rsid w:val="00710DC8"/>
    <w:rsid w:val="00720FF6"/>
    <w:rsid w:val="00727DA6"/>
    <w:rsid w:val="00730900"/>
    <w:rsid w:val="007311F6"/>
    <w:rsid w:val="007343E6"/>
    <w:rsid w:val="00737C92"/>
    <w:rsid w:val="007429B8"/>
    <w:rsid w:val="00744628"/>
    <w:rsid w:val="00747AB5"/>
    <w:rsid w:val="00747F3B"/>
    <w:rsid w:val="007552B5"/>
    <w:rsid w:val="007553AD"/>
    <w:rsid w:val="00762466"/>
    <w:rsid w:val="00763BAB"/>
    <w:rsid w:val="0076427C"/>
    <w:rsid w:val="00765889"/>
    <w:rsid w:val="00766253"/>
    <w:rsid w:val="00767DA9"/>
    <w:rsid w:val="00770D9D"/>
    <w:rsid w:val="007722CC"/>
    <w:rsid w:val="007747E5"/>
    <w:rsid w:val="0077529B"/>
    <w:rsid w:val="00783A4C"/>
    <w:rsid w:val="00792707"/>
    <w:rsid w:val="00792CF7"/>
    <w:rsid w:val="007948D8"/>
    <w:rsid w:val="00796A13"/>
    <w:rsid w:val="00796DC5"/>
    <w:rsid w:val="007A42AD"/>
    <w:rsid w:val="007A67C0"/>
    <w:rsid w:val="007A6FA1"/>
    <w:rsid w:val="007A77B4"/>
    <w:rsid w:val="007B066C"/>
    <w:rsid w:val="007B505A"/>
    <w:rsid w:val="007B7BA1"/>
    <w:rsid w:val="007C2F85"/>
    <w:rsid w:val="007C480D"/>
    <w:rsid w:val="007C5BE3"/>
    <w:rsid w:val="007D3D0E"/>
    <w:rsid w:val="007D5856"/>
    <w:rsid w:val="007D600C"/>
    <w:rsid w:val="007D6FAD"/>
    <w:rsid w:val="007D7D39"/>
    <w:rsid w:val="007E34EF"/>
    <w:rsid w:val="007F3C6A"/>
    <w:rsid w:val="007F3F4D"/>
    <w:rsid w:val="00804A8F"/>
    <w:rsid w:val="00805A93"/>
    <w:rsid w:val="00811FA7"/>
    <w:rsid w:val="00813E8D"/>
    <w:rsid w:val="008260E0"/>
    <w:rsid w:val="00826AE4"/>
    <w:rsid w:val="00833D7F"/>
    <w:rsid w:val="00836FB3"/>
    <w:rsid w:val="00855C83"/>
    <w:rsid w:val="0086141B"/>
    <w:rsid w:val="008629D8"/>
    <w:rsid w:val="00865433"/>
    <w:rsid w:val="00866939"/>
    <w:rsid w:val="00874AF7"/>
    <w:rsid w:val="008817FF"/>
    <w:rsid w:val="00883EF1"/>
    <w:rsid w:val="00884179"/>
    <w:rsid w:val="008A3E1B"/>
    <w:rsid w:val="008A4BB8"/>
    <w:rsid w:val="008B0B52"/>
    <w:rsid w:val="008B1CD5"/>
    <w:rsid w:val="008B2A0C"/>
    <w:rsid w:val="008B375A"/>
    <w:rsid w:val="008B65DD"/>
    <w:rsid w:val="008C623E"/>
    <w:rsid w:val="008C7791"/>
    <w:rsid w:val="008E4405"/>
    <w:rsid w:val="008E60B8"/>
    <w:rsid w:val="008E7E90"/>
    <w:rsid w:val="008F2319"/>
    <w:rsid w:val="008F5699"/>
    <w:rsid w:val="008F6DEF"/>
    <w:rsid w:val="008F79C5"/>
    <w:rsid w:val="009055D6"/>
    <w:rsid w:val="0090569F"/>
    <w:rsid w:val="009138FB"/>
    <w:rsid w:val="00913AEA"/>
    <w:rsid w:val="00914A71"/>
    <w:rsid w:val="00917071"/>
    <w:rsid w:val="00924DE4"/>
    <w:rsid w:val="00934614"/>
    <w:rsid w:val="00934E33"/>
    <w:rsid w:val="00934F50"/>
    <w:rsid w:val="00960FEA"/>
    <w:rsid w:val="00965916"/>
    <w:rsid w:val="00970401"/>
    <w:rsid w:val="00975467"/>
    <w:rsid w:val="00975A77"/>
    <w:rsid w:val="009809F3"/>
    <w:rsid w:val="009A13C3"/>
    <w:rsid w:val="009A633E"/>
    <w:rsid w:val="009B5FA4"/>
    <w:rsid w:val="009B78BF"/>
    <w:rsid w:val="009D4D33"/>
    <w:rsid w:val="009D5B92"/>
    <w:rsid w:val="009E1419"/>
    <w:rsid w:val="009F0041"/>
    <w:rsid w:val="009F14A1"/>
    <w:rsid w:val="009F345F"/>
    <w:rsid w:val="009F4A1A"/>
    <w:rsid w:val="00A02622"/>
    <w:rsid w:val="00A06E2B"/>
    <w:rsid w:val="00A06FB2"/>
    <w:rsid w:val="00A12C60"/>
    <w:rsid w:val="00A131E8"/>
    <w:rsid w:val="00A219F0"/>
    <w:rsid w:val="00A2264D"/>
    <w:rsid w:val="00A227F9"/>
    <w:rsid w:val="00A34982"/>
    <w:rsid w:val="00A36FE9"/>
    <w:rsid w:val="00A44D20"/>
    <w:rsid w:val="00A45413"/>
    <w:rsid w:val="00A50EB5"/>
    <w:rsid w:val="00A51F6A"/>
    <w:rsid w:val="00A5432C"/>
    <w:rsid w:val="00A57133"/>
    <w:rsid w:val="00A60620"/>
    <w:rsid w:val="00A616BF"/>
    <w:rsid w:val="00A63F3C"/>
    <w:rsid w:val="00A71AEA"/>
    <w:rsid w:val="00A71C8A"/>
    <w:rsid w:val="00A81BF7"/>
    <w:rsid w:val="00A827AF"/>
    <w:rsid w:val="00A83F90"/>
    <w:rsid w:val="00A842FF"/>
    <w:rsid w:val="00A900D0"/>
    <w:rsid w:val="00AB294E"/>
    <w:rsid w:val="00AB467A"/>
    <w:rsid w:val="00AB5333"/>
    <w:rsid w:val="00AC39A7"/>
    <w:rsid w:val="00AC39C7"/>
    <w:rsid w:val="00AC518A"/>
    <w:rsid w:val="00AC6157"/>
    <w:rsid w:val="00AD3387"/>
    <w:rsid w:val="00AE1B21"/>
    <w:rsid w:val="00AE24F1"/>
    <w:rsid w:val="00AE640D"/>
    <w:rsid w:val="00AF2633"/>
    <w:rsid w:val="00B00743"/>
    <w:rsid w:val="00B0084E"/>
    <w:rsid w:val="00B0342A"/>
    <w:rsid w:val="00B04B59"/>
    <w:rsid w:val="00B12AE2"/>
    <w:rsid w:val="00B1602F"/>
    <w:rsid w:val="00B16AC0"/>
    <w:rsid w:val="00B269B8"/>
    <w:rsid w:val="00B27F74"/>
    <w:rsid w:val="00B32119"/>
    <w:rsid w:val="00B3460C"/>
    <w:rsid w:val="00B35072"/>
    <w:rsid w:val="00B47CFE"/>
    <w:rsid w:val="00B5181B"/>
    <w:rsid w:val="00B566A7"/>
    <w:rsid w:val="00B6200B"/>
    <w:rsid w:val="00B6529F"/>
    <w:rsid w:val="00B70500"/>
    <w:rsid w:val="00B72936"/>
    <w:rsid w:val="00B733A5"/>
    <w:rsid w:val="00B74758"/>
    <w:rsid w:val="00B74CBA"/>
    <w:rsid w:val="00B754B9"/>
    <w:rsid w:val="00B75D63"/>
    <w:rsid w:val="00B76F47"/>
    <w:rsid w:val="00BA083B"/>
    <w:rsid w:val="00BA35EE"/>
    <w:rsid w:val="00BA3682"/>
    <w:rsid w:val="00BA74DA"/>
    <w:rsid w:val="00BA756A"/>
    <w:rsid w:val="00BB29BD"/>
    <w:rsid w:val="00BB6209"/>
    <w:rsid w:val="00BB6CEA"/>
    <w:rsid w:val="00BC2776"/>
    <w:rsid w:val="00BC2B7F"/>
    <w:rsid w:val="00BD1B86"/>
    <w:rsid w:val="00BD6ECA"/>
    <w:rsid w:val="00BE1EA1"/>
    <w:rsid w:val="00BF19F5"/>
    <w:rsid w:val="00BF24CA"/>
    <w:rsid w:val="00BF3F7F"/>
    <w:rsid w:val="00BF69F8"/>
    <w:rsid w:val="00BF730B"/>
    <w:rsid w:val="00C01FEE"/>
    <w:rsid w:val="00C02320"/>
    <w:rsid w:val="00C0528A"/>
    <w:rsid w:val="00C11409"/>
    <w:rsid w:val="00C13B53"/>
    <w:rsid w:val="00C14A4B"/>
    <w:rsid w:val="00C31A56"/>
    <w:rsid w:val="00C32338"/>
    <w:rsid w:val="00C32CF6"/>
    <w:rsid w:val="00C33701"/>
    <w:rsid w:val="00C36D62"/>
    <w:rsid w:val="00C44C15"/>
    <w:rsid w:val="00C471EE"/>
    <w:rsid w:val="00C5025D"/>
    <w:rsid w:val="00C5106A"/>
    <w:rsid w:val="00C55EB5"/>
    <w:rsid w:val="00C6048B"/>
    <w:rsid w:val="00C668E8"/>
    <w:rsid w:val="00C67022"/>
    <w:rsid w:val="00C701A0"/>
    <w:rsid w:val="00C742EB"/>
    <w:rsid w:val="00C759E1"/>
    <w:rsid w:val="00C7771C"/>
    <w:rsid w:val="00C95408"/>
    <w:rsid w:val="00CA02F9"/>
    <w:rsid w:val="00CA3DC3"/>
    <w:rsid w:val="00CA4E3A"/>
    <w:rsid w:val="00CA6E01"/>
    <w:rsid w:val="00CA7DA9"/>
    <w:rsid w:val="00CB5DC5"/>
    <w:rsid w:val="00CC01DF"/>
    <w:rsid w:val="00CC5B40"/>
    <w:rsid w:val="00CD2EFE"/>
    <w:rsid w:val="00CD3D7B"/>
    <w:rsid w:val="00CE0AF4"/>
    <w:rsid w:val="00CE23B3"/>
    <w:rsid w:val="00CE2BE0"/>
    <w:rsid w:val="00CE4F88"/>
    <w:rsid w:val="00CF12AA"/>
    <w:rsid w:val="00CF18F4"/>
    <w:rsid w:val="00CF287D"/>
    <w:rsid w:val="00CF591A"/>
    <w:rsid w:val="00CF7966"/>
    <w:rsid w:val="00CF7ADD"/>
    <w:rsid w:val="00D04D2F"/>
    <w:rsid w:val="00D102F5"/>
    <w:rsid w:val="00D13997"/>
    <w:rsid w:val="00D15844"/>
    <w:rsid w:val="00D15BD2"/>
    <w:rsid w:val="00D237D0"/>
    <w:rsid w:val="00D26785"/>
    <w:rsid w:val="00D27AC5"/>
    <w:rsid w:val="00D42423"/>
    <w:rsid w:val="00D425C3"/>
    <w:rsid w:val="00D450C0"/>
    <w:rsid w:val="00D46117"/>
    <w:rsid w:val="00D50E73"/>
    <w:rsid w:val="00D50EC4"/>
    <w:rsid w:val="00D51A38"/>
    <w:rsid w:val="00D559BD"/>
    <w:rsid w:val="00D654E5"/>
    <w:rsid w:val="00D710C4"/>
    <w:rsid w:val="00D75E5A"/>
    <w:rsid w:val="00D80A9C"/>
    <w:rsid w:val="00D83087"/>
    <w:rsid w:val="00D84004"/>
    <w:rsid w:val="00D85F38"/>
    <w:rsid w:val="00D936DC"/>
    <w:rsid w:val="00D9695F"/>
    <w:rsid w:val="00DA0D3B"/>
    <w:rsid w:val="00DA19A5"/>
    <w:rsid w:val="00DB1F51"/>
    <w:rsid w:val="00DB2631"/>
    <w:rsid w:val="00DB6547"/>
    <w:rsid w:val="00DB7416"/>
    <w:rsid w:val="00DB7A3C"/>
    <w:rsid w:val="00DD755D"/>
    <w:rsid w:val="00DE0F48"/>
    <w:rsid w:val="00DE4321"/>
    <w:rsid w:val="00DE715F"/>
    <w:rsid w:val="00DF5474"/>
    <w:rsid w:val="00DF5C5F"/>
    <w:rsid w:val="00DF6E8F"/>
    <w:rsid w:val="00E0016A"/>
    <w:rsid w:val="00E017C8"/>
    <w:rsid w:val="00E02FB5"/>
    <w:rsid w:val="00E03B0F"/>
    <w:rsid w:val="00E04D82"/>
    <w:rsid w:val="00E11F2D"/>
    <w:rsid w:val="00E160A6"/>
    <w:rsid w:val="00E21186"/>
    <w:rsid w:val="00E25CDC"/>
    <w:rsid w:val="00E31AA1"/>
    <w:rsid w:val="00E45E25"/>
    <w:rsid w:val="00E47FB2"/>
    <w:rsid w:val="00E50E78"/>
    <w:rsid w:val="00E51EDA"/>
    <w:rsid w:val="00E5380E"/>
    <w:rsid w:val="00E5384C"/>
    <w:rsid w:val="00E56B5A"/>
    <w:rsid w:val="00E57781"/>
    <w:rsid w:val="00E57C82"/>
    <w:rsid w:val="00E60E67"/>
    <w:rsid w:val="00E7081F"/>
    <w:rsid w:val="00E70E5D"/>
    <w:rsid w:val="00E74CC0"/>
    <w:rsid w:val="00E80D23"/>
    <w:rsid w:val="00E82D32"/>
    <w:rsid w:val="00E847F3"/>
    <w:rsid w:val="00E871FA"/>
    <w:rsid w:val="00E92108"/>
    <w:rsid w:val="00E94486"/>
    <w:rsid w:val="00EA529A"/>
    <w:rsid w:val="00EA7F86"/>
    <w:rsid w:val="00EB4F74"/>
    <w:rsid w:val="00EC1A9C"/>
    <w:rsid w:val="00ED5328"/>
    <w:rsid w:val="00EE2524"/>
    <w:rsid w:val="00EF2ED4"/>
    <w:rsid w:val="00EF45D2"/>
    <w:rsid w:val="00EF4995"/>
    <w:rsid w:val="00EF510C"/>
    <w:rsid w:val="00EF5AF7"/>
    <w:rsid w:val="00F03982"/>
    <w:rsid w:val="00F04A51"/>
    <w:rsid w:val="00F04BC5"/>
    <w:rsid w:val="00F06924"/>
    <w:rsid w:val="00F07E5B"/>
    <w:rsid w:val="00F13BAF"/>
    <w:rsid w:val="00F17F4F"/>
    <w:rsid w:val="00F2000D"/>
    <w:rsid w:val="00F2383D"/>
    <w:rsid w:val="00F23FAB"/>
    <w:rsid w:val="00F30EC9"/>
    <w:rsid w:val="00F31BC9"/>
    <w:rsid w:val="00F3255F"/>
    <w:rsid w:val="00F34BF4"/>
    <w:rsid w:val="00F35D97"/>
    <w:rsid w:val="00F36F88"/>
    <w:rsid w:val="00F37963"/>
    <w:rsid w:val="00F403DA"/>
    <w:rsid w:val="00F4136B"/>
    <w:rsid w:val="00F41FFA"/>
    <w:rsid w:val="00F446E7"/>
    <w:rsid w:val="00F6039F"/>
    <w:rsid w:val="00F60631"/>
    <w:rsid w:val="00F62EBF"/>
    <w:rsid w:val="00F65643"/>
    <w:rsid w:val="00F71089"/>
    <w:rsid w:val="00F72921"/>
    <w:rsid w:val="00F7300A"/>
    <w:rsid w:val="00F81990"/>
    <w:rsid w:val="00F83100"/>
    <w:rsid w:val="00F85839"/>
    <w:rsid w:val="00F86750"/>
    <w:rsid w:val="00F87F8C"/>
    <w:rsid w:val="00F91CA5"/>
    <w:rsid w:val="00F94955"/>
    <w:rsid w:val="00FA0E6E"/>
    <w:rsid w:val="00FA3255"/>
    <w:rsid w:val="00FA4F8A"/>
    <w:rsid w:val="00FB105E"/>
    <w:rsid w:val="00FB10B2"/>
    <w:rsid w:val="00FC2807"/>
    <w:rsid w:val="00FC3098"/>
    <w:rsid w:val="00FD1ABD"/>
    <w:rsid w:val="00FD2527"/>
    <w:rsid w:val="00FD35BE"/>
    <w:rsid w:val="00FD3ACB"/>
    <w:rsid w:val="00FD3DEA"/>
    <w:rsid w:val="00FD47A5"/>
    <w:rsid w:val="00FD7C90"/>
    <w:rsid w:val="00FE153E"/>
    <w:rsid w:val="00FE165B"/>
    <w:rsid w:val="00FE442F"/>
    <w:rsid w:val="00FE623F"/>
    <w:rsid w:val="00FF0CE9"/>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5B490"/>
  <w15:chartTrackingRefBased/>
  <w15:docId w15:val="{57CEF8B9-D859-453D-BF01-9FE8A6DEF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6C0A7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5025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048B"/>
    <w:pPr>
      <w:ind w:left="720"/>
      <w:contextualSpacing/>
    </w:pPr>
  </w:style>
  <w:style w:type="character" w:styleId="Hyperlink">
    <w:name w:val="Hyperlink"/>
    <w:basedOn w:val="DefaultParagraphFont"/>
    <w:uiPriority w:val="99"/>
    <w:unhideWhenUsed/>
    <w:rsid w:val="00485D74"/>
    <w:rPr>
      <w:color w:val="0563C1" w:themeColor="hyperlink"/>
      <w:u w:val="single"/>
    </w:rPr>
  </w:style>
  <w:style w:type="character" w:styleId="UnresolvedMention">
    <w:name w:val="Unresolved Mention"/>
    <w:basedOn w:val="DefaultParagraphFont"/>
    <w:uiPriority w:val="99"/>
    <w:semiHidden/>
    <w:unhideWhenUsed/>
    <w:rsid w:val="00485D74"/>
    <w:rPr>
      <w:color w:val="605E5C"/>
      <w:shd w:val="clear" w:color="auto" w:fill="E1DFDD"/>
    </w:rPr>
  </w:style>
  <w:style w:type="character" w:customStyle="1" w:styleId="Heading3Char">
    <w:name w:val="Heading 3 Char"/>
    <w:basedOn w:val="DefaultParagraphFont"/>
    <w:link w:val="Heading3"/>
    <w:uiPriority w:val="9"/>
    <w:semiHidden/>
    <w:rsid w:val="00C5025D"/>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6C0A72"/>
    <w:rPr>
      <w:rFonts w:asciiTheme="majorHAnsi" w:eastAsiaTheme="majorEastAsia" w:hAnsiTheme="majorHAnsi" w:cstheme="majorBidi"/>
      <w:color w:val="2F5496" w:themeColor="accent1" w:themeShade="BF"/>
      <w:sz w:val="26"/>
      <w:szCs w:val="26"/>
    </w:rPr>
  </w:style>
  <w:style w:type="paragraph" w:styleId="NoSpacing">
    <w:name w:val="No Spacing"/>
    <w:uiPriority w:val="1"/>
    <w:qFormat/>
    <w:rsid w:val="00601795"/>
    <w:pPr>
      <w:spacing w:after="0" w:line="240" w:lineRule="auto"/>
    </w:pPr>
  </w:style>
  <w:style w:type="character" w:styleId="CommentReference">
    <w:name w:val="annotation reference"/>
    <w:basedOn w:val="DefaultParagraphFont"/>
    <w:uiPriority w:val="99"/>
    <w:semiHidden/>
    <w:unhideWhenUsed/>
    <w:rsid w:val="00386483"/>
    <w:rPr>
      <w:sz w:val="16"/>
      <w:szCs w:val="16"/>
    </w:rPr>
  </w:style>
  <w:style w:type="paragraph" w:styleId="CommentText">
    <w:name w:val="annotation text"/>
    <w:basedOn w:val="Normal"/>
    <w:link w:val="CommentTextChar"/>
    <w:uiPriority w:val="99"/>
    <w:unhideWhenUsed/>
    <w:rsid w:val="00386483"/>
    <w:pPr>
      <w:spacing w:line="240" w:lineRule="auto"/>
    </w:pPr>
    <w:rPr>
      <w:sz w:val="20"/>
      <w:szCs w:val="20"/>
    </w:rPr>
  </w:style>
  <w:style w:type="character" w:customStyle="1" w:styleId="CommentTextChar">
    <w:name w:val="Comment Text Char"/>
    <w:basedOn w:val="DefaultParagraphFont"/>
    <w:link w:val="CommentText"/>
    <w:uiPriority w:val="99"/>
    <w:rsid w:val="00386483"/>
    <w:rPr>
      <w:sz w:val="20"/>
      <w:szCs w:val="20"/>
    </w:rPr>
  </w:style>
  <w:style w:type="paragraph" w:styleId="CommentSubject">
    <w:name w:val="annotation subject"/>
    <w:basedOn w:val="CommentText"/>
    <w:next w:val="CommentText"/>
    <w:link w:val="CommentSubjectChar"/>
    <w:uiPriority w:val="99"/>
    <w:semiHidden/>
    <w:unhideWhenUsed/>
    <w:rsid w:val="00386483"/>
    <w:rPr>
      <w:b/>
      <w:bCs/>
    </w:rPr>
  </w:style>
  <w:style w:type="character" w:customStyle="1" w:styleId="CommentSubjectChar">
    <w:name w:val="Comment Subject Char"/>
    <w:basedOn w:val="CommentTextChar"/>
    <w:link w:val="CommentSubject"/>
    <w:uiPriority w:val="99"/>
    <w:semiHidden/>
    <w:rsid w:val="0038648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044645">
      <w:bodyDiv w:val="1"/>
      <w:marLeft w:val="0"/>
      <w:marRight w:val="0"/>
      <w:marTop w:val="0"/>
      <w:marBottom w:val="0"/>
      <w:divBdr>
        <w:top w:val="none" w:sz="0" w:space="0" w:color="auto"/>
        <w:left w:val="none" w:sz="0" w:space="0" w:color="auto"/>
        <w:bottom w:val="none" w:sz="0" w:space="0" w:color="auto"/>
        <w:right w:val="none" w:sz="0" w:space="0" w:color="auto"/>
      </w:divBdr>
    </w:div>
    <w:div w:id="155848251">
      <w:bodyDiv w:val="1"/>
      <w:marLeft w:val="0"/>
      <w:marRight w:val="0"/>
      <w:marTop w:val="0"/>
      <w:marBottom w:val="0"/>
      <w:divBdr>
        <w:top w:val="none" w:sz="0" w:space="0" w:color="auto"/>
        <w:left w:val="none" w:sz="0" w:space="0" w:color="auto"/>
        <w:bottom w:val="none" w:sz="0" w:space="0" w:color="auto"/>
        <w:right w:val="none" w:sz="0" w:space="0" w:color="auto"/>
      </w:divBdr>
    </w:div>
    <w:div w:id="205994383">
      <w:bodyDiv w:val="1"/>
      <w:marLeft w:val="0"/>
      <w:marRight w:val="0"/>
      <w:marTop w:val="0"/>
      <w:marBottom w:val="0"/>
      <w:divBdr>
        <w:top w:val="none" w:sz="0" w:space="0" w:color="auto"/>
        <w:left w:val="none" w:sz="0" w:space="0" w:color="auto"/>
        <w:bottom w:val="none" w:sz="0" w:space="0" w:color="auto"/>
        <w:right w:val="none" w:sz="0" w:space="0" w:color="auto"/>
      </w:divBdr>
    </w:div>
    <w:div w:id="218320113">
      <w:bodyDiv w:val="1"/>
      <w:marLeft w:val="0"/>
      <w:marRight w:val="0"/>
      <w:marTop w:val="0"/>
      <w:marBottom w:val="0"/>
      <w:divBdr>
        <w:top w:val="none" w:sz="0" w:space="0" w:color="auto"/>
        <w:left w:val="none" w:sz="0" w:space="0" w:color="auto"/>
        <w:bottom w:val="none" w:sz="0" w:space="0" w:color="auto"/>
        <w:right w:val="none" w:sz="0" w:space="0" w:color="auto"/>
      </w:divBdr>
    </w:div>
    <w:div w:id="239945350">
      <w:bodyDiv w:val="1"/>
      <w:marLeft w:val="0"/>
      <w:marRight w:val="0"/>
      <w:marTop w:val="0"/>
      <w:marBottom w:val="0"/>
      <w:divBdr>
        <w:top w:val="none" w:sz="0" w:space="0" w:color="auto"/>
        <w:left w:val="none" w:sz="0" w:space="0" w:color="auto"/>
        <w:bottom w:val="none" w:sz="0" w:space="0" w:color="auto"/>
        <w:right w:val="none" w:sz="0" w:space="0" w:color="auto"/>
      </w:divBdr>
    </w:div>
    <w:div w:id="292760962">
      <w:bodyDiv w:val="1"/>
      <w:marLeft w:val="0"/>
      <w:marRight w:val="0"/>
      <w:marTop w:val="0"/>
      <w:marBottom w:val="0"/>
      <w:divBdr>
        <w:top w:val="none" w:sz="0" w:space="0" w:color="auto"/>
        <w:left w:val="none" w:sz="0" w:space="0" w:color="auto"/>
        <w:bottom w:val="none" w:sz="0" w:space="0" w:color="auto"/>
        <w:right w:val="none" w:sz="0" w:space="0" w:color="auto"/>
      </w:divBdr>
    </w:div>
    <w:div w:id="402527149">
      <w:bodyDiv w:val="1"/>
      <w:marLeft w:val="0"/>
      <w:marRight w:val="0"/>
      <w:marTop w:val="0"/>
      <w:marBottom w:val="0"/>
      <w:divBdr>
        <w:top w:val="none" w:sz="0" w:space="0" w:color="auto"/>
        <w:left w:val="none" w:sz="0" w:space="0" w:color="auto"/>
        <w:bottom w:val="none" w:sz="0" w:space="0" w:color="auto"/>
        <w:right w:val="none" w:sz="0" w:space="0" w:color="auto"/>
      </w:divBdr>
    </w:div>
    <w:div w:id="503087067">
      <w:bodyDiv w:val="1"/>
      <w:marLeft w:val="0"/>
      <w:marRight w:val="0"/>
      <w:marTop w:val="0"/>
      <w:marBottom w:val="0"/>
      <w:divBdr>
        <w:top w:val="none" w:sz="0" w:space="0" w:color="auto"/>
        <w:left w:val="none" w:sz="0" w:space="0" w:color="auto"/>
        <w:bottom w:val="none" w:sz="0" w:space="0" w:color="auto"/>
        <w:right w:val="none" w:sz="0" w:space="0" w:color="auto"/>
      </w:divBdr>
    </w:div>
    <w:div w:id="588390148">
      <w:bodyDiv w:val="1"/>
      <w:marLeft w:val="0"/>
      <w:marRight w:val="0"/>
      <w:marTop w:val="0"/>
      <w:marBottom w:val="0"/>
      <w:divBdr>
        <w:top w:val="none" w:sz="0" w:space="0" w:color="auto"/>
        <w:left w:val="none" w:sz="0" w:space="0" w:color="auto"/>
        <w:bottom w:val="none" w:sz="0" w:space="0" w:color="auto"/>
        <w:right w:val="none" w:sz="0" w:space="0" w:color="auto"/>
      </w:divBdr>
    </w:div>
    <w:div w:id="596132249">
      <w:bodyDiv w:val="1"/>
      <w:marLeft w:val="0"/>
      <w:marRight w:val="0"/>
      <w:marTop w:val="0"/>
      <w:marBottom w:val="0"/>
      <w:divBdr>
        <w:top w:val="none" w:sz="0" w:space="0" w:color="auto"/>
        <w:left w:val="none" w:sz="0" w:space="0" w:color="auto"/>
        <w:bottom w:val="none" w:sz="0" w:space="0" w:color="auto"/>
        <w:right w:val="none" w:sz="0" w:space="0" w:color="auto"/>
      </w:divBdr>
      <w:divsChild>
        <w:div w:id="1009990501">
          <w:marLeft w:val="0"/>
          <w:marRight w:val="0"/>
          <w:marTop w:val="0"/>
          <w:marBottom w:val="0"/>
          <w:divBdr>
            <w:top w:val="none" w:sz="0" w:space="0" w:color="auto"/>
            <w:left w:val="none" w:sz="0" w:space="0" w:color="auto"/>
            <w:bottom w:val="none" w:sz="0" w:space="0" w:color="auto"/>
            <w:right w:val="none" w:sz="0" w:space="0" w:color="auto"/>
          </w:divBdr>
        </w:div>
      </w:divsChild>
    </w:div>
    <w:div w:id="616760901">
      <w:bodyDiv w:val="1"/>
      <w:marLeft w:val="0"/>
      <w:marRight w:val="0"/>
      <w:marTop w:val="0"/>
      <w:marBottom w:val="0"/>
      <w:divBdr>
        <w:top w:val="none" w:sz="0" w:space="0" w:color="auto"/>
        <w:left w:val="none" w:sz="0" w:space="0" w:color="auto"/>
        <w:bottom w:val="none" w:sz="0" w:space="0" w:color="auto"/>
        <w:right w:val="none" w:sz="0" w:space="0" w:color="auto"/>
      </w:divBdr>
    </w:div>
    <w:div w:id="638733656">
      <w:bodyDiv w:val="1"/>
      <w:marLeft w:val="0"/>
      <w:marRight w:val="0"/>
      <w:marTop w:val="0"/>
      <w:marBottom w:val="0"/>
      <w:divBdr>
        <w:top w:val="none" w:sz="0" w:space="0" w:color="auto"/>
        <w:left w:val="none" w:sz="0" w:space="0" w:color="auto"/>
        <w:bottom w:val="none" w:sz="0" w:space="0" w:color="auto"/>
        <w:right w:val="none" w:sz="0" w:space="0" w:color="auto"/>
      </w:divBdr>
    </w:div>
    <w:div w:id="674117869">
      <w:bodyDiv w:val="1"/>
      <w:marLeft w:val="0"/>
      <w:marRight w:val="0"/>
      <w:marTop w:val="0"/>
      <w:marBottom w:val="0"/>
      <w:divBdr>
        <w:top w:val="none" w:sz="0" w:space="0" w:color="auto"/>
        <w:left w:val="none" w:sz="0" w:space="0" w:color="auto"/>
        <w:bottom w:val="none" w:sz="0" w:space="0" w:color="auto"/>
        <w:right w:val="none" w:sz="0" w:space="0" w:color="auto"/>
      </w:divBdr>
      <w:divsChild>
        <w:div w:id="9311641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8505247">
      <w:bodyDiv w:val="1"/>
      <w:marLeft w:val="0"/>
      <w:marRight w:val="0"/>
      <w:marTop w:val="0"/>
      <w:marBottom w:val="0"/>
      <w:divBdr>
        <w:top w:val="none" w:sz="0" w:space="0" w:color="auto"/>
        <w:left w:val="none" w:sz="0" w:space="0" w:color="auto"/>
        <w:bottom w:val="none" w:sz="0" w:space="0" w:color="auto"/>
        <w:right w:val="none" w:sz="0" w:space="0" w:color="auto"/>
      </w:divBdr>
    </w:div>
    <w:div w:id="719985126">
      <w:bodyDiv w:val="1"/>
      <w:marLeft w:val="0"/>
      <w:marRight w:val="0"/>
      <w:marTop w:val="0"/>
      <w:marBottom w:val="0"/>
      <w:divBdr>
        <w:top w:val="none" w:sz="0" w:space="0" w:color="auto"/>
        <w:left w:val="none" w:sz="0" w:space="0" w:color="auto"/>
        <w:bottom w:val="none" w:sz="0" w:space="0" w:color="auto"/>
        <w:right w:val="none" w:sz="0" w:space="0" w:color="auto"/>
      </w:divBdr>
    </w:div>
    <w:div w:id="729813063">
      <w:bodyDiv w:val="1"/>
      <w:marLeft w:val="0"/>
      <w:marRight w:val="0"/>
      <w:marTop w:val="0"/>
      <w:marBottom w:val="0"/>
      <w:divBdr>
        <w:top w:val="none" w:sz="0" w:space="0" w:color="auto"/>
        <w:left w:val="none" w:sz="0" w:space="0" w:color="auto"/>
        <w:bottom w:val="none" w:sz="0" w:space="0" w:color="auto"/>
        <w:right w:val="none" w:sz="0" w:space="0" w:color="auto"/>
      </w:divBdr>
    </w:div>
    <w:div w:id="816191857">
      <w:bodyDiv w:val="1"/>
      <w:marLeft w:val="0"/>
      <w:marRight w:val="0"/>
      <w:marTop w:val="0"/>
      <w:marBottom w:val="0"/>
      <w:divBdr>
        <w:top w:val="none" w:sz="0" w:space="0" w:color="auto"/>
        <w:left w:val="none" w:sz="0" w:space="0" w:color="auto"/>
        <w:bottom w:val="none" w:sz="0" w:space="0" w:color="auto"/>
        <w:right w:val="none" w:sz="0" w:space="0" w:color="auto"/>
      </w:divBdr>
    </w:div>
    <w:div w:id="879436917">
      <w:bodyDiv w:val="1"/>
      <w:marLeft w:val="0"/>
      <w:marRight w:val="0"/>
      <w:marTop w:val="0"/>
      <w:marBottom w:val="0"/>
      <w:divBdr>
        <w:top w:val="none" w:sz="0" w:space="0" w:color="auto"/>
        <w:left w:val="none" w:sz="0" w:space="0" w:color="auto"/>
        <w:bottom w:val="none" w:sz="0" w:space="0" w:color="auto"/>
        <w:right w:val="none" w:sz="0" w:space="0" w:color="auto"/>
      </w:divBdr>
    </w:div>
    <w:div w:id="896088241">
      <w:bodyDiv w:val="1"/>
      <w:marLeft w:val="0"/>
      <w:marRight w:val="0"/>
      <w:marTop w:val="0"/>
      <w:marBottom w:val="0"/>
      <w:divBdr>
        <w:top w:val="none" w:sz="0" w:space="0" w:color="auto"/>
        <w:left w:val="none" w:sz="0" w:space="0" w:color="auto"/>
        <w:bottom w:val="none" w:sz="0" w:space="0" w:color="auto"/>
        <w:right w:val="none" w:sz="0" w:space="0" w:color="auto"/>
      </w:divBdr>
    </w:div>
    <w:div w:id="900021605">
      <w:bodyDiv w:val="1"/>
      <w:marLeft w:val="0"/>
      <w:marRight w:val="0"/>
      <w:marTop w:val="0"/>
      <w:marBottom w:val="0"/>
      <w:divBdr>
        <w:top w:val="none" w:sz="0" w:space="0" w:color="auto"/>
        <w:left w:val="none" w:sz="0" w:space="0" w:color="auto"/>
        <w:bottom w:val="none" w:sz="0" w:space="0" w:color="auto"/>
        <w:right w:val="none" w:sz="0" w:space="0" w:color="auto"/>
      </w:divBdr>
    </w:div>
    <w:div w:id="914167602">
      <w:bodyDiv w:val="1"/>
      <w:marLeft w:val="0"/>
      <w:marRight w:val="0"/>
      <w:marTop w:val="0"/>
      <w:marBottom w:val="0"/>
      <w:divBdr>
        <w:top w:val="none" w:sz="0" w:space="0" w:color="auto"/>
        <w:left w:val="none" w:sz="0" w:space="0" w:color="auto"/>
        <w:bottom w:val="none" w:sz="0" w:space="0" w:color="auto"/>
        <w:right w:val="none" w:sz="0" w:space="0" w:color="auto"/>
      </w:divBdr>
    </w:div>
    <w:div w:id="934753185">
      <w:bodyDiv w:val="1"/>
      <w:marLeft w:val="0"/>
      <w:marRight w:val="0"/>
      <w:marTop w:val="0"/>
      <w:marBottom w:val="0"/>
      <w:divBdr>
        <w:top w:val="none" w:sz="0" w:space="0" w:color="auto"/>
        <w:left w:val="none" w:sz="0" w:space="0" w:color="auto"/>
        <w:bottom w:val="none" w:sz="0" w:space="0" w:color="auto"/>
        <w:right w:val="none" w:sz="0" w:space="0" w:color="auto"/>
      </w:divBdr>
    </w:div>
    <w:div w:id="984814164">
      <w:bodyDiv w:val="1"/>
      <w:marLeft w:val="0"/>
      <w:marRight w:val="0"/>
      <w:marTop w:val="0"/>
      <w:marBottom w:val="0"/>
      <w:divBdr>
        <w:top w:val="none" w:sz="0" w:space="0" w:color="auto"/>
        <w:left w:val="none" w:sz="0" w:space="0" w:color="auto"/>
        <w:bottom w:val="none" w:sz="0" w:space="0" w:color="auto"/>
        <w:right w:val="none" w:sz="0" w:space="0" w:color="auto"/>
      </w:divBdr>
    </w:div>
    <w:div w:id="1201211790">
      <w:bodyDiv w:val="1"/>
      <w:marLeft w:val="0"/>
      <w:marRight w:val="0"/>
      <w:marTop w:val="0"/>
      <w:marBottom w:val="0"/>
      <w:divBdr>
        <w:top w:val="none" w:sz="0" w:space="0" w:color="auto"/>
        <w:left w:val="none" w:sz="0" w:space="0" w:color="auto"/>
        <w:bottom w:val="none" w:sz="0" w:space="0" w:color="auto"/>
        <w:right w:val="none" w:sz="0" w:space="0" w:color="auto"/>
      </w:divBdr>
    </w:div>
    <w:div w:id="1237932738">
      <w:bodyDiv w:val="1"/>
      <w:marLeft w:val="0"/>
      <w:marRight w:val="0"/>
      <w:marTop w:val="0"/>
      <w:marBottom w:val="0"/>
      <w:divBdr>
        <w:top w:val="none" w:sz="0" w:space="0" w:color="auto"/>
        <w:left w:val="none" w:sz="0" w:space="0" w:color="auto"/>
        <w:bottom w:val="none" w:sz="0" w:space="0" w:color="auto"/>
        <w:right w:val="none" w:sz="0" w:space="0" w:color="auto"/>
      </w:divBdr>
      <w:divsChild>
        <w:div w:id="700055701">
          <w:marLeft w:val="0"/>
          <w:marRight w:val="0"/>
          <w:marTop w:val="0"/>
          <w:marBottom w:val="0"/>
          <w:divBdr>
            <w:top w:val="none" w:sz="0" w:space="0" w:color="auto"/>
            <w:left w:val="none" w:sz="0" w:space="0" w:color="auto"/>
            <w:bottom w:val="none" w:sz="0" w:space="0" w:color="auto"/>
            <w:right w:val="none" w:sz="0" w:space="0" w:color="auto"/>
          </w:divBdr>
        </w:div>
      </w:divsChild>
    </w:div>
    <w:div w:id="1243754314">
      <w:bodyDiv w:val="1"/>
      <w:marLeft w:val="0"/>
      <w:marRight w:val="0"/>
      <w:marTop w:val="0"/>
      <w:marBottom w:val="0"/>
      <w:divBdr>
        <w:top w:val="none" w:sz="0" w:space="0" w:color="auto"/>
        <w:left w:val="none" w:sz="0" w:space="0" w:color="auto"/>
        <w:bottom w:val="none" w:sz="0" w:space="0" w:color="auto"/>
        <w:right w:val="none" w:sz="0" w:space="0" w:color="auto"/>
      </w:divBdr>
    </w:div>
    <w:div w:id="1290553760">
      <w:bodyDiv w:val="1"/>
      <w:marLeft w:val="0"/>
      <w:marRight w:val="0"/>
      <w:marTop w:val="0"/>
      <w:marBottom w:val="0"/>
      <w:divBdr>
        <w:top w:val="none" w:sz="0" w:space="0" w:color="auto"/>
        <w:left w:val="none" w:sz="0" w:space="0" w:color="auto"/>
        <w:bottom w:val="none" w:sz="0" w:space="0" w:color="auto"/>
        <w:right w:val="none" w:sz="0" w:space="0" w:color="auto"/>
      </w:divBdr>
    </w:div>
    <w:div w:id="1352343122">
      <w:bodyDiv w:val="1"/>
      <w:marLeft w:val="0"/>
      <w:marRight w:val="0"/>
      <w:marTop w:val="0"/>
      <w:marBottom w:val="0"/>
      <w:divBdr>
        <w:top w:val="none" w:sz="0" w:space="0" w:color="auto"/>
        <w:left w:val="none" w:sz="0" w:space="0" w:color="auto"/>
        <w:bottom w:val="none" w:sz="0" w:space="0" w:color="auto"/>
        <w:right w:val="none" w:sz="0" w:space="0" w:color="auto"/>
      </w:divBdr>
    </w:div>
    <w:div w:id="1456218036">
      <w:bodyDiv w:val="1"/>
      <w:marLeft w:val="0"/>
      <w:marRight w:val="0"/>
      <w:marTop w:val="0"/>
      <w:marBottom w:val="0"/>
      <w:divBdr>
        <w:top w:val="none" w:sz="0" w:space="0" w:color="auto"/>
        <w:left w:val="none" w:sz="0" w:space="0" w:color="auto"/>
        <w:bottom w:val="none" w:sz="0" w:space="0" w:color="auto"/>
        <w:right w:val="none" w:sz="0" w:space="0" w:color="auto"/>
      </w:divBdr>
    </w:div>
    <w:div w:id="1468013453">
      <w:bodyDiv w:val="1"/>
      <w:marLeft w:val="0"/>
      <w:marRight w:val="0"/>
      <w:marTop w:val="0"/>
      <w:marBottom w:val="0"/>
      <w:divBdr>
        <w:top w:val="none" w:sz="0" w:space="0" w:color="auto"/>
        <w:left w:val="none" w:sz="0" w:space="0" w:color="auto"/>
        <w:bottom w:val="none" w:sz="0" w:space="0" w:color="auto"/>
        <w:right w:val="none" w:sz="0" w:space="0" w:color="auto"/>
      </w:divBdr>
    </w:div>
    <w:div w:id="1489974572">
      <w:bodyDiv w:val="1"/>
      <w:marLeft w:val="0"/>
      <w:marRight w:val="0"/>
      <w:marTop w:val="0"/>
      <w:marBottom w:val="0"/>
      <w:divBdr>
        <w:top w:val="none" w:sz="0" w:space="0" w:color="auto"/>
        <w:left w:val="none" w:sz="0" w:space="0" w:color="auto"/>
        <w:bottom w:val="none" w:sz="0" w:space="0" w:color="auto"/>
        <w:right w:val="none" w:sz="0" w:space="0" w:color="auto"/>
      </w:divBdr>
    </w:div>
    <w:div w:id="1512330983">
      <w:bodyDiv w:val="1"/>
      <w:marLeft w:val="0"/>
      <w:marRight w:val="0"/>
      <w:marTop w:val="0"/>
      <w:marBottom w:val="0"/>
      <w:divBdr>
        <w:top w:val="none" w:sz="0" w:space="0" w:color="auto"/>
        <w:left w:val="none" w:sz="0" w:space="0" w:color="auto"/>
        <w:bottom w:val="none" w:sz="0" w:space="0" w:color="auto"/>
        <w:right w:val="none" w:sz="0" w:space="0" w:color="auto"/>
      </w:divBdr>
    </w:div>
    <w:div w:id="1539048831">
      <w:bodyDiv w:val="1"/>
      <w:marLeft w:val="0"/>
      <w:marRight w:val="0"/>
      <w:marTop w:val="0"/>
      <w:marBottom w:val="0"/>
      <w:divBdr>
        <w:top w:val="none" w:sz="0" w:space="0" w:color="auto"/>
        <w:left w:val="none" w:sz="0" w:space="0" w:color="auto"/>
        <w:bottom w:val="none" w:sz="0" w:space="0" w:color="auto"/>
        <w:right w:val="none" w:sz="0" w:space="0" w:color="auto"/>
      </w:divBdr>
    </w:div>
    <w:div w:id="1553153893">
      <w:bodyDiv w:val="1"/>
      <w:marLeft w:val="0"/>
      <w:marRight w:val="0"/>
      <w:marTop w:val="0"/>
      <w:marBottom w:val="0"/>
      <w:divBdr>
        <w:top w:val="none" w:sz="0" w:space="0" w:color="auto"/>
        <w:left w:val="none" w:sz="0" w:space="0" w:color="auto"/>
        <w:bottom w:val="none" w:sz="0" w:space="0" w:color="auto"/>
        <w:right w:val="none" w:sz="0" w:space="0" w:color="auto"/>
      </w:divBdr>
    </w:div>
    <w:div w:id="1554538161">
      <w:bodyDiv w:val="1"/>
      <w:marLeft w:val="0"/>
      <w:marRight w:val="0"/>
      <w:marTop w:val="0"/>
      <w:marBottom w:val="0"/>
      <w:divBdr>
        <w:top w:val="none" w:sz="0" w:space="0" w:color="auto"/>
        <w:left w:val="none" w:sz="0" w:space="0" w:color="auto"/>
        <w:bottom w:val="none" w:sz="0" w:space="0" w:color="auto"/>
        <w:right w:val="none" w:sz="0" w:space="0" w:color="auto"/>
      </w:divBdr>
      <w:divsChild>
        <w:div w:id="2299658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9942899">
      <w:bodyDiv w:val="1"/>
      <w:marLeft w:val="0"/>
      <w:marRight w:val="0"/>
      <w:marTop w:val="0"/>
      <w:marBottom w:val="0"/>
      <w:divBdr>
        <w:top w:val="none" w:sz="0" w:space="0" w:color="auto"/>
        <w:left w:val="none" w:sz="0" w:space="0" w:color="auto"/>
        <w:bottom w:val="none" w:sz="0" w:space="0" w:color="auto"/>
        <w:right w:val="none" w:sz="0" w:space="0" w:color="auto"/>
      </w:divBdr>
    </w:div>
    <w:div w:id="1713799033">
      <w:bodyDiv w:val="1"/>
      <w:marLeft w:val="0"/>
      <w:marRight w:val="0"/>
      <w:marTop w:val="0"/>
      <w:marBottom w:val="0"/>
      <w:divBdr>
        <w:top w:val="none" w:sz="0" w:space="0" w:color="auto"/>
        <w:left w:val="none" w:sz="0" w:space="0" w:color="auto"/>
        <w:bottom w:val="none" w:sz="0" w:space="0" w:color="auto"/>
        <w:right w:val="none" w:sz="0" w:space="0" w:color="auto"/>
      </w:divBdr>
    </w:div>
    <w:div w:id="1737778577">
      <w:bodyDiv w:val="1"/>
      <w:marLeft w:val="0"/>
      <w:marRight w:val="0"/>
      <w:marTop w:val="0"/>
      <w:marBottom w:val="0"/>
      <w:divBdr>
        <w:top w:val="none" w:sz="0" w:space="0" w:color="auto"/>
        <w:left w:val="none" w:sz="0" w:space="0" w:color="auto"/>
        <w:bottom w:val="none" w:sz="0" w:space="0" w:color="auto"/>
        <w:right w:val="none" w:sz="0" w:space="0" w:color="auto"/>
      </w:divBdr>
    </w:div>
    <w:div w:id="1767193189">
      <w:bodyDiv w:val="1"/>
      <w:marLeft w:val="0"/>
      <w:marRight w:val="0"/>
      <w:marTop w:val="0"/>
      <w:marBottom w:val="0"/>
      <w:divBdr>
        <w:top w:val="none" w:sz="0" w:space="0" w:color="auto"/>
        <w:left w:val="none" w:sz="0" w:space="0" w:color="auto"/>
        <w:bottom w:val="none" w:sz="0" w:space="0" w:color="auto"/>
        <w:right w:val="none" w:sz="0" w:space="0" w:color="auto"/>
      </w:divBdr>
    </w:div>
    <w:div w:id="1828011397">
      <w:bodyDiv w:val="1"/>
      <w:marLeft w:val="0"/>
      <w:marRight w:val="0"/>
      <w:marTop w:val="0"/>
      <w:marBottom w:val="0"/>
      <w:divBdr>
        <w:top w:val="none" w:sz="0" w:space="0" w:color="auto"/>
        <w:left w:val="none" w:sz="0" w:space="0" w:color="auto"/>
        <w:bottom w:val="none" w:sz="0" w:space="0" w:color="auto"/>
        <w:right w:val="none" w:sz="0" w:space="0" w:color="auto"/>
      </w:divBdr>
    </w:div>
    <w:div w:id="1895658414">
      <w:bodyDiv w:val="1"/>
      <w:marLeft w:val="0"/>
      <w:marRight w:val="0"/>
      <w:marTop w:val="0"/>
      <w:marBottom w:val="0"/>
      <w:divBdr>
        <w:top w:val="none" w:sz="0" w:space="0" w:color="auto"/>
        <w:left w:val="none" w:sz="0" w:space="0" w:color="auto"/>
        <w:bottom w:val="none" w:sz="0" w:space="0" w:color="auto"/>
        <w:right w:val="none" w:sz="0" w:space="0" w:color="auto"/>
      </w:divBdr>
    </w:div>
    <w:div w:id="2130708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st.dk/da/Statistik/emner/arbejde-og-indkomst/befolkningens-arbejdsmarkedsstatus/arbejdskraftundersoegelsen-aku" TargetMode="External"/><Relationship Id="rId3" Type="http://schemas.openxmlformats.org/officeDocument/2006/relationships/styles" Target="styles.xml"/><Relationship Id="rId7" Type="http://schemas.openxmlformats.org/officeDocument/2006/relationships/hyperlink" Target="https://opendata.cbs.n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Ofir2025/envr-footprint-healthcare-Dk2025"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opendata.cbs.n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08BAEC-0951-49C7-B6F8-DEA15C96A1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31458</TotalTime>
  <Pages>7</Pages>
  <Words>1961</Words>
  <Characters>11969</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Ofir Eriksen</dc:creator>
  <cp:keywords/>
  <dc:description/>
  <cp:lastModifiedBy>Ofir Eriksen</cp:lastModifiedBy>
  <cp:revision>654</cp:revision>
  <dcterms:created xsi:type="dcterms:W3CDTF">2024-02-22T08:34:00Z</dcterms:created>
  <dcterms:modified xsi:type="dcterms:W3CDTF">2026-02-05T11:32:00Z</dcterms:modified>
</cp:coreProperties>
</file>