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w:t>
      </w:r>
      <w:del w:id="123368" w:author="Albert Kwame Osei-Owusu" w:date="2026-10-21T20:00:00Z">
        <w:r>
          <w:rPr>
            <w:rFonts w:ascii="Times New Roman" w:hAnsi="Times New Roman" w:cs="Times New Roman"/>
            <w:sz w:val="20"/>
            <w:szCs w:val="20"/>
          </w:rPr>
          <w:delText xml:space="preserve">By </w:delText>
        </w:r>
      </w:del>
      <w:proofErr w:type="spellStart"/>
      <w:del w:id="123369" w:author="Albert Kwame Osei-Owusu" w:date="2026-10-21T20:00:00Z">
        <w:r>
          <w:rPr>
            <w:rFonts w:ascii="Times New Roman" w:hAnsi="Times New Roman" w:cs="Times New Roman"/>
            <w:sz w:val="20"/>
            <w:szCs w:val="20"/>
          </w:rPr>
          <w:delText>applying</w:delText>
        </w:r>
      </w:del>
      <w:proofErr w:type="spellEnd"/>
      <w:del w:id="123370" w:author="Albert Kwame Osei-Owusu" w:date="2026-10-21T20:00:00Z">
        <w:r>
          <w:rPr>
            <w:rFonts w:ascii="Times New Roman" w:hAnsi="Times New Roman" w:cs="Times New Roman"/>
            <w:sz w:val="20"/>
            <w:szCs w:val="20"/>
          </w:rPr>
          <w:delText xml:space="preserve"> a </w:delText>
        </w:r>
      </w:del>
      <w:proofErr w:type="spellStart"/>
      <w:del w:id="123371" w:author="Albert Kwame Osei-Owusu" w:date="2026-10-21T20:00:00Z">
        <w:r>
          <w:rPr>
            <w:rFonts w:ascii="Times New Roman" w:hAnsi="Times New Roman" w:cs="Times New Roman"/>
            <w:sz w:val="20"/>
            <w:szCs w:val="20"/>
          </w:rPr>
          <w:delText>methodology</w:delText>
        </w:r>
      </w:del>
      <w:proofErr w:type="spellEnd"/>
      <w:del w:id="123372" w:author="Albert Kwame Osei-Owusu" w:date="2026-10-21T20:00:00Z">
        <w:r>
          <w:rPr>
            <w:rFonts w:ascii="Times New Roman" w:hAnsi="Times New Roman" w:cs="Times New Roman"/>
            <w:sz w:val="20"/>
            <w:szCs w:val="20"/>
          </w:rPr>
          <w:delText xml:space="preserve"> </w:delText>
        </w:r>
      </w:del>
      <w:proofErr w:type="spellStart"/>
      <w:del w:id="123373" w:author="Albert Kwame Osei-Owusu" w:date="2026-10-21T20:00:00Z">
        <w:r>
          <w:rPr>
            <w:rFonts w:ascii="Times New Roman" w:hAnsi="Times New Roman" w:cs="Times New Roman"/>
            <w:sz w:val="20"/>
            <w:szCs w:val="20"/>
          </w:rPr>
          <w:delText>consistent</w:delText>
        </w:r>
      </w:del>
      <w:proofErr w:type="spellEnd"/>
      <w:del w:id="123374" w:author="Albert Kwame Osei-Owusu" w:date="2026-10-21T20:00:00Z">
        <w:r>
          <w:rPr>
            <w:rFonts w:ascii="Times New Roman" w:hAnsi="Times New Roman" w:cs="Times New Roman"/>
            <w:sz w:val="20"/>
            <w:szCs w:val="20"/>
          </w:rPr>
          <w:delText xml:space="preserve"> with </w:delText>
        </w:r>
      </w:del>
      <w:proofErr w:type="spellStart"/>
      <w:del w:id="123375" w:author="Albert Kwame Osei-Owusu" w:date="2026-10-21T20:00:00Z">
        <w:r>
          <w:rPr>
            <w:rFonts w:ascii="Times New Roman" w:hAnsi="Times New Roman" w:cs="Times New Roman"/>
            <w:sz w:val="20"/>
            <w:szCs w:val="20"/>
          </w:rPr>
          <w:delText>previous</w:delText>
        </w:r>
      </w:del>
      <w:proofErr w:type="spellEnd"/>
      <w:del w:id="123376" w:author="Albert Kwame Osei-Owusu" w:date="2026-10-21T20:00:00Z">
        <w:r>
          <w:rPr>
            <w:rFonts w:ascii="Times New Roman" w:hAnsi="Times New Roman" w:cs="Times New Roman"/>
            <w:sz w:val="20"/>
            <w:szCs w:val="20"/>
          </w:rPr>
          <w:delText xml:space="preserve"> international studies </w:delText>
        </w:r>
      </w:del>
      <w:proofErr w:type="spellStart"/>
      <w:del w:id="123377" w:author="Albert Kwame Osei-Owusu" w:date="2026-10-21T20:00:00Z">
        <w:r>
          <w:rPr>
            <w:rFonts w:ascii="Times New Roman" w:hAnsi="Times New Roman" w:cs="Times New Roman"/>
            <w:sz w:val="20"/>
            <w:szCs w:val="20"/>
          </w:rPr>
          <w:delText>while</w:delText>
        </w:r>
      </w:del>
      <w:proofErr w:type="spellEnd"/>
      <w:del w:id="123378" w:author="Albert Kwame Osei-Owusu" w:date="2026-10-21T20:00:00Z">
        <w:r>
          <w:rPr>
            <w:rFonts w:ascii="Times New Roman" w:hAnsi="Times New Roman" w:cs="Times New Roman"/>
            <w:sz w:val="20"/>
            <w:szCs w:val="20"/>
          </w:rPr>
          <w:delText xml:space="preserve"> </w:delText>
        </w:r>
      </w:del>
      <w:proofErr w:type="spellStart"/>
      <w:del w:id="123379" w:author="Albert Kwame Osei-Owusu" w:date="2026-10-21T20:00:00Z">
        <w:r>
          <w:rPr>
            <w:rFonts w:ascii="Times New Roman" w:hAnsi="Times New Roman" w:cs="Times New Roman"/>
            <w:sz w:val="20"/>
            <w:szCs w:val="20"/>
          </w:rPr>
          <w:delText>using</w:delText>
        </w:r>
      </w:del>
      <w:proofErr w:type="spellEnd"/>
      <w:del w:id="123380" w:author="Albert Kwame Osei-Owusu" w:date="2026-10-21T20:00:00Z">
        <w:r>
          <w:rPr>
            <w:rFonts w:ascii="Times New Roman" w:hAnsi="Times New Roman" w:cs="Times New Roman"/>
            <w:sz w:val="20"/>
            <w:szCs w:val="20"/>
          </w:rPr>
          <w:delText xml:space="preserve"> Danish data and system </w:delText>
        </w:r>
      </w:del>
      <w:proofErr w:type="spellStart"/>
      <w:del w:id="123381" w:author="Albert Kwame Osei-Owusu" w:date="2026-10-21T20:00:00Z">
        <w:r>
          <w:rPr>
            <w:rFonts w:ascii="Times New Roman" w:hAnsi="Times New Roman" w:cs="Times New Roman"/>
            <w:sz w:val="20"/>
            <w:szCs w:val="20"/>
          </w:rPr>
          <w:delText>boundaries</w:delText>
        </w:r>
      </w:del>
      <w:proofErr w:type="spellEnd"/>
      <w:del w:id="123382" w:author="Albert Kwame Osei-Owusu" w:date="2026-10-21T20:00:00Z">
        <w:r>
          <w:rPr>
            <w:rFonts w:ascii="Times New Roman" w:hAnsi="Times New Roman" w:cs="Times New Roman"/>
            <w:sz w:val="20"/>
            <w:szCs w:val="20"/>
          </w:rPr>
          <w:delText xml:space="preserve">, </w:delText>
        </w:r>
      </w:del>
      <w:proofErr w:type="spellStart"/>
      <w:del w:id="123383" w:author="Albert Kwame Osei-Owusu" w:date="2026-10-21T20:00:00Z">
        <w:r>
          <w:rPr>
            <w:rFonts w:ascii="Times New Roman" w:hAnsi="Times New Roman" w:cs="Times New Roman"/>
            <w:sz w:val="20"/>
            <w:szCs w:val="20"/>
          </w:rPr>
          <w:delText>this</w:delText>
        </w:r>
      </w:del>
      <w:proofErr w:type="spellEnd"/>
      <w:del w:id="123384" w:author="Albert Kwame Osei-Owusu" w:date="2026-10-21T20:00:00Z">
        <w:r>
          <w:rPr>
            <w:rFonts w:ascii="Times New Roman" w:hAnsi="Times New Roman" w:cs="Times New Roman"/>
            <w:sz w:val="20"/>
            <w:szCs w:val="20"/>
          </w:rPr>
          <w:delText xml:space="preserve"> </w:delText>
        </w:r>
      </w:del>
      <w:proofErr w:type="spellStart"/>
      <w:del w:id="123385" w:author="Albert Kwame Osei-Owusu" w:date="2026-10-21T20:00:00Z">
        <w:r>
          <w:rPr>
            <w:rFonts w:ascii="Times New Roman" w:hAnsi="Times New Roman" w:cs="Times New Roman"/>
            <w:sz w:val="20"/>
            <w:szCs w:val="20"/>
          </w:rPr>
          <w:delText>study</w:delText>
        </w:r>
      </w:del>
      <w:proofErr w:type="spellEnd"/>
      <w:del w:id="123386" w:author="Albert Kwame Osei-Owusu" w:date="2026-10-21T20:00:00Z">
        <w:r>
          <w:rPr>
            <w:rFonts w:ascii="Times New Roman" w:hAnsi="Times New Roman" w:cs="Times New Roman"/>
            <w:sz w:val="20"/>
            <w:szCs w:val="20"/>
          </w:rPr>
          <w:delText xml:space="preserve"> provides a </w:delText>
        </w:r>
      </w:del>
      <w:proofErr w:type="spellStart"/>
      <w:del w:id="123387" w:author="Albert Kwame Osei-Owusu" w:date="2026-10-21T20:00:00Z">
        <w:r>
          <w:rPr>
            <w:rFonts w:ascii="Times New Roman" w:hAnsi="Times New Roman" w:cs="Times New Roman"/>
            <w:sz w:val="20"/>
            <w:szCs w:val="20"/>
          </w:rPr>
          <w:delText>systemic</w:delText>
        </w:r>
      </w:del>
      <w:proofErr w:type="spellEnd"/>
      <w:del w:id="123388" w:author="Albert Kwame Osei-Owusu" w:date="2026-10-21T20:00:00Z">
        <w:r>
          <w:rPr>
            <w:rFonts w:ascii="Times New Roman" w:hAnsi="Times New Roman" w:cs="Times New Roman"/>
            <w:sz w:val="20"/>
            <w:szCs w:val="20"/>
          </w:rPr>
          <w:delText xml:space="preserve"> </w:delText>
        </w:r>
      </w:del>
      <w:proofErr w:type="spellStart"/>
      <w:del w:id="123389" w:author="Albert Kwame Osei-Owusu" w:date="2026-10-21T20:00:00Z">
        <w:r>
          <w:rPr>
            <w:rFonts w:ascii="Times New Roman" w:hAnsi="Times New Roman" w:cs="Times New Roman"/>
            <w:sz w:val="20"/>
            <w:szCs w:val="20"/>
          </w:rPr>
          <w:delText>perspective</w:delText>
        </w:r>
      </w:del>
      <w:proofErr w:type="spellEnd"/>
      <w:del w:id="123390" w:author="Albert Kwame Osei-Owusu" w:date="2026-10-21T20:00:00Z">
        <w:r>
          <w:rPr>
            <w:rFonts w:ascii="Times New Roman" w:hAnsi="Times New Roman" w:cs="Times New Roman"/>
            <w:sz w:val="20"/>
            <w:szCs w:val="20"/>
          </w:rPr>
          <w:delText xml:space="preserve"> on the </w:delText>
        </w:r>
      </w:del>
      <w:proofErr w:type="spellStart"/>
      <w:del w:id="123391" w:author="Albert Kwame Osei-Owusu" w:date="2026-10-21T20:00:00Z">
        <w:r>
          <w:rPr>
            <w:rFonts w:ascii="Times New Roman" w:hAnsi="Times New Roman" w:cs="Times New Roman"/>
            <w:sz w:val="20"/>
            <w:szCs w:val="20"/>
          </w:rPr>
          <w:delText>environmental</w:delText>
        </w:r>
      </w:del>
      <w:proofErr w:type="spellEnd"/>
      <w:del w:id="123392" w:author="Albert Kwame Osei-Owusu" w:date="2026-10-21T20:00:00Z">
        <w:r>
          <w:rPr>
            <w:rFonts w:ascii="Times New Roman" w:hAnsi="Times New Roman" w:cs="Times New Roman"/>
            <w:sz w:val="20"/>
            <w:szCs w:val="20"/>
          </w:rPr>
          <w:delText xml:space="preserve"> </w:delText>
        </w:r>
      </w:del>
      <w:proofErr w:type="spellStart"/>
      <w:del w:id="123393" w:author="Albert Kwame Osei-Owusu" w:date="2026-10-21T20:00:00Z">
        <w:r>
          <w:rPr>
            <w:rFonts w:ascii="Times New Roman" w:hAnsi="Times New Roman" w:cs="Times New Roman"/>
            <w:sz w:val="20"/>
            <w:szCs w:val="20"/>
          </w:rPr>
          <w:delText>impacts</w:delText>
        </w:r>
      </w:del>
      <w:proofErr w:type="spellEnd"/>
      <w:del w:id="123394" w:author="Albert Kwame Osei-Owusu" w:date="2026-10-21T20:00:00Z">
        <w:r>
          <w:rPr>
            <w:rFonts w:ascii="Times New Roman" w:hAnsi="Times New Roman" w:cs="Times New Roman"/>
            <w:sz w:val="20"/>
            <w:szCs w:val="20"/>
          </w:rPr>
          <w:delText xml:space="preserve"> </w:delText>
        </w:r>
      </w:del>
      <w:proofErr w:type="spellStart"/>
      <w:del w:id="123395" w:author="Albert Kwame Osei-Owusu" w:date="2026-10-21T20:00:00Z">
        <w:r>
          <w:rPr>
            <w:rFonts w:ascii="Times New Roman" w:hAnsi="Times New Roman" w:cs="Times New Roman"/>
            <w:sz w:val="20"/>
            <w:szCs w:val="20"/>
          </w:rPr>
          <w:delText>associated</w:delText>
        </w:r>
      </w:del>
      <w:proofErr w:type="spellEnd"/>
      <w:del w:id="123396" w:author="Albert Kwame Osei-Owusu" w:date="2026-10-21T20:00:00Z">
        <w:r>
          <w:rPr>
            <w:rFonts w:ascii="Times New Roman" w:hAnsi="Times New Roman" w:cs="Times New Roman"/>
            <w:sz w:val="20"/>
            <w:szCs w:val="20"/>
          </w:rPr>
          <w:delText xml:space="preserve"> with Danish </w:delText>
        </w:r>
      </w:del>
      <w:proofErr w:type="spellStart"/>
      <w:del w:id="4437" w:author="Albert Kwame Osei-Owusu" w:date="2026-09-12T09:00:00Z">
        <w:r>
          <w:rPr>
            <w:rFonts w:ascii="Times New Roman" w:hAnsi="Times New Roman" w:cs="Times New Roman"/>
            <w:sz w:val="20"/>
            <w:szCs w:val="20"/>
          </w:rPr>
          <w:delText xml:space="preserve">healthcare</w:delText>
        </w:r>
      </w:del>
      <w:proofErr w:type="spellEnd"/>
      <w:del w:id="123397" w:author="Albert Kwame Osei-Owusu" w:date="2026-10-21T20:00:00Z">
        <w:r>
          <w:rPr>
            <w:rFonts w:ascii="Times New Roman" w:hAnsi="Times New Roman" w:cs="Times New Roman"/>
            <w:sz w:val="20"/>
            <w:szCs w:val="20"/>
          </w:rPr>
          <w:delText xml:space="preserve"> and the </w:delText>
        </w:r>
      </w:del>
      <w:proofErr w:type="spellStart"/>
      <w:del w:id="123398" w:author="Albert Kwame Osei-Owusu" w:date="2026-10-21T20:00:00Z">
        <w:r>
          <w:rPr>
            <w:rFonts w:ascii="Times New Roman" w:hAnsi="Times New Roman" w:cs="Times New Roman"/>
            <w:sz w:val="20"/>
            <w:szCs w:val="20"/>
          </w:rPr>
          <w:delText>activities</w:delText>
        </w:r>
      </w:del>
      <w:proofErr w:type="spellEnd"/>
      <w:del w:id="123399" w:author="Albert Kwame Osei-Owusu" w:date="2026-10-21T20:00:00Z">
        <w:r>
          <w:rPr>
            <w:rFonts w:ascii="Times New Roman" w:hAnsi="Times New Roman" w:cs="Times New Roman"/>
            <w:sz w:val="20"/>
            <w:szCs w:val="20"/>
          </w:rPr>
          <w:delText xml:space="preserve"> </w:delText>
        </w:r>
      </w:del>
      <w:proofErr w:type="spellStart"/>
      <w:del w:id="123400" w:author="Albert Kwame Osei-Owusu" w:date="2026-10-21T20:00:00Z">
        <w:r>
          <w:rPr>
            <w:rFonts w:ascii="Times New Roman" w:hAnsi="Times New Roman" w:cs="Times New Roman"/>
            <w:sz w:val="20"/>
            <w:szCs w:val="20"/>
          </w:rPr>
          <w:delText>that</w:delText>
        </w:r>
      </w:del>
      <w:proofErr w:type="spellEnd"/>
      <w:del w:id="123401" w:author="Albert Kwame Osei-Owusu" w:date="2026-10-21T20:00:00Z">
        <w:r>
          <w:rPr>
            <w:rFonts w:ascii="Times New Roman" w:hAnsi="Times New Roman" w:cs="Times New Roman"/>
            <w:sz w:val="20"/>
            <w:szCs w:val="20"/>
          </w:rPr>
          <w:delText xml:space="preserve"> drive </w:delText>
        </w:r>
      </w:del>
      <w:proofErr w:type="spellStart"/>
      <w:del w:id="123402" w:author="Albert Kwame Osei-Owusu" w:date="2026-10-21T20:00:00Z">
        <w:r>
          <w:rPr>
            <w:rFonts w:ascii="Times New Roman" w:hAnsi="Times New Roman" w:cs="Times New Roman"/>
            <w:sz w:val="20"/>
            <w:szCs w:val="20"/>
          </w:rPr>
          <w:delText>them</w:delText>
        </w:r>
      </w:del>
      <w:proofErr w:type="spellEnd"/>
      <w:del w:id="123403" w:author="Albert Kwame Osei-Owusu" w:date="2026-10-21T20:00:00Z">
        <w:r>
          <w:rPr>
            <w:rFonts w:ascii="Times New Roman" w:hAnsi="Times New Roman" w:cs="Times New Roman"/>
            <w:sz w:val="20"/>
            <w:szCs w:val="20"/>
          </w:rPr>
          <w:delText xml:space="preserve">. </w:delText>
        </w:r>
      </w:del>
      <w:ins w:id="123404" w:author="Albert Kwame Osei-Owusu" w:date="2026-10-21T20:00:00Z">
        <w:r>
          <w:rPr>
            <w:rFonts w:ascii="Times New Roman" w:hAnsi="Times New Roman" w:cs="Times New Roman"/>
            <w:sz w:val="20"/>
            <w:szCs w:val="20"/>
          </w:rPr>
          <w:t xml:space="preserve">Health care is defined here as health and social care services (including residential care and elder care), pharmaceutical and other medical products, and therapeutic appliances and equipment.</w:t>
        </w:r>
      </w:ins>
      <w:del w:id="4483" w:author="Albert Kwame Osei-Owusu" w:date="2026-09-12T09:00:00Z">
        <w:r>
          <w:rPr>
            <w:rFonts w:ascii="Times New Roman" w:hAnsi="Times New Roman" w:cs="Times New Roman"/>
            <w:sz w:val="20"/>
            <w:szCs w:val="20"/>
          </w:rPr>
          <w:delText xml:space="preserve">Healthcare</w:delText>
        </w:r>
      </w:del>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p>
    <w:p w14:paraId="6C951952" w14:textId="77777777" w:rsidR="009E6028" w:rsidRPr="000F0CBE" w:rsidRDefault="009E6028" w:rsidP="000F0CBE">
      <w:pPr>
        <w:spacing w:after="360" w:line="240" w:lineRule="auto"/>
        <w:jc w:val="center"/>
        <w:rPr>
          <w:del w:id="123358" w:author="Albert Kwame Osei-Owusu" w:date="2026-10-21T20:00:00Z"/>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del w:id="123355" w:author="Albert Kwame Osei-Owusu" w:date="2026-10-21T20:00:00Z">
        <w:r>
          <w:rPr>
            <w:rFonts w:ascii="Times New Roman" w:hAnsi="Times New Roman" w:cs="Times New Roman"/>
            <w:i/>
            <w:iCs/>
            <w:sz w:val="20"/>
            <w:szCs w:val="20"/>
          </w:rPr>
          <w:delText xml:space="preserve">Health and social </w:delText>
        </w:r>
      </w:del>
      <w:proofErr w:type="spellStart"/>
      <w:del w:id="123356" w:author="Albert Kwame Osei-Owusu" w:date="2026-10-21T20:00:00Z">
        <w:r>
          <w:rPr>
            <w:rFonts w:ascii="Times New Roman" w:hAnsi="Times New Roman" w:cs="Times New Roman"/>
            <w:i/>
            <w:iCs/>
            <w:sz w:val="20"/>
            <w:szCs w:val="20"/>
          </w:rPr>
          <w:delText>care</w:delText>
        </w:r>
      </w:del>
      <w:proofErr w:type="spellEnd"/>
      <w:del w:id="123357" w:author="Albert Kwame Osei-Owusu" w:date="2026-10-21T20:00:00Z">
        <w:r>
          <w:rPr>
            <w:rFonts w:ascii="Times New Roman" w:hAnsi="Times New Roman" w:cs="Times New Roman"/>
            <w:i/>
            <w:iCs/>
            <w:sz w:val="20"/>
            <w:szCs w:val="20"/>
          </w:rPr>
          <w:delText xml:space="preserve"> services </w:delText>
        </w:r>
      </w:del>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w:t>
        </w:r>
        <w:r>
          <w:rPr>
            <w:rFonts w:ascii="Times New Roman" w:hAnsi="Times New Roman" w:cs="Times New Roman"/>
            <w:sz w:val="20"/>
            <w:szCs w:val="20"/>
          </w:rPr>
          <w:t xml:space="preserve">template of Steenmeijer and colleagues</w:t>
        </w:r>
        <w:r>
          <w:rPr>
            <w:rFonts w:ascii="Times New Roman" w:hAnsi="Times New Roman" w:cs="Times New Roman"/>
            <w:sz w:val="20"/>
            <w:szCs w:val="20"/>
          </w:rPr>
          <w:t xml:space="preserve">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w:t>
        </w:r>
        <w:r>
          <w:rPr>
            <w:rFonts w:ascii="Times New Roman" w:hAnsi="Times New Roman" w:cs="Times New Roman"/>
            <w:sz w:val="20"/>
            <w:szCs w:val="20"/>
            <w:lang w:val="en-GB"/>
          </w:rPr>
          <w:t xml:space="preserve">The reasons, the three results and a decomposition of their differences are reported under Reference years and the background model below.</w:t>
        </w:r>
        <w:r>
          <w:rPr>
            <w:rFonts w:ascii="Times New Roman" w:hAnsi="Times New Roman" w:cs="Times New Roman"/>
            <w:sz w:val="20"/>
            <w:szCs w:val="20"/>
            <w:lang w:val="en-GB"/>
          </w:rPr>
          <w:t xml:space="preserve"> Expenditure is expressed in the current prices of each year, so the 2022 headline needs no deflator; the change between the 2016 and 2019 runs, which share a background, includes price change as well as volume change.</w:t>
        </w:r>
      </w:ins>
    </w:p>
    <w:p w14:paraId="645CD875" w14:textId="77777777">
      <w:pPr>
        <w:spacing w:line="240" w:lineRule="auto"/>
        <w:rPr>
          <w:ins w:id="123244" w:author="Albert Kwame Osei-Owusu" w:date="2026-10-21T20:00:00Z"/>
          <w:rFonts w:ascii="Times New Roman" w:hAnsi="Times New Roman" w:cs="Times New Roman"/>
          <w:sz w:val="20"/>
          <w:szCs w:val="20"/>
          <w:lang w:val="en-GB"/>
        </w:rPr>
      </w:pPr>
      <w:ins w:id="123245" w:author="Albert Kwame Osei-Owusu" w:date="2026-10-21T20:00:00Z">
        <w:r>
          <w:rPr>
            <w:rFonts w:ascii="Times New Roman" w:hAnsi="Times New Roman" w:cs="Times New Roman"/>
            <w:sz w:val="20"/>
            <w:szCs w:val="20"/>
            <w:lang w:val="en-GB"/>
          </w:rPr>
          <w:t xml:space="preserve">Table A.1 lists the data sources the estimate rests on, the main assumption made of each and the reason for it; the sources are given in full in the reference list.</w:t>
        </w:r>
      </w:ins>
    </w:p>
    <w:p w14:paraId="2CCB1D57" w14:textId="77777777">
      <w:pPr>
        <w:pStyle w:val="TableCaption"/>
        <w:rPr>
          <w:ins w:id="123246" w:author="Albert Kwame Osei-Owusu" w:date="2026-10-21T20:00:00Z"/>
        </w:rPr>
      </w:pPr>
      <w:ins w:id="123247" w:author="Albert Kwame Osei-Owusu" w:date="2026-10-21T20:00:00Z">
        <w:r>
          <w:rPr>
            <w:b/>
            <w:bCs/>
          </w:rPr>
          <w:t xml:space="preserve">Table A.1.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123248" w:author="Albert Kwame Osei-Owusu" w:date="2026-10-21T20:00:00Z"/>
        </w:trPr>
        <w:tc>
          <w:tcPr>
            <w:tcW w:w="2100" w:type="dxa"/>
            <w:tcBorders>
              <w:bottom w:val="single" w:sz="4" w:space="0" w:color="000000"/>
            </w:tcBorders>
          </w:tcPr>
          <w:p w14:paraId="4A7E2F08" w14:textId="77777777">
            <w:pPr>
              <w:pStyle w:val="TableText"/>
              <w:rPr>
                <w:ins w:id="123249" w:author="Albert Kwame Osei-Owusu" w:date="2026-10-21T20:00:00Z"/>
              </w:rPr>
            </w:pPr>
            <w:ins w:id="123250" w:author="Albert Kwame Osei-Owusu" w:date="2026-10-21T20:00:00Z">
              <w:r>
                <w:rPr>
                  <w:b/>
                  <w:bCs/>
                </w:rPr>
                <w:t xml:space="preserve">Component</w:t>
              </w:r>
            </w:ins>
          </w:p>
        </w:tc>
        <w:tc>
          <w:tcPr>
            <w:tcW w:w="3100" w:type="dxa"/>
            <w:tcBorders>
              <w:bottom w:val="single" w:sz="4" w:space="0" w:color="000000"/>
            </w:tcBorders>
          </w:tcPr>
          <w:p w14:paraId="42356304" w14:textId="77777777">
            <w:pPr>
              <w:pStyle w:val="TableText"/>
              <w:rPr>
                <w:ins w:id="123251" w:author="Albert Kwame Osei-Owusu" w:date="2026-10-21T20:00:00Z"/>
              </w:rPr>
            </w:pPr>
            <w:ins w:id="123252" w:author="Albert Kwame Osei-Owusu" w:date="2026-10-21T20:00:00Z">
              <w:r>
                <w:rPr>
                  <w:b/>
                  <w:bCs/>
                </w:rPr>
                <w:t xml:space="preserve">Data source</w:t>
              </w:r>
            </w:ins>
          </w:p>
        </w:tc>
        <w:tc>
          <w:tcPr>
            <w:tcW w:w="4438" w:type="dxa"/>
            <w:tcBorders>
              <w:bottom w:val="single" w:sz="4" w:space="0" w:color="000000"/>
            </w:tcBorders>
          </w:tcPr>
          <w:p w14:paraId="4D89B7E5" w14:textId="77777777">
            <w:pPr>
              <w:pStyle w:val="TableText"/>
              <w:rPr>
                <w:ins w:id="123253" w:author="Albert Kwame Osei-Owusu" w:date="2026-10-21T20:00:00Z"/>
              </w:rPr>
            </w:pPr>
            <w:ins w:id="123254" w:author="Albert Kwame Osei-Owusu" w:date="2026-10-21T20:00:00Z">
              <w:r>
                <w:rPr>
                  <w:b/>
                  <w:bCs/>
                </w:rPr>
                <w:t xml:space="preserve">Main assumption and reason</w:t>
              </w:r>
            </w:ins>
          </w:p>
        </w:tc>
      </w:tr>
      <w:tr>
        <w:trPr>
          <w:cantSplit/>
          <w:ins w:id="123255" w:author="Albert Kwame Osei-Owusu" w:date="2026-10-21T20:00:00Z"/>
        </w:trPr>
        <w:tc>
          <w:tcPr>
            <w:tcW w:w="2100" w:type="dxa"/>
          </w:tcPr>
          <w:p w14:paraId="1EB2943B" w14:textId="77777777">
            <w:pPr>
              <w:pStyle w:val="TableText"/>
              <w:rPr>
                <w:ins w:id="123256" w:author="Albert Kwame Osei-Owusu" w:date="2026-10-21T20:00:00Z"/>
              </w:rPr>
            </w:pPr>
            <w:ins w:id="123257" w:author="Albert Kwame Osei-Owusu" w:date="2026-10-21T20:00:00Z">
              <w:r>
                <w:t xml:space="preserve">Health care expenditure</w:t>
              </w:r>
            </w:ins>
          </w:p>
        </w:tc>
        <w:tc>
          <w:tcPr>
            <w:tcW w:w="3100" w:type="dxa"/>
          </w:tcPr>
          <w:p w14:paraId="1483A2C3" w14:textId="77777777">
            <w:pPr>
              <w:pStyle w:val="TableText"/>
              <w:rPr>
                <w:ins w:id="123258" w:author="Albert Kwame Osei-Owusu" w:date="2026-10-21T20:00:00Z"/>
              </w:rPr>
            </w:pPr>
            <w:ins w:id="123259" w:author="Albert Kwame Osei-Owusu" w:date="2026-10-21T20:00:00Z">
              <w:r>
                <w:t xml:space="preserve">Statistics Denmark input-output table 2022, 117 industries, basic prices</w:t>
              </w:r>
            </w:ins>
          </w:p>
        </w:tc>
        <w:tc>
          <w:tcPr>
            <w:tcW w:w="4438" w:type="dxa"/>
          </w:tcPr>
          <w:p w14:paraId="2C71A697" w14:textId="77777777">
            <w:pPr>
              <w:pStyle w:val="TableText"/>
              <w:rPr>
                <w:ins w:id="123260" w:author="Albert Kwame Osei-Owusu" w:date="2026-10-21T20:00:00Z"/>
              </w:rPr>
            </w:pPr>
            <w:ins w:id="123261" w:author="Albert Kwame Osei-Owusu" w:date="2026-10-21T20:00:00Z">
              <w:r>
                <w:t xml:space="preserve">Consumption by households, NPISH and government for the health purposes listed in Appendix A; basic prices exclude product taxes, and distribution margins go to the trade industries that earn them.</w:t>
              </w:r>
            </w:ins>
          </w:p>
        </w:tc>
      </w:tr>
      <w:tr>
        <w:trPr>
          <w:cantSplit/>
          <w:ins w:id="123262" w:author="Albert Kwame Osei-Owusu" w:date="2026-10-21T20:00:00Z"/>
        </w:trPr>
        <w:tc>
          <w:tcPr>
            <w:tcW w:w="2100" w:type="dxa"/>
          </w:tcPr>
          <w:p w14:paraId="6A164388" w14:textId="77777777">
            <w:pPr>
              <w:pStyle w:val="TableText"/>
              <w:rPr>
                <w:ins w:id="123263" w:author="Albert Kwame Osei-Owusu" w:date="2026-10-21T20:00:00Z"/>
              </w:rPr>
            </w:pPr>
            <w:ins w:id="123264" w:author="Albert Kwame Osei-Owusu" w:date="2026-10-21T20:00:00Z">
              <w:r>
                <w:t xml:space="preserve">Global supply chains</w:t>
              </w:r>
            </w:ins>
          </w:p>
        </w:tc>
        <w:tc>
          <w:tcPr>
            <w:tcW w:w="3100" w:type="dxa"/>
          </w:tcPr>
          <w:p w14:paraId="4BE98BD5" w14:textId="77777777">
            <w:pPr>
              <w:pStyle w:val="TableText"/>
              <w:rPr>
                <w:ins w:id="123265" w:author="Albert Kwame Osei-Owusu" w:date="2026-10-21T20:00:00Z"/>
              </w:rPr>
            </w:pPr>
            <w:ins w:id="123266" w:author="Albert Kwame Osei-Owusu" w:date="2026-10-21T20:00:00Z">
              <w:r>
                <w:t xml:space="preserve">EXIOBASE version 3.8.2, industry by industry, 2022</w:t>
              </w:r>
            </w:ins>
          </w:p>
        </w:tc>
        <w:tc>
          <w:tcPr>
            <w:tcW w:w="4438" w:type="dxa"/>
          </w:tcPr>
          <w:p w14:paraId="3F1AED60" w14:textId="77777777">
            <w:pPr>
              <w:pStyle w:val="TableText"/>
              <w:rPr>
                <w:ins w:id="123267" w:author="Albert Kwame Osei-Owusu" w:date="2026-10-21T20:00:00Z"/>
              </w:rPr>
            </w:pPr>
            <w:ins w:id="123268" w:author="Albert Kwame Osei-Owusu" w:date="2026-10-21T20:00:00Z">
              <w:r>
                <w:t xml:space="preserve">The 2022 table is a projection compiled in 2021; its Danish health and social work output agrees with the national accounts (Appendix A).</w:t>
              </w:r>
            </w:ins>
          </w:p>
        </w:tc>
      </w:tr>
      <w:tr>
        <w:trPr>
          <w:cantSplit/>
          <w:ins w:id="123269" w:author="Albert Kwame Osei-Owusu" w:date="2026-10-21T20:00:00Z"/>
        </w:trPr>
        <w:tc>
          <w:tcPr>
            <w:tcW w:w="2100" w:type="dxa"/>
          </w:tcPr>
          <w:p w14:paraId="20C6ACE9" w14:textId="77777777">
            <w:pPr>
              <w:pStyle w:val="TableText"/>
              <w:rPr>
                <w:ins w:id="123270" w:author="Albert Kwame Osei-Owusu" w:date="2026-10-21T20:00:00Z"/>
              </w:rPr>
            </w:pPr>
            <w:ins w:id="123271" w:author="Albert Kwame Osei-Owusu" w:date="2026-10-21T20:00:00Z">
              <w:r>
                <w:t xml:space="preserve">Composition of the services purchases</w:t>
              </w:r>
            </w:ins>
          </w:p>
        </w:tc>
        <w:tc>
          <w:tcPr>
            <w:tcW w:w="3100" w:type="dxa"/>
          </w:tcPr>
          <w:p w14:paraId="5C6A39CA" w14:textId="77777777">
            <w:pPr>
              <w:pStyle w:val="TableText"/>
              <w:rPr>
                <w:ins w:id="123272" w:author="Albert Kwame Osei-Owusu" w:date="2026-10-21T20:00:00Z"/>
              </w:rPr>
            </w:pPr>
            <w:ins w:id="123273" w:author="Albert Kwame Osei-Owusu" w:date="2026-10-21T20:00:00Z">
              <w:r>
                <w:t xml:space="preserve">Purchase column of EXIOBASE’s Danish health and social work industry</w:t>
              </w:r>
            </w:ins>
          </w:p>
        </w:tc>
        <w:tc>
          <w:tcPr>
            <w:tcW w:w="4438" w:type="dxa"/>
          </w:tcPr>
          <w:p w14:paraId="5B663D54" w14:textId="77777777">
            <w:pPr>
              <w:pStyle w:val="TableText"/>
              <w:rPr>
                <w:ins w:id="123274" w:author="Albert Kwame Osei-Owusu" w:date="2026-10-21T20:00:00Z"/>
              </w:rPr>
            </w:pPr>
            <w:ins w:id="123275" w:author="Albert Kwame Osei-Owusu" w:date="2026-10-21T20:00:00Z">
              <w:r>
                <w:t xml:space="preserve">Services buy what that industry buys in EXIOBASE, as in the Dutch template; the column contains almost no medicines, which is tested against Statistics Denmark’s mix (Appendix A, Sensitivity).</w:t>
              </w:r>
            </w:ins>
          </w:p>
        </w:tc>
      </w:tr>
      <w:tr>
        <w:trPr>
          <w:cantSplit/>
          <w:ins w:id="123276" w:author="Albert Kwame Osei-Owusu" w:date="2026-10-21T20:00:00Z"/>
        </w:trPr>
        <w:tc>
          <w:tcPr>
            <w:tcW w:w="2100" w:type="dxa"/>
          </w:tcPr>
          <w:p w14:paraId="7717AEFE" w14:textId="77777777">
            <w:pPr>
              <w:pStyle w:val="TableText"/>
              <w:rPr>
                <w:ins w:id="123277" w:author="Albert Kwame Osei-Owusu" w:date="2026-10-21T20:00:00Z"/>
              </w:rPr>
            </w:pPr>
            <w:ins w:id="123278" w:author="Albert Kwame Osei-Owusu" w:date="2026-10-21T20:00:00Z">
              <w:r>
                <w:t xml:space="preserve">Pharmaceuticals</w:t>
              </w:r>
            </w:ins>
          </w:p>
        </w:tc>
        <w:tc>
          <w:tcPr>
            <w:tcW w:w="3100" w:type="dxa"/>
          </w:tcPr>
          <w:p w14:paraId="1858ADC3" w14:textId="77777777">
            <w:pPr>
              <w:pStyle w:val="TableText"/>
              <w:rPr>
                <w:ins w:id="123279" w:author="Albert Kwame Osei-Owusu" w:date="2026-10-21T20:00:00Z"/>
              </w:rPr>
            </w:pPr>
            <w:ins w:id="123280" w:author="Albert Kwame Osei-Owusu" w:date="2026-10-21T20:00:00Z">
              <w:r>
                <w:t xml:space="preserve">EXIOBASE Chemicals n.e.c.</w:t>
              </w:r>
            </w:ins>
          </w:p>
        </w:tc>
        <w:tc>
          <w:tcPr>
            <w:tcW w:w="4438" w:type="dxa"/>
          </w:tcPr>
          <w:p w14:paraId="3278E7A5" w14:textId="77777777">
            <w:pPr>
              <w:pStyle w:val="TableText"/>
              <w:rPr>
                <w:ins w:id="123281" w:author="Albert Kwame Osei-Owusu" w:date="2026-10-21T20:00:00Z"/>
              </w:rPr>
            </w:pPr>
            <w:ins w:id="123282" w:author="Albert Kwame Osei-Owusu" w:date="2026-10-21T20:00:00Z">
              <w:r>
                <w:t xml:space="preserve">EXIOBASE has no pharmaceutical industry; a pharmaceutical-specific intensity is tested (Appendix A, Sensitivity).</w:t>
              </w:r>
            </w:ins>
          </w:p>
        </w:tc>
      </w:tr>
      <w:tr>
        <w:trPr>
          <w:cantSplit/>
          <w:ins w:id="123283" w:author="Albert Kwame Osei-Owusu" w:date="2026-10-21T20:00:00Z"/>
        </w:trPr>
        <w:tc>
          <w:tcPr>
            <w:tcW w:w="2100" w:type="dxa"/>
          </w:tcPr>
          <w:p w14:paraId="564E9895" w14:textId="77777777">
            <w:pPr>
              <w:pStyle w:val="TableText"/>
              <w:rPr>
                <w:ins w:id="123284" w:author="Albert Kwame Osei-Owusu" w:date="2026-10-21T20:00:00Z"/>
              </w:rPr>
            </w:pPr>
            <w:ins w:id="123285" w:author="Albert Kwame Osei-Owusu" w:date="2026-10-21T20:00:00Z">
              <w:r>
                <w:t xml:space="preserve">Therapeutic appliances</w:t>
              </w:r>
            </w:ins>
          </w:p>
        </w:tc>
        <w:tc>
          <w:tcPr>
            <w:tcW w:w="3100" w:type="dxa"/>
          </w:tcPr>
          <w:p w14:paraId="4EC49EA5" w14:textId="77777777">
            <w:pPr>
              <w:pStyle w:val="TableText"/>
              <w:rPr>
                <w:ins w:id="123286" w:author="Albert Kwame Osei-Owusu" w:date="2026-10-21T20:00:00Z"/>
              </w:rPr>
            </w:pPr>
            <w:ins w:id="123287" w:author="Albert Kwame Osei-Owusu" w:date="2026-10-21T20:00:00Z">
              <w:r>
                <w:t xml:space="preserve">EXIOBASE Medical, precision and optical instruments</w:t>
              </w:r>
            </w:ins>
          </w:p>
        </w:tc>
        <w:tc>
          <w:tcPr>
            <w:tcW w:w="4438" w:type="dxa"/>
          </w:tcPr>
          <w:p w14:paraId="674DBB3A" w14:textId="77777777">
            <w:pPr>
              <w:pStyle w:val="TableText"/>
              <w:rPr>
                <w:ins w:id="123288" w:author="Albert Kwame Osei-Owusu" w:date="2026-10-21T20:00:00Z"/>
              </w:rPr>
            </w:pPr>
            <w:ins w:id="123289" w:author="Albert Kwame Osei-Owusu" w:date="2026-10-21T20:00:00Z">
              <w:r>
                <w:t xml:space="preserve">The closest EXIOBASE industry.</w:t>
              </w:r>
            </w:ins>
          </w:p>
        </w:tc>
      </w:tr>
      <w:tr>
        <w:trPr>
          <w:cantSplit/>
          <w:ins w:id="123290" w:author="Albert Kwame Osei-Owusu" w:date="2026-10-21T20:00:00Z"/>
        </w:trPr>
        <w:tc>
          <w:tcPr>
            <w:tcW w:w="2100" w:type="dxa"/>
          </w:tcPr>
          <w:p w14:paraId="72F92AEE" w14:textId="77777777">
            <w:pPr>
              <w:pStyle w:val="TableText"/>
              <w:rPr>
                <w:ins w:id="123291" w:author="Albert Kwame Osei-Owusu" w:date="2026-10-21T20:00:00Z"/>
              </w:rPr>
            </w:pPr>
            <w:ins w:id="123292" w:author="Albert Kwame Osei-Owusu" w:date="2026-10-21T20:00:00Z">
              <w:r>
                <w:t xml:space="preserve">Danish sea transport</w:t>
              </w:r>
            </w:ins>
          </w:p>
        </w:tc>
        <w:tc>
          <w:tcPr>
            <w:tcW w:w="3100" w:type="dxa"/>
          </w:tcPr>
          <w:p w14:paraId="1DC65C4F" w14:textId="77777777">
            <w:pPr>
              <w:pStyle w:val="TableText"/>
              <w:rPr>
                <w:ins w:id="123293" w:author="Albert Kwame Osei-Owusu" w:date="2026-10-21T20:00:00Z"/>
              </w:rPr>
            </w:pPr>
            <w:ins w:id="123294" w:author="Albert Kwame Osei-Owusu" w:date="2026-10-21T20:00:00Z">
              <w:r>
                <w:t xml:space="preserve">Statistics Denmark domestic input-output table; Rørmose Jensen and Iliev</w:t>
              </w:r>
            </w:ins>
          </w:p>
        </w:tc>
        <w:tc>
          <w:tcPr>
            <w:tcW w:w="4438" w:type="dxa"/>
          </w:tcPr>
          <w:p w14:paraId="2575CDA4" w14:textId="77777777">
            <w:pPr>
              <w:pStyle w:val="TableText"/>
              <w:rPr>
                <w:ins w:id="123295" w:author="Albert Kwame Osei-Owusu" w:date="2026-10-21T20:00:00Z"/>
              </w:rPr>
            </w:pPr>
            <w:ins w:id="123296" w:author="Albert Kwame Osei-Owusu" w:date="2026-10-21T20:00:00Z">
              <w:r>
                <w:t xml:space="preserve">EXIOBASE’s 74% share of output in Danish intermediate use is replaced by the national 6.5%, with each industry’s gross output unchanged.</w:t>
              </w:r>
            </w:ins>
          </w:p>
        </w:tc>
      </w:tr>
      <w:tr>
        <w:trPr>
          <w:cantSplit/>
          <w:ins w:id="123297" w:author="Albert Kwame Osei-Owusu" w:date="2026-10-21T20:00:00Z"/>
        </w:trPr>
        <w:tc>
          <w:tcPr>
            <w:tcW w:w="2100" w:type="dxa"/>
          </w:tcPr>
          <w:p w14:paraId="4F104CC8" w14:textId="77777777">
            <w:pPr>
              <w:pStyle w:val="TableText"/>
              <w:rPr>
                <w:ins w:id="123298" w:author="Albert Kwame Osei-Owusu" w:date="2026-10-21T20:00:00Z"/>
              </w:rPr>
            </w:pPr>
            <w:ins w:id="123299" w:author="Albert Kwame Osei-Owusu" w:date="2026-10-21T20:00:00Z">
              <w:r>
                <w:t xml:space="preserve">Operational emissions and waste</w:t>
              </w:r>
            </w:ins>
          </w:p>
        </w:tc>
        <w:tc>
          <w:tcPr>
            <w:tcW w:w="3100" w:type="dxa"/>
          </w:tcPr>
          <w:p w14:paraId="6338498A" w14:textId="77777777">
            <w:pPr>
              <w:pStyle w:val="TableText"/>
              <w:rPr>
                <w:ins w:id="123300" w:author="Albert Kwame Osei-Owusu" w:date="2026-10-21T20:00:00Z"/>
              </w:rPr>
            </w:pPr>
            <w:ins w:id="123301" w:author="Albert Kwame Osei-Owusu" w:date="2026-10-21T20:00:00Z">
              <w:r>
                <w:t xml:space="preserve">Statistics Denmark DRIVHUS and AFFALD01 accounts by industry</w:t>
              </w:r>
            </w:ins>
          </w:p>
        </w:tc>
        <w:tc>
          <w:tcPr>
            <w:tcW w:w="4438" w:type="dxa"/>
          </w:tcPr>
          <w:p w14:paraId="611B5682" w14:textId="77777777">
            <w:pPr>
              <w:pStyle w:val="TableText"/>
              <w:rPr>
                <w:ins w:id="123302" w:author="Albert Kwame Osei-Owusu" w:date="2026-10-21T20:00:00Z"/>
              </w:rPr>
            </w:pPr>
            <w:ins w:id="123303" w:author="Albert Kwame Osei-Owusu" w:date="2026-10-21T20:00:00Z">
              <w:r>
                <w:t xml:space="preserve">The health industries’ own emissions and waste, including the elder care share (31%) of social work; medical nitrous oxide is netted out.</w:t>
              </w:r>
            </w:ins>
          </w:p>
        </w:tc>
      </w:tr>
      <w:tr>
        <w:trPr>
          <w:cantSplit/>
          <w:ins w:id="123304" w:author="Albert Kwame Osei-Owusu" w:date="2026-10-21T20:00:00Z"/>
        </w:trPr>
        <w:tc>
          <w:tcPr>
            <w:tcW w:w="2100" w:type="dxa"/>
          </w:tcPr>
          <w:p w14:paraId="6E95F506" w14:textId="77777777">
            <w:pPr>
              <w:pStyle w:val="TableText"/>
              <w:rPr>
                <w:ins w:id="123305" w:author="Albert Kwame Osei-Owusu" w:date="2026-10-21T20:00:00Z"/>
              </w:rPr>
            </w:pPr>
            <w:ins w:id="123306" w:author="Albert Kwame Osei-Owusu" w:date="2026-10-21T20:00:00Z">
              <w:r>
                <w:t xml:space="preserve">Anaesthetic gases</w:t>
              </w:r>
            </w:ins>
          </w:p>
        </w:tc>
        <w:tc>
          <w:tcPr>
            <w:tcW w:w="3100" w:type="dxa"/>
          </w:tcPr>
          <w:p w14:paraId="10229F4A" w14:textId="77777777">
            <w:pPr>
              <w:pStyle w:val="TableText"/>
              <w:rPr>
                <w:ins w:id="123307" w:author="Albert Kwame Osei-Owusu" w:date="2026-10-21T20:00:00Z"/>
              </w:rPr>
            </w:pPr>
            <w:ins w:id="123308" w:author="Albert Kwame Osei-Owusu" w:date="2026-10-21T20:00:00Z">
              <w:r>
                <w:t xml:space="preserve">National Inventory Document; register of medicine sales</w:t>
              </w:r>
            </w:ins>
          </w:p>
        </w:tc>
        <w:tc>
          <w:tcPr>
            <w:tcW w:w="4438" w:type="dxa"/>
          </w:tcPr>
          <w:p w14:paraId="5E60258B" w14:textId="77777777">
            <w:pPr>
              <w:pStyle w:val="TableText"/>
              <w:rPr>
                <w:ins w:id="123309" w:author="Albert Kwame Osei-Owusu" w:date="2026-10-21T20:00:00Z"/>
              </w:rPr>
            </w:pPr>
            <w:ins w:id="123310" w:author="Albert Kwame Osei-Owusu" w:date="2026-10-21T20:00:00Z">
              <w:r>
                <w:t xml:space="preserve">Nitrous oxide includes dental and veterinary use, which cannot be separated (upper bound); all volatile agent sold is emitted except 5% of sevoflurane.</w:t>
              </w:r>
            </w:ins>
          </w:p>
        </w:tc>
      </w:tr>
      <w:tr>
        <w:trPr>
          <w:cantSplit/>
          <w:ins w:id="123311" w:author="Albert Kwame Osei-Owusu" w:date="2026-10-21T20:00:00Z"/>
        </w:trPr>
        <w:tc>
          <w:tcPr>
            <w:tcW w:w="2100" w:type="dxa"/>
          </w:tcPr>
          <w:p w14:paraId="4D2315E7" w14:textId="77777777">
            <w:pPr>
              <w:pStyle w:val="TableText"/>
              <w:rPr>
                <w:ins w:id="123312" w:author="Albert Kwame Osei-Owusu" w:date="2026-10-21T20:00:00Z"/>
              </w:rPr>
            </w:pPr>
            <w:ins w:id="123313" w:author="Albert Kwame Osei-Owusu" w:date="2026-10-21T20:00:00Z">
              <w:r>
                <w:t xml:space="preserve">Inhaler propellants</w:t>
              </w:r>
            </w:ins>
          </w:p>
        </w:tc>
        <w:tc>
          <w:tcPr>
            <w:tcW w:w="3100" w:type="dxa"/>
          </w:tcPr>
          <w:p w14:paraId="4F73F2A6" w14:textId="77777777">
            <w:pPr>
              <w:pStyle w:val="TableText"/>
              <w:rPr>
                <w:ins w:id="123314" w:author="Albert Kwame Osei-Owusu" w:date="2026-10-21T20:00:00Z"/>
              </w:rPr>
            </w:pPr>
            <w:ins w:id="123315" w:author="Albert Kwame Osei-Owusu" w:date="2026-10-21T20:00:00Z">
              <w:r>
                <w:t xml:space="preserve">Danish EPA F-gas inventory for 2022</w:t>
              </w:r>
            </w:ins>
          </w:p>
        </w:tc>
        <w:tc>
          <w:tcPr>
            <w:tcW w:w="4438" w:type="dxa"/>
          </w:tcPr>
          <w:p w14:paraId="69268002" w14:textId="77777777">
            <w:pPr>
              <w:pStyle w:val="TableText"/>
              <w:rPr>
                <w:ins w:id="123316" w:author="Albert Kwame Osei-Owusu" w:date="2026-10-21T20:00:00Z"/>
              </w:rPr>
            </w:pPr>
            <w:ins w:id="123317" w:author="Albert Kwame Osei-Owusu" w:date="2026-10-21T20:00:00Z">
              <w:r>
                <w:t xml:space="preserve">Release only; the manufacture of the inhalers is in pharmaceutical expenditure.</w:t>
              </w:r>
            </w:ins>
          </w:p>
        </w:tc>
      </w:tr>
      <w:tr>
        <w:trPr>
          <w:cantSplit/>
          <w:ins w:id="123318" w:author="Albert Kwame Osei-Owusu" w:date="2026-10-21T20:00:00Z"/>
        </w:trPr>
        <w:tc>
          <w:tcPr>
            <w:tcW w:w="2100" w:type="dxa"/>
          </w:tcPr>
          <w:p w14:paraId="2357EA6A" w14:textId="77777777">
            <w:pPr>
              <w:pStyle w:val="TableText"/>
              <w:rPr>
                <w:ins w:id="123319" w:author="Albert Kwame Osei-Owusu" w:date="2026-10-21T20:00:00Z"/>
              </w:rPr>
            </w:pPr>
            <w:ins w:id="123320" w:author="Albert Kwame Osei-Owusu" w:date="2026-10-21T20:00:00Z">
              <w:r>
                <w:t xml:space="preserve">Employee commuting</w:t>
              </w:r>
            </w:ins>
          </w:p>
        </w:tc>
        <w:tc>
          <w:tcPr>
            <w:tcW w:w="3100" w:type="dxa"/>
          </w:tcPr>
          <w:p w14:paraId="237149E5" w14:textId="77777777">
            <w:pPr>
              <w:pStyle w:val="TableText"/>
              <w:rPr>
                <w:ins w:id="123321" w:author="Albert Kwame Osei-Owusu" w:date="2026-10-21T20:00:00Z"/>
              </w:rPr>
            </w:pPr>
            <w:ins w:id="123322" w:author="Albert Kwame Osei-Owusu" w:date="2026-10-21T20:00:00Z">
              <w:r>
                <w:t xml:space="preserve">National Travel Survey; hours worked; Dutch inventory</w:t>
              </w:r>
            </w:ins>
          </w:p>
        </w:tc>
        <w:tc>
          <w:tcPr>
            <w:tcW w:w="4438" w:type="dxa"/>
          </w:tcPr>
          <w:p w14:paraId="4E1A367F" w14:textId="77777777">
            <w:pPr>
              <w:pStyle w:val="TableText"/>
              <w:rPr>
                <w:ins w:id="123323" w:author="Albert Kwame Osei-Owusu" w:date="2026-10-21T20:00:00Z"/>
              </w:rPr>
            </w:pPr>
            <w:ins w:id="123324" w:author="Albert Kwame Osei-Owusu" w:date="2026-10-21T20:00:00Z">
              <w:r>
                <w:t xml:space="preserve">Health care staff travel as far per hour worked as the average worker, and the Dutch emission intensity per kilometre holds in Denmark.</w:t>
              </w:r>
            </w:ins>
          </w:p>
        </w:tc>
      </w:tr>
      <w:tr>
        <w:trPr>
          <w:cantSplit/>
          <w:ins w:id="123325" w:author="Albert Kwame Osei-Owusu" w:date="2026-10-21T20:00:00Z"/>
        </w:trPr>
        <w:tc>
          <w:tcPr>
            <w:tcW w:w="2100" w:type="dxa"/>
          </w:tcPr>
          <w:p w14:paraId="5F1F7F3F" w14:textId="77777777">
            <w:pPr>
              <w:pStyle w:val="TableText"/>
              <w:rPr>
                <w:ins w:id="123326" w:author="Albert Kwame Osei-Owusu" w:date="2026-10-21T20:00:00Z"/>
              </w:rPr>
            </w:pPr>
            <w:ins w:id="123327" w:author="Albert Kwame Osei-Owusu" w:date="2026-10-21T20:00:00Z">
              <w:r>
                <w:t xml:space="preserve">Patient and visitor travel</w:t>
              </w:r>
            </w:ins>
          </w:p>
        </w:tc>
        <w:tc>
          <w:tcPr>
            <w:tcW w:w="3100" w:type="dxa"/>
          </w:tcPr>
          <w:p w14:paraId="5B1CEC99" w14:textId="77777777">
            <w:pPr>
              <w:pStyle w:val="TableText"/>
              <w:rPr>
                <w:ins w:id="123328" w:author="Albert Kwame Osei-Owusu" w:date="2026-10-21T20:00:00Z"/>
              </w:rPr>
            </w:pPr>
            <w:ins w:id="123329" w:author="Albert Kwame Osei-Owusu" w:date="2026-10-21T20:00:00Z">
              <w:r>
                <w:t xml:space="preserve">National Travel Survey; NHS England</w:t>
              </w:r>
            </w:ins>
          </w:p>
        </w:tc>
        <w:tc>
          <w:tcPr>
            <w:tcW w:w="4438" w:type="dxa"/>
          </w:tcPr>
          <w:p w14:paraId="1E0165B6" w14:textId="77777777">
            <w:pPr>
              <w:pStyle w:val="TableText"/>
              <w:rPr>
                <w:ins w:id="123330" w:author="Albert Kwame Osei-Owusu" w:date="2026-10-21T20:00:00Z"/>
              </w:rPr>
            </w:pPr>
            <w:ins w:id="123331" w:author="Albert Kwame Osei-Owusu" w:date="2026-10-21T20:00:00Z">
              <w:r>
                <w:t xml:space="preserve">Trips for health and social purposes are patient travel; visitor travel is added at the English ratio of visitor to patient travel.</w:t>
              </w:r>
            </w:ins>
          </w:p>
        </w:tc>
      </w:tr>
      <w:tr>
        <w:trPr>
          <w:cantSplit/>
          <w:ins w:id="123332" w:author="Albert Kwame Osei-Owusu" w:date="2026-10-21T20:00:00Z"/>
        </w:trPr>
        <w:tc>
          <w:tcPr>
            <w:tcW w:w="2100" w:type="dxa"/>
          </w:tcPr>
          <w:p w14:paraId="34A8BABE" w14:textId="77777777">
            <w:pPr>
              <w:pStyle w:val="TableText"/>
              <w:rPr>
                <w:ins w:id="123333" w:author="Albert Kwame Osei-Owusu" w:date="2026-10-21T20:00:00Z"/>
              </w:rPr>
            </w:pPr>
            <w:ins w:id="123334" w:author="Albert Kwame Osei-Owusu" w:date="2026-10-21T20:00:00Z">
              <w:r>
                <w:t xml:space="preserve">Characterisation</w:t>
              </w:r>
            </w:ins>
          </w:p>
        </w:tc>
        <w:tc>
          <w:tcPr>
            <w:tcW w:w="3100" w:type="dxa"/>
          </w:tcPr>
          <w:p w14:paraId="29ADF4CB" w14:textId="77777777">
            <w:pPr>
              <w:pStyle w:val="TableText"/>
              <w:rPr>
                <w:ins w:id="123335" w:author="Albert Kwame Osei-Owusu" w:date="2026-10-21T20:00:00Z"/>
              </w:rPr>
            </w:pPr>
            <w:ins w:id="123336" w:author="Albert Kwame Osei-Owusu" w:date="2026-10-21T20:00:00Z">
              <w:r>
                <w:t xml:space="preserve">IPCC AR6 GWP100</w:t>
              </w:r>
            </w:ins>
          </w:p>
        </w:tc>
        <w:tc>
          <w:tcPr>
            <w:tcW w:w="4438" w:type="dxa"/>
          </w:tcPr>
          <w:p w14:paraId="4B75341F" w14:textId="77777777">
            <w:pPr>
              <w:pStyle w:val="TableText"/>
              <w:rPr>
                <w:ins w:id="123337" w:author="Albert Kwame Osei-Owusu" w:date="2026-10-21T20:00:00Z"/>
              </w:rPr>
            </w:pPr>
            <w:ins w:id="12333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123339" w:author="Albert Kwame Osei-Owusu" w:date="2026-10-21T20:00:00Z"/>
        </w:trPr>
        <w:tc>
          <w:tcPr>
            <w:tcW w:w="2100" w:type="dxa"/>
          </w:tcPr>
          <w:p w14:paraId="21E7272E" w14:textId="77777777">
            <w:pPr>
              <w:pStyle w:val="TableText"/>
              <w:rPr>
                <w:ins w:id="123340" w:author="Albert Kwame Osei-Owusu" w:date="2026-10-21T20:00:00Z"/>
              </w:rPr>
            </w:pPr>
            <w:ins w:id="123341" w:author="Albert Kwame Osei-Owusu" w:date="2026-10-21T20:00:00Z">
              <w:r>
                <w:t xml:space="preserve">Parameter uncertainty</w:t>
              </w:r>
            </w:ins>
          </w:p>
        </w:tc>
        <w:tc>
          <w:tcPr>
            <w:tcW w:w="3100" w:type="dxa"/>
          </w:tcPr>
          <w:p w14:paraId="58B2D51A" w14:textId="77777777">
            <w:pPr>
              <w:pStyle w:val="TableText"/>
              <w:rPr>
                <w:ins w:id="123342" w:author="Albert Kwame Osei-Owusu" w:date="2026-10-21T20:00:00Z"/>
              </w:rPr>
            </w:pPr>
            <w:ins w:id="123343" w:author="Albert Kwame Osei-Owusu" w:date="2026-10-21T20:00:00Z">
              <w:r>
                <w:t xml:space="preserve">Lenzen and colleagues</w:t>
              </w:r>
            </w:ins>
          </w:p>
        </w:tc>
        <w:tc>
          <w:tcPr>
            <w:tcW w:w="4438" w:type="dxa"/>
          </w:tcPr>
          <w:p w14:paraId="17999C9A" w14:textId="77777777">
            <w:pPr>
              <w:pStyle w:val="TableText"/>
              <w:rPr>
                <w:ins w:id="123344" w:author="Albert Kwame Osei-Owusu" w:date="2026-10-21T20:00:00Z"/>
              </w:rPr>
            </w:pPr>
            <w:ins w:id="123345" w:author="Albert Kwame Osei-Owusu" w:date="2026-10-21T20:00:00Z">
              <w:r>
                <w:t xml:space="preserve">The input-output component carries one shared error of 8.35%, the published figure for the Danish health care carbon footprint, in all five categories; the two travel terms are correlated (0.8).</w:t>
              </w:r>
            </w:ins>
          </w:p>
        </w:tc>
      </w:tr>
      <w:tr>
        <w:trPr>
          <w:cantSplit/>
          <w:ins w:id="123346" w:author="Albert Kwame Osei-Owusu" w:date="2026-10-21T20:00:00Z"/>
        </w:trPr>
        <w:tc>
          <w:tcPr>
            <w:tcW w:w="2100" w:type="dxa"/>
          </w:tcPr>
          <w:p w14:paraId="7F7882EB" w14:textId="77777777">
            <w:pPr>
              <w:pStyle w:val="TableText"/>
              <w:rPr>
                <w:ins w:id="123347" w:author="Albert Kwame Osei-Owusu" w:date="2026-10-21T20:00:00Z"/>
              </w:rPr>
            </w:pPr>
            <w:ins w:id="123348" w:author="Albert Kwame Osei-Owusu" w:date="2026-10-21T20:00:00Z">
              <w:r>
                <w:t xml:space="preserve">Capital</w:t>
              </w:r>
            </w:ins>
          </w:p>
        </w:tc>
        <w:tc>
          <w:tcPr>
            <w:tcW w:w="3100" w:type="dxa"/>
          </w:tcPr>
          <w:p w14:paraId="16BDD465" w14:textId="77777777">
            <w:pPr>
              <w:pStyle w:val="TableText"/>
              <w:rPr>
                <w:ins w:id="123349" w:author="Albert Kwame Osei-Owusu" w:date="2026-10-21T20:00:00Z"/>
              </w:rPr>
            </w:pPr>
            <w:ins w:id="123350" w:author="Albert Kwame Osei-Owusu" w:date="2026-10-21T20:00:00Z">
              <w:r>
                <w:t xml:space="preserve">Excluded; Södersten and colleagues and Wood and Södersten for one of the variants</w:t>
              </w:r>
            </w:ins>
          </w:p>
        </w:tc>
        <w:tc>
          <w:tcPr>
            <w:tcW w:w="4438" w:type="dxa"/>
          </w:tcPr>
          <w:p w14:paraId="127B1510" w14:textId="77777777">
            <w:pPr>
              <w:pStyle w:val="TableText"/>
              <w:rPr>
                <w:ins w:id="123351" w:author="Albert Kwame Osei-Owusu" w:date="2026-10-21T20:00:00Z"/>
              </w:rPr>
            </w:pPr>
            <w:ins w:id="123352" w:author="Albert Kwame Osei-Owusu" w:date="2026-10-21T20:00:00Z">
              <w:r>
                <w:t xml:space="preserve">Excluded as in the Dutch template, for comparability; its size is estimated (Appendix A).</w:t>
              </w:r>
            </w:ins>
          </w:p>
        </w:tc>
      </w:tr>
    </w:tbl>
    <w:p w14:paraId="28B758FF" w14:textId="77777777">
      <w:pPr>
        <w:pStyle w:val="TableNote"/>
        <w:rPr>
          <w:ins w:id="123353" w:author="Albert Kwame Osei-Owusu" w:date="2026-10-21T20:00:00Z"/>
        </w:rPr>
      </w:pPr>
      <w:ins w:id="12335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Reports; NHS, National Health Service.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w:t>
        </w:r>
        <w:r>
          <w:rPr>
            <w:rFonts w:ascii="Times New Roman" w:hAnsi="Times New Roman" w:cs="Times New Roman"/>
            <w:sz w:val="20"/>
            <w:szCs w:val="20"/>
            <w:lang w:val="en-GB"/>
          </w:rPr>
          <w:t xml:space="preserve">not elsewhere classified (</w:t>
        </w:r>
        <w:r>
          <w:rPr>
            <w:rFonts w:ascii="Times New Roman" w:hAnsi="Times New Roman" w:cs="Times New Roman"/>
            <w:sz w:val="20"/>
            <w:szCs w:val="20"/>
            <w:lang w:val="en-GB"/>
          </w:rPr>
          <w:t xml:space="preserve">n.e.c.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w:t>
        </w:r>
        <w:r>
          <w:rPr>
            <w:rFonts w:ascii="Times New Roman" w:hAnsi="Times New Roman" w:cs="Times New Roman"/>
            <w:sz w:val="20"/>
            <w:szCs w:val="20"/>
            <w:lang w:val="en-GB"/>
          </w:rPr>
          <w:t xml:space="preserve">CO₂e (kilotonnes of carbon dioxide equivalent).</w:t>
        </w:r>
        <w:r>
          <w:rPr>
            <w:rFonts w:ascii="Times New Roman" w:hAnsi="Times New Roman" w:cs="Times New Roman"/>
            <w:sz w:val="20"/>
            <w:szCs w:val="20"/>
            <w:lang w:val="en-GB"/>
          </w:rPr>
          <w:t xml:space="preserve"> The</w:t>
        </w:r>
        <w:r>
          <w:rPr>
            <w:rFonts w:ascii="Times New Roman" w:hAnsi="Times New Roman" w:cs="Times New Roman"/>
            <w:sz w:val="20"/>
            <w:szCs w:val="20"/>
            <w:lang w:val="en-GB"/>
          </w:rPr>
          <w:t xml:space="preserv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del w:id="123408" w:author="Albert Kwame Osei-Owusu" w:date="2026-10-21T20:00:00Z"/>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del w:id="123406" w:author="Albert Kwame Osei-Owusu" w:date="2026-10-21T20:00:00Z">
        <w:r>
          <w:rPr>
            <w:rFonts w:ascii="Times New Roman" w:hAnsi="Times New Roman" w:cs="Times New Roman"/>
            <w:sz w:val="20"/>
            <w:szCs w:val="20"/>
            <w:lang w:val="en-GB"/>
          </w:rPr>
          <w:delText xml:space="preserve"> to the corresponding EXIOBASE sectors and distributed across supplying regions </w:delText>
        </w:r>
      </w:del>
      <w:del w:id="79671" w:author="Albert Kwame Osei-Owusu" w:date="2026-09-14T09:00:00Z">
        <w:r>
          <w:rPr>
            <w:rFonts w:ascii="Times New Roman" w:hAnsi="Times New Roman" w:cs="Times New Roman"/>
            <w:sz w:val="20"/>
            <w:szCs w:val="20"/>
            <w:lang w:val="en-GB"/>
          </w:rPr>
          <w:delText xml:space="preserve">based on sourcing patterns observed</w:delText>
        </w:r>
      </w:del>
      <w:del w:id="123407" w:author="Albert Kwame Osei-Owusu" w:date="2026-10-21T20:00:00Z">
        <w:r>
          <w:rPr>
            <w:rFonts w:ascii="Times New Roman" w:hAnsi="Times New Roman" w:cs="Times New Roman"/>
            <w:sz w:val="20"/>
            <w:szCs w:val="20"/>
            <w:lang w:val="en-GB"/>
          </w:rPr>
          <w:delText xml:space="preserve"> in Danish final demand.</w:delText>
        </w:r>
      </w:del>
      <w:del w:id="123405" w:author="Albert Kwame Osei-Owusu" w:date="2026-10-21T20:00:00Z">
        <w:r>
          <w:rPr>
            <w:rFonts w:ascii="Times New Roman" w:hAnsi="Times New Roman" w:cs="Times New Roman"/>
            <w:sz w:val="20"/>
            <w:szCs w:val="20"/>
            <w:lang w:val="en-GB"/>
          </w:rPr>
          <w:delText xml:space="preserve"> This step reflects the international supply chains of these products and assigns impacts according to the geographical origin of production.</w:delText>
        </w:r>
      </w:del>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w:t>
        </w:r>
        <w:r>
          <w:rPr>
            <w:rFonts w:ascii="Times New Roman" w:hAnsi="Times New Roman" w:cs="Times New Roman"/>
            <w:sz w:val="20"/>
            <w:szCs w:val="20"/>
            <w:lang w:val="en-GB"/>
          </w:rPr>
          <w:t xml:space="preserve">master’s thesis</w:t>
        </w:r>
        <w:r>
          <w:rPr>
            <w:rFonts w:ascii="Times New Roman" w:hAnsi="Times New Roman" w:cs="Times New Roman"/>
            <w:sz w:val="20"/>
            <w:szCs w:val="20"/>
            <w:lang w:val="en-GB"/>
          </w:rPr>
          <w:t xml:space="preserve">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w:t>
        </w:r>
        <w:r>
          <w:rPr>
            <w:rFonts w:ascii="Times New Roman" w:hAnsi="Times New Roman" w:cs="Times New Roman"/>
            <w:sz w:val="20"/>
            <w:szCs w:val="20"/>
            <w:lang w:val="en-GB"/>
          </w:rPr>
          <w:t xml:space="preserve">the only two categories it assessed. Neither category may capture the main impacts of medicines, because a life cycle assessment of penicillin treatments found toxicity-related categories, which this study does not assess, to be the largest after normalisation [3].</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w:t>
        </w:r>
        <w:r>
          <w:rPr>
            <w:rFonts w:ascii="Times New Roman" w:hAnsi="Times New Roman" w:cs="Times New Roman"/>
            <w:sz w:val="20"/>
            <w:szCs w:val="20"/>
            <w:lang w:val="en-GB"/>
          </w:rPr>
          <w:t xml:space="preserve"> a rebuild of EXIOBASE made consistent with one country’s national accounts,</w:t>
        </w:r>
        <w:r>
          <w:rPr>
            <w:rFonts w:ascii="Times New Roman" w:hAnsi="Times New Roman" w:cs="Times New Roman"/>
            <w:sz w:val="20"/>
            <w:szCs w:val="20"/>
            <w:lang w:val="en-GB"/>
          </w:rPr>
          <w:t xml:space="preserve"> which separates pharmaceuticals from Chemicals n.e.c. and assumes domestic sourcing, the same </w:t>
        </w:r>
        <w:r>
          <w:rPr>
            <w:rFonts w:ascii="Times New Roman" w:hAnsi="Times New Roman" w:cs="Times New Roman"/>
            <w:sz w:val="20"/>
            <w:szCs w:val="20"/>
            <w:lang w:val="en-GB"/>
          </w:rPr>
          <w:t xml:space="preserve">thesis</w:t>
        </w:r>
        <w:r>
          <w:rPr>
            <w:rFonts w:ascii="Times New Roman" w:hAnsi="Times New Roman" w:cs="Times New Roman"/>
            <w:sz w:val="20"/>
            <w:szCs w:val="20"/>
            <w:lang w:val="en-GB"/>
          </w:rPr>
          <w:t xml:space="preserve">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w:t>
        </w:r>
        <w:r>
          <w:rPr>
            <w:rFonts w:ascii="Times New Roman" w:hAnsi="Times New Roman" w:cs="Times New Roman"/>
            <w:sz w:val="20"/>
            <w:szCs w:val="20"/>
            <w:lang w:val="en-GB"/>
          </w:rPr>
          <w:t xml:space="preserve">gases; the climate ratio behind this, a pharmaceutical intensity about one third of the chemicals intensity, is also stated in the same group’s peer-reviewed study of pharmaceutical emissions, which the main text cites.</w:t>
        </w:r>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pharmaceuticals and chemical products group also carries more than pharmaceuticals; the main text gives the split of its 27.1% of the climate footprint between medicines bought as goods, plastics and other chemicals bought by the health services, and inhaler propellants.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w:t>
        </w:r>
        <w:r>
          <w:rPr>
            <w:rFonts w:ascii="Times New Roman" w:hAnsi="Times New Roman" w:cs="Times New Roman"/>
            <w:sz w:val="20"/>
            <w:szCs w:val="20"/>
            <w:lang w:val="en-GB"/>
          </w:rPr>
          <w:t xml:space="preserve">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w:t>
        </w:r>
        <w:r>
          <w:rPr>
            <w:rFonts w:ascii="Times New Roman" w:hAnsi="Times New Roman" w:cs="Times New Roman"/>
            <w:sz w:val="20"/>
            <w:szCs w:val="20"/>
            <w:lang w:val="en-GB"/>
          </w:rPr>
          <w:t xml:space="preserve">hospitals, because</w:t>
        </w:r>
        <w:r>
          <w:rPr>
            <w:rFonts w:ascii="Times New Roman" w:hAnsi="Times New Roman" w:cs="Times New Roman"/>
            <w:sz w:val="20"/>
            <w:szCs w:val="20"/>
            <w:lang w:val="en-GB"/>
          </w:rPr>
          <w:t xml:space="preserve"> EXIOBASE’s purchase column for the Danish health industry spends </w:t>
        </w:r>
        <w:r>
          <w:rPr>
            <w:rFonts w:ascii="Times New Roman" w:hAnsi="Times New Roman" w:cs="Times New Roman"/>
            <w:sz w:val="20"/>
            <w:szCs w:val="20"/>
            <w:lang w:val="en-GB"/>
          </w:rPr>
          <w:t xml:space="preserve">0.04% of its purchases</w:t>
        </w:r>
        <w:r>
          <w:rPr>
            <w:rFonts w:ascii="Times New Roman" w:hAnsi="Times New Roman" w:cs="Times New Roman"/>
            <w:sz w:val="20"/>
            <w:szCs w:val="20"/>
            <w:lang w:val="en-GB"/>
          </w:rPr>
          <w:t xml:space="preserve"> on Chemicals n.e.c., </w:t>
        </w:r>
        <w:r>
          <w:rPr>
            <w:rFonts w:ascii="Times New Roman" w:hAnsi="Times New Roman" w:cs="Times New Roman"/>
            <w:sz w:val="20"/>
            <w:szCs w:val="20"/>
            <w:lang w:val="en-GB"/>
          </w:rPr>
          <w:t xml:space="preserve">3.5 million euros at the services spend</w:t>
        </w:r>
        <w:r>
          <w:rPr>
            <w:rFonts w:ascii="Times New Roman" w:hAnsi="Times New Roman" w:cs="Times New Roman"/>
            <w:sz w:val="20"/>
            <w:szCs w:val="20"/>
            <w:lang w:val="en-GB"/>
          </w:rPr>
          <w:t xml:space="preserve"> of </w:t>
        </w:r>
        <w:r>
          <w:rPr>
            <w:rFonts w:ascii="Times New Roman" w:hAnsi="Times New Roman" w:cs="Times New Roman"/>
            <w:sz w:val="20"/>
            <w:szCs w:val="20"/>
            <w:lang w:val="en-GB"/>
          </w:rPr>
          <w:t xml:space="preserve">10,009 million,</w:t>
        </w:r>
        <w:r>
          <w:rPr>
            <w:rFonts w:ascii="Times New Roman" w:hAnsi="Times New Roman" w:cs="Times New Roman"/>
            <w:sz w:val="20"/>
            <w:szCs w:val="20"/>
            <w:lang w:val="en-GB"/>
          </w:rPr>
          <w:t xml:space="preserve"> whereas medicines are 13.9% of the purchases of the Danish health and care industries in Statistics Denmark’s </w:t>
        </w:r>
        <w:r>
          <w:rPr>
            <w:rFonts w:ascii="Times New Roman" w:hAnsi="Times New Roman" w:cs="Times New Roman"/>
            <w:sz w:val="20"/>
            <w:szCs w:val="20"/>
            <w:lang w:val="en-GB"/>
          </w:rPr>
          <w:t xml:space="preserve">table. The omission is specific to EXIOBASE’s Danish and Swedish health recipes rather than a property of the method. In the same table, the Dutch health industry’s column spends 11.4% of its purchases on Chemicals n.e.c., the German column 16.3% and the British column 8.5%, so the Dutch headline of Steenmeijer and colleagues carries hospital medicines where ours does not; the shares are published with the results. </w:t>
        </w:r>
        <w:r>
          <w:rPr>
            <w:rFonts w:ascii="Times New Roman" w:hAnsi="Times New Roman" w:cs="Times New Roman"/>
            <w:sz w:val="20"/>
            <w:szCs w:val="20"/>
            <w:lang w:val="en-GB"/>
          </w:rPr>
          <w:t xml:space="preserve">Re-weighting the Danish column to the national medicines share is reported as a sensitivity case, and we keep the headline on the published column, because no published study alters one purchase column inside a balanced global table and the correction’s size turns on an intensity the national table does not identify. At the Chemicals n.e.c. intensity the correction would place 78% of blue water consumption on pharmaceuticals and chemical products, roughly twice the share in the Dutch results, and at a pharmaceutical-specific intensity it reverses sign, bounding the climate footprint between 3,933 and 5,635 kt CO₂e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w:t>
        </w:r>
        <w:r>
          <w:t xml:space="preserve">at the annual average euro reference rate of the European Central Bank for the reference year, 7.4452 DKK/EUR for 2016, 7.4661 for 2019 and 7.4396 for 2022; Danmarks Nationalbank’s annual averages are the same to four decimals except in 2019 (7.4660).</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w:t>
        </w:r>
        <w:r>
          <w:rPr>
            <w:rFonts w:ascii="Times New Roman" w:hAnsi="Times New Roman" w:cs="Times New Roman"/>
            <w:sz w:val="20"/>
            <w:szCs w:val="20"/>
            <w:lang w:val="en-GB"/>
          </w:rPr>
          <w:t xml:space="preserve">value added tax (</w:t>
        </w:r>
        <w:r>
          <w:rPr>
            <w:rFonts w:ascii="Times New Roman" w:hAnsi="Times New Roman" w:cs="Times New Roman"/>
            <w:sz w:val="20"/>
            <w:szCs w:val="20"/>
            <w:lang w:val="en-GB"/>
          </w:rPr>
          <w:t xml:space="preserve">VAT</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 retail 436.1, motor trade 2.7) and 595.8 million of the 1,094.4 million spent on therapeutic appliances (54.4%: wholesale 207, retail 388, motor trade 0.8). The good itself is mapped to its manufacturing sector and the margins to the Danish EXIOBASE trade industries, as in Eqs. (A.2) and (A.4), so that the expenditure total is preserved and each part is charged at its own intensity. </w:t>
        </w:r>
        <w:r>
          <w:rPr>
            <w:rFonts w:ascii="Times New Roman" w:hAnsi="Times New Roman" w:cs="Times New Roman"/>
            <w:sz w:val="20"/>
            <w:szCs w:val="20"/>
            <w:lang w:val="en-GB"/>
          </w:rPr>
          <w:t xml:space="preserve">Mapping each whole column to the manufacturing sector instead would add 488 kt CO₂e (11.4%) to the climate footprint, 761 kt to material extraction, 20.6 Mm³ to blue water consumption, 730 km² to land use and 38 kt to waste generation; the case is published with the results.</w:t>
        </w:r>
        <w:r>
          <w:rPr>
            <w:rFonts w:ascii="Times New Roman" w:hAnsi="Times New Roman" w:cs="Times New Roman"/>
            <w:sz w:val="20"/>
            <w:szCs w:val="20"/>
            <w:lang w:val="en-GB"/>
          </w:rPr>
          <w:t xml:space="preserve">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del w:id="123359" w:author="Albert Kwame Osei-Owusu" w:date="2026-10-21T20:00:00Z"/>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del w:id="123360" w:author="Albert Kwame Osei-Owusu" w:date="2026-10-21T20:00:00Z"/>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p>
    <w:p w14:paraId="26D4A2AC" w14:textId="77777777" w:rsidR="000F0CBE" w:rsidRDefault="003C0BF0" w:rsidP="000F0CBE">
      <w:pPr>
        <w:pStyle w:val="ListParagraph"/>
        <w:numPr>
          <w:ilvl w:val="0"/>
          <w:numId w:val="18"/>
        </w:numPr>
        <w:spacing w:after="160" w:line="240" w:lineRule="auto"/>
        <w:ind w:left="360" w:hanging="360"/>
        <w:rPr>
          <w:del w:id="123361" w:author="Albert Kwame Osei-Owusu" w:date="2026-10-21T20:00:00Z"/>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del w:id="123362" w:author="Albert Kwame Osei-Owusu" w:date="2026-10-21T20:00:00Z"/>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p>
    <w:p w14:paraId="2BF4ED0A" w14:textId="77777777" w:rsidR="003C0BF0" w:rsidRPr="000F0CBE" w:rsidRDefault="003C0BF0" w:rsidP="000F0CBE">
      <w:pPr>
        <w:pStyle w:val="ListParagraph"/>
        <w:numPr>
          <w:ilvl w:val="0"/>
          <w:numId w:val="18"/>
        </w:numPr>
        <w:spacing w:after="160" w:line="240" w:lineRule="auto"/>
        <w:ind w:left="360" w:hanging="360"/>
        <w:rPr>
          <w:del w:id="123363" w:author="Albert Kwame Osei-Owusu" w:date="2026-10-21T20:00:00Z"/>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w:t>
        </w:r>
        <w:r>
          <w:rPr>
            <w:lang w:val="en-GB"/>
          </w:rPr>
          <w:t xml:space="preserve">Greenhouse Gas (</w:t>
        </w:r>
        <w:r>
          <w:rPr>
            <w:lang w:val="en-GB"/>
          </w:rPr>
          <w:t xml:space="preserve">GHG</w:t>
        </w:r>
        <w:r>
          <w:rPr>
            <w:lang w:val="en-GB"/>
          </w:rPr>
          <w:t xml:space="preserve">)</w:t>
        </w:r>
        <w:r>
          <w:rPr>
            <w:lang w:val="en-GB"/>
          </w:rPr>
          <w:t xml:space="preserve">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w:t>
        </w:r>
        <w:r>
          <w:rPr>
            <w:rFonts w:ascii="Times New Roman" w:hAnsi="Times New Roman" w:cs="Times New Roman"/>
            <w:sz w:val="20"/>
            <w:szCs w:val="20"/>
            <w:lang w:val="en-GB"/>
          </w:rPr>
          <w:t xml:space="preserve">the 100-year global warming potentials (GWP100) of the Sixth Assessment Report (AR6) of the Intergovernmental Panel on Climate Change (</w:t>
        </w:r>
        <w:r>
          <w:rPr>
            <w:rFonts w:ascii="Times New Roman" w:hAnsi="Times New Roman" w:cs="Times New Roman"/>
            <w:sz w:val="20"/>
            <w:szCs w:val="20"/>
            <w:lang w:val="en-GB"/>
          </w:rPr>
          <w:t xml:space="preserve">IPCC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w:t>
        </w:r>
        <w:r>
          <w:rPr>
            <w:rFonts w:ascii="Times New Roman" w:hAnsi="Times New Roman" w:cs="Times New Roman"/>
            <w:sz w:val="20"/>
            <w:szCs w:val="20"/>
            <w:lang w:val="en-GB"/>
          </w:rPr>
          <w:t xml:space="preserve">zero.</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w:t>
        </w:r>
        <w:r>
          <w:rPr>
            <w:rFonts w:ascii="Times New Roman" w:hAnsi="Times New Roman" w:cs="Times New Roman"/>
            <w:sz w:val="20"/>
            <w:szCs w:val="20"/>
            <w:lang w:val="en-GB"/>
          </w:rPr>
          <w:t xml:space="preserve">(N₂O) </w:t>
        </w:r>
        <w:r>
          <w:rPr>
            <w:rFonts w:ascii="Times New Roman" w:hAnsi="Times New Roman" w:cs="Times New Roman"/>
            <w:sz w:val="20"/>
            <w:szCs w:val="20"/>
            <w:lang w:val="en-GB"/>
          </w:rPr>
          <w:t xml:space="preserve">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(Anatomical Therapeutic Chemical </w:t>
        </w:r>
        <w:r>
          <w:rPr>
            <w:rFonts w:ascii="Times New Roman" w:hAnsi="Times New Roman" w:cs="Times New Roman"/>
            <w:sz w:val="20"/>
            <w:szCs w:val="20"/>
            <w:lang w:val="en-GB"/>
          </w:rPr>
          <w:t xml:space="preserve">(ATC</w:t>
        </w:r>
        <w:r>
          <w:rPr>
            <w:rFonts w:ascii="Times New Roman" w:hAnsi="Times New Roman" w:cs="Times New Roman"/>
            <w:sz w:val="20"/>
            <w:szCs w:val="20"/>
            <w:lang w:val="en-GB"/>
          </w:rPr>
          <w:t xml:space="preserve">) group</w:t>
        </w:r>
        <w:r>
          <w:rPr>
            <w:rFonts w:ascii="Times New Roman" w:hAnsi="Times New Roman" w:cs="Times New Roman"/>
            <w:sz w:val="20"/>
            <w:szCs w:val="20"/>
            <w:lang w:val="en-GB"/>
          </w:rPr>
          <w:t xml:space="preserve">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fraction emitted rather than metabolised (0.95 for sevoflurane, applying the 5% of the absorbed dose that is metabolised [12] to the agent sold, which slightly understates emissions; 1 otherwise),</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w:t>
        </w:r>
        <w:r>
          <w:rPr>
            <w:rFonts w:ascii="Times New Roman" w:hAnsi="Times New Roman" w:cs="Times New Roman"/>
            <w:sz w:val="20"/>
            <w:szCs w:val="20"/>
            <w:lang w:val="en-GB"/>
          </w:rPr>
          <w:t xml:space="preserve">value of 265</w:t>
        </w:r>
        <w:r>
          <w:rPr>
            <w:rFonts w:ascii="Times New Roman" w:hAnsi="Times New Roman" w:cs="Times New Roman"/>
            <w:sz w:val="20"/>
            <w:szCs w:val="20"/>
            <w:lang w:val="en-GB"/>
          </w:rPr>
          <w:t xml:space="preserve"> of the Fifth Assessment Report (AR5)</w:t>
        </w:r>
        <w:r>
          <w:rPr>
            <w:rFonts w:ascii="Times New Roman" w:hAnsi="Times New Roman" w:cs="Times New Roman"/>
            <w:sz w:val="20"/>
            <w:szCs w:val="20"/>
            <w:lang w:val="en-GB"/>
          </w:rPr>
          <w:t xml:space="preserve"> used in Statistics Denmark’s DRIVHUS accounts, is subtracted from </w:t>
        </w:r>
        <w:r>
          <w:rPr>
            <w:rFonts w:ascii="Times New Roman" w:hAnsi="Times New Roman" w:cs="Times New Roman"/>
            <w:sz w:val="20"/>
            <w:szCs w:val="20"/>
            <w:lang w:val="en-GB"/>
          </w:rPr>
          <w:t xml:space="preserve">the DRIVHUS</w:t>
        </w:r>
        <w:r>
          <w:rPr>
            <w:rFonts w:ascii="Times New Roman" w:hAnsi="Times New Roman" w:cs="Times New Roman"/>
            <w:sz w:val="20"/>
            <w:szCs w:val="20"/>
            <w:lang w:val="en-GB"/>
          </w:rPr>
          <w:t xml:space="preserve">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w:t>
        </w:r>
        <w:r>
          <w:rPr>
            <w:rFonts w:ascii="Times New Roman" w:hAnsi="Times New Roman" w:cs="Times New Roman"/>
            <w:sz w:val="20"/>
            <w:szCs w:val="20"/>
            <w:lang w:val="en-GB"/>
          </w:rPr>
          <w:t xml:space="preserve">fluorinated gas (</w:t>
        </w:r>
        <w:r>
          <w:rPr>
            <w:rFonts w:ascii="Times New Roman" w:hAnsi="Times New Roman" w:cs="Times New Roman"/>
            <w:sz w:val="20"/>
            <w:szCs w:val="20"/>
            <w:lang w:val="en-GB"/>
          </w:rPr>
          <w:t xml:space="preserve">F-gas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w:t>
        </w:r>
        <w:r>
          <w:rPr>
            <w:rFonts w:ascii="Times New Roman" w:hAnsi="Times New Roman" w:cs="Times New Roman"/>
            <w:sz w:val="20"/>
            <w:szCs w:val="20"/>
            <w:lang w:val="en-GB"/>
          </w:rPr>
          <w:t xml:space="preserve">the hydrofluorocarbon </w:t>
        </w:r>
        <w:r>
          <w:rPr>
            <w:rFonts w:ascii="Times New Roman" w:hAnsi="Times New Roman" w:cs="Times New Roman"/>
            <w:sz w:val="20"/>
            <w:szCs w:val="20"/>
            <w:lang w:val="en-GB"/>
          </w:rPr>
          <w:t xml:space="preserve">HFC-134a and 2.5 kt from HFC-227ea, 11,619 tonnes of CO₂ equivalents in total, on the GWPs of its Appendix 1 (1,430 and 3,220, the </w:t>
        </w:r>
        <w:r>
          <w:rPr>
            <w:rFonts w:ascii="Times New Roman" w:hAnsi="Times New Roman" w:cs="Times New Roman"/>
            <w:sz w:val="20"/>
            <w:szCs w:val="20"/>
            <w:lang w:val="en-GB"/>
          </w:rPr>
          <w:t xml:space="preserve">values of the Fourth Assessment Report, </w:t>
        </w:r>
        <w:r>
          <w:rPr>
            <w:rFonts w:ascii="Times New Roman" w:hAnsi="Times New Roman" w:cs="Times New Roman"/>
            <w:sz w:val="20"/>
            <w:szCs w:val="20"/>
            <w:lang w:val="en-GB"/>
          </w:rPr>
          <w:t xml:space="preserve">AR4</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same table lists emitted masses of 6.7 and 0.9 tonnes, which do not reproduce its CO₂e row and would give 13.49 kt on AR6; we use the CO₂e row, which matches the inventory’s total. The </w:t>
        </w:r>
        <w:r>
          <w:rPr>
            <w:rFonts w:ascii="Times New Roman" w:hAnsi="Times New Roman" w:cs="Times New Roman"/>
            <w:sz w:val="20"/>
            <w:szCs w:val="20"/>
            <w:lang w:val="en-GB"/>
          </w:rPr>
          <w:t xml:space="preserve">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comparison years use earlier editions of the inventory, which count all propellant as released in the year of sale. They report 5 tonnes of HFC-134a and 0.7 tonnes of HFC-227ea in 2019 [14], giving 10.17 kt, and 5.5 tonnes of HFC-134a in 2016 [15], which that edition estimates as 10% below its 2015 value. For 2016, 0.61 tonnes of HFC-227ea are imputed at the 90 to 10 split that Vestbo and Press-Kristensen report for 2019 [16], giving 10.61 kt on the same factors; the inventory’s own 2019 masses (88 to 12) would give 0.77 tonnes and 11.19 kt.</w:t>
        </w:r>
      </w:ins>
      <w:ins w:id="42551" w:author="Albert Kwame Osei-Owusu" w:date="2026-09-14T09:00:00Z">
        <w:r>
          <w:rPr>
            <w:rFonts w:ascii="Times New Roman" w:hAnsi="Times New Roman" w:cs="Times New Roman"/>
            <w:sz w:val="20"/>
            <w:szCs w:val="20"/>
            <w:lang w:val="en-GB"/>
          </w:rPr>
          <w:t xml:space="preserve">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w:t>
        </w:r>
        <w:r>
          <w:rPr>
            <w:rFonts w:ascii="Times New Roman" w:hAnsi="Times New Roman" w:cs="Times New Roman"/>
            <w:sz w:val="20"/>
            <w:szCs w:val="20"/>
            <w:lang w:val="en-GB"/>
          </w:rPr>
          <w:t xml:space="preserve">impacts of use</w:t>
        </w:r>
        <w:r>
          <w:rPr>
            <w:rFonts w:ascii="Times New Roman" w:hAnsi="Times New Roman" w:cs="Times New Roman"/>
            <w:sz w:val="20"/>
            <w:szCs w:val="20"/>
            <w:lang w:val="en-GB"/>
          </w:rPr>
          <w:t xml:space="preserve"> and the indirect impacts of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but records </w:t>
        </w:r>
        <w:r>
          <w:rPr>
            <w:rFonts w:ascii="Times New Roman" w:hAnsi="Times New Roman" w:cs="Times New Roman"/>
            <w:sz w:val="20"/>
            <w:szCs w:val="20"/>
            <w:lang w:val="en-GB"/>
          </w:rPr>
          <w:t xml:space="preserve">zero waste generation.</w:t>
        </w:r>
        <w:r>
          <w:rPr>
            <w:rFonts w:ascii="Times New Roman" w:hAnsi="Times New Roman" w:cs="Times New Roman"/>
            <w:sz w:val="20"/>
            <w:szCs w:val="20"/>
            <w:lang w:val="en-GB"/>
          </w:rPr>
          <w:t xml:space="preserv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w:t>
        </w:r>
        <w:r>
          <w:rPr>
            <w:rFonts w:ascii="Times New Roman" w:hAnsi="Times New Roman" w:cs="Times New Roman"/>
            <w:sz w:val="20"/>
            <w:szCs w:val="20"/>
            <w:lang w:val="en-GB"/>
          </w:rPr>
          <w:t xml:space="preserve"> [7]</w:t>
        </w:r>
        <w:r>
          <w:rPr>
            <w:rFonts w:ascii="Times New Roman" w:hAnsi="Times New Roman" w:cs="Times New Roman"/>
            <w:sz w:val="20"/>
            <w:szCs w:val="20"/>
            <w:lang w:val="en-GB"/>
          </w:rPr>
          <w:t xml:space="preserve"> (9.7 in 2016 and 9.2 in </w:t>
        </w:r>
        <w:r>
          <w:rPr>
            <w:rFonts w:ascii="Times New Roman" w:hAnsi="Times New Roman" w:cs="Times New Roman"/>
            <w:sz w:val="20"/>
            <w:szCs w:val="20"/>
            <w:lang w:val="en-GB"/>
          </w:rPr>
          <w:t xml:space="preserve">2019, from the survey’s reports for those years, data version TU0621v1</w:t>
        </w:r>
        <w:r>
          <w:rPr>
            <w:rFonts w:ascii="Times New Roman" w:hAnsi="Times New Roman" w:cs="Times New Roman"/>
            <w:sz w:val="20"/>
            <w:szCs w:val="20"/>
            <w:lang w:val="en-GB"/>
          </w:rPr>
          <w:t xml:space="preserve">)</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w:t>
        </w:r>
        <w:r>
          <w:rPr>
            <w:rFonts w:ascii="Times New Roman" w:hAnsi="Times New Roman" w:cs="Times New Roman"/>
            <w:sz w:val="20"/>
            <w:szCs w:val="20"/>
            <w:lang w:val="en-GB"/>
          </w:rPr>
          <w:t xml:space="preserve">over on 1 January 2022,</w:t>
        </w:r>
        <w:r>
          <w:rPr>
            <w:rFonts w:ascii="Times New Roman" w:hAnsi="Times New Roman" w:cs="Times New Roman"/>
            <w:sz w:val="20"/>
            <w:szCs w:val="20"/>
            <w:lang w:val="en-GB"/>
          </w:rPr>
          <w:t xml:space="preserve"> the survey population</w:t>
        </w:r>
        <w:r>
          <w:rPr>
            <w:rFonts w:ascii="Times New Roman" w:hAnsi="Times New Roman" w:cs="Times New Roman"/>
            <w:sz w:val="20"/>
            <w:szCs w:val="20"/>
            <w:lang w:val="en-GB"/>
          </w:rPr>
          <w:t xml:space="preserve"> [17]</w:t>
        </w:r>
        <w:r>
          <w:rPr>
            <w:rFonts w:ascii="Times New Roman" w:hAnsi="Times New Roman" w:cs="Times New Roman"/>
            <w:sz w:val="20"/>
            <w:szCs w:val="20"/>
            <w:lang w:val="en-GB"/>
          </w:rPr>
          <w:t xml:space="preserve">;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cars and other road vehicles carry </w:t>
        </w:r>
        <w:r>
          <w:rPr>
            <w:rFonts w:ascii="Times New Roman" w:hAnsi="Times New Roman" w:cs="Times New Roman"/>
            <w:sz w:val="20"/>
            <w:szCs w:val="20"/>
            <w:lang w:val="en-GB"/>
          </w:rPr>
          <w:t xml:space="preserve">82%</w:t>
        </w:r>
        <w:r>
          <w:rPr>
            <w:rFonts w:ascii="Times New Roman" w:hAnsi="Times New Roman" w:cs="Times New Roman"/>
            <w:sz w:val="20"/>
            <w:szCs w:val="20"/>
            <w:lang w:val="en-GB"/>
          </w:rPr>
          <w:t xml:space="preserve">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w:t>
        </w:r>
        <w:r>
          <w:rPr>
            <w:rFonts w:ascii="Times New Roman" w:hAnsi="Times New Roman" w:cs="Times New Roman"/>
            <w:sz w:val="20"/>
            <w:szCs w:val="20"/>
            <w:lang w:val="en-GB"/>
          </w:rPr>
          <w:t xml:space="preserve">We take this purpose to be patient travel, which makes the term an upper bound if it also covers other social errands, and we assume that visits to patients are recorded under visits to family and friends (‘Besøge familie/venner’). </w:t>
        </w:r>
        <w:r>
          <w:rPr>
            <w:rFonts w:ascii="Times New Roman" w:hAnsi="Times New Roman" w:cs="Times New Roman"/>
            <w:sz w:val="20"/>
            <w:szCs w:val="20"/>
            <w:lang w:val="en-GB"/>
          </w:rPr>
          <w:t xml:space="preserve">The visitor share is therefore taken from the National Health Service in England (NHS England), as the ratio of visitor to patient travel there,</w:t>
        </w:r>
        <w:r>
          <w:rPr>
            <w:rFonts w:ascii="Times New Roman" w:hAnsi="Times New Roman" w:cs="Times New Roman"/>
            <w:sz w:val="20"/>
            <w:szCs w:val="20"/>
            <w:lang w:val="en-GB"/>
          </w:rPr>
          <w:t xml:space="preserve">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w:t>
        </w:r>
        <w:r>
          <w:rPr>
            <w:rFonts w:ascii="Times New Roman" w:hAnsi="Times New Roman" w:cs="Times New Roman"/>
            <w:sz w:val="20"/>
            <w:szCs w:val="20"/>
            <w:lang w:val="en-GB"/>
          </w:rPr>
          <w:t xml:space="preserve"> Center for Transport Analytics</w:t>
        </w:r>
        <w:r>
          <w:rPr>
            <w:rFonts w:ascii="Times New Roman" w:hAnsi="Times New Roman" w:cs="Times New Roman"/>
            <w:sz w:val="20"/>
            <w:szCs w:val="20"/>
            <w:lang w:val="en-GB"/>
          </w:rPr>
          <w:t xml:space="preserve"> of the Technical University of Denmark (DTU)</w:t>
        </w:r>
        <w:r>
          <w:rPr>
            <w:rFonts w:ascii="Times New Roman" w:hAnsi="Times New Roman" w:cs="Times New Roman"/>
            <w:sz w:val="20"/>
            <w:szCs w:val="20"/>
            <w:lang w:val="en-GB"/>
          </w:rPr>
          <w:t xml:space="preserve">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del w:id="123364" w:author="Albert Kwame Osei-Owusu" w:date="2026-10-21T20:00:00Z"/>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p>
    <w:p w14:paraId="538D3D12" w14:textId="77777777" w:rsidR="00B5775B" w:rsidRPr="000F0CBE" w:rsidRDefault="00B5775B" w:rsidP="000F0CBE">
      <w:pPr>
        <w:pStyle w:val="ListParagraph"/>
        <w:numPr>
          <w:ilvl w:val="0"/>
          <w:numId w:val="18"/>
        </w:numPr>
        <w:spacing w:after="0" w:line="240" w:lineRule="auto"/>
        <w:ind w:left="360" w:hanging="360"/>
        <w:rPr>
          <w:del w:id="123365" w:author="Albert Kwame Osei-Owusu" w:date="2026-10-21T20:00:00Z"/>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p>
    <w:p w14:paraId="6C6CC15D" w14:textId="77777777" w:rsidR="00B5775B" w:rsidRPr="000F0CBE" w:rsidRDefault="00B5775B" w:rsidP="000F0CBE">
      <w:pPr>
        <w:pStyle w:val="ListParagraph"/>
        <w:numPr>
          <w:ilvl w:val="0"/>
          <w:numId w:val="18"/>
        </w:numPr>
        <w:spacing w:after="0" w:line="240" w:lineRule="auto"/>
        <w:ind w:left="360" w:hanging="360"/>
        <w:rPr>
          <w:del w:id="123366" w:author="Albert Kwame Osei-Owusu" w:date="2026-10-21T20:00:00Z"/>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p>
    <w:p w14:paraId="23430738" w14:textId="77777777" w:rsidR="00B5775B" w:rsidRPr="000F0CBE" w:rsidRDefault="00B5775B" w:rsidP="000F0CBE">
      <w:pPr>
        <w:pStyle w:val="ListParagraph"/>
        <w:numPr>
          <w:ilvl w:val="0"/>
          <w:numId w:val="18"/>
        </w:numPr>
        <w:spacing w:after="160" w:line="240" w:lineRule="auto"/>
        <w:ind w:left="360" w:hanging="360"/>
        <w:rPr>
          <w:del w:id="123367" w:author="Albert Kwame Osei-Owusu" w:date="2026-10-21T20:00:00Z"/>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w:t>
        </w:r>
        <w:r>
          <w:rPr>
            <w:rFonts w:ascii="Times New Roman" w:hAnsi="Times New Roman" w:cs="Times New Roman"/>
            <w:sz w:val="20"/>
            <w:szCs w:val="20"/>
            <w:lang w:val="en-GB"/>
          </w:rPr>
          <w:t xml:space="preserve">carbon </w:t>
        </w:r>
        <w:r>
          <w:rPr>
            <w:rFonts w:ascii="Times New Roman" w:hAnsi="Times New Roman" w:cs="Times New Roman"/>
            <w:sz w:val="20"/>
            <w:szCs w:val="20"/>
            <w:lang w:val="en-GB"/>
          </w:rPr>
          <w:t xml:space="preserve">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SI 7.1)</w:t>
        </w:r>
        <w:r>
          <w:rPr>
            <w:rFonts w:ascii="Times New Roman" w:hAnsi="Times New Roman" w:cs="Times New Roman"/>
            <w:sz w:val="20"/>
            <w:szCs w:val="20"/>
            <w:lang w:val="en-GB"/>
          </w:rPr>
          <w:t xml:space="preserve">, applied to all five categories, so that the intervals of the other four rest on that assumption.</w:t>
        </w:r>
        <w:r>
          <w:rPr>
            <w:rFonts w:ascii="Times New Roman" w:hAnsi="Times New Roman" w:cs="Times New Roman"/>
            <w:sz w:val="20"/>
            <w:szCs w:val="20"/>
            <w:lang w:val="en-GB"/>
          </w:rPr>
          <w:t xml:space="preserve"> The geometric standard deviations of the other five terms are 1.10 for the operational term from the national accounts, 1.15 for inhaler propellants, 1.25 for employee commuting, 1.30 for anaesthetic gases and 1.40 for patient and visitor </w:t>
        </w:r>
        <w:r>
          <w:rPr>
            <w:rFonts w:ascii="Times New Roman" w:hAnsi="Times New Roman" w:cs="Times New Roman"/>
            <w:sz w:val="20"/>
            <w:szCs w:val="20"/>
            <w:lang w:val="en-GB"/>
          </w:rPr>
          <w:t xml:space="preserve">travel, set by judgement to be</w:t>
        </w:r>
        <w:r>
          <w:rPr>
            <w:rFonts w:ascii="Times New Roman" w:hAnsi="Times New Roman" w:cs="Times New Roman"/>
            <w:sz w:val="20"/>
            <w:szCs w:val="20"/>
            <w:lang w:val="en-GB"/>
          </w:rPr>
          <w:t xml:space="preserve">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123084" w:author="Albert Kwame Osei-Owusu" w:date="2026-10-21T20:00:00Z">
        <w:r>
          <w:rPr>
            <w:rFonts w:ascii="Times New Roman" w:hAnsi="Times New Roman" w:cs="Times New Roman"/>
            <w:sz w:val="20"/>
            <w:szCs w:val="20"/>
            <w:lang w:val="en-GB"/>
          </w:rPr>
          <w:t xml:space="preserve">The decomposition has two consequences.</w:t>
        </w:r>
      </w:ins>
      <w:ins w:id="49572" w:author="Albert Kwame Osei-Owusu" w:date="2026-09-14T09:00:00Z">
        <w:r>
          <w:rPr>
            <w:rFonts w:ascii="Times New Roman" w:hAnsi="Times New Roman" w:cs="Times New Roman"/>
            <w:sz w:val="20"/>
            <w:szCs w:val="20"/>
            <w:lang w:val="en-GB"/>
          </w:rPr>
          <w:t xml:space="preserve">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the median decreases </w:t>
        </w:r>
        <w:r>
          <w:rPr>
            <w:rFonts w:ascii="Times New Roman" w:hAnsi="Times New Roman" w:cs="Times New Roman"/>
            <w:sz w:val="20"/>
            <w:szCs w:val="20"/>
            <w:lang w:val="en-GB"/>
          </w:rPr>
          <w:t xml:space="preserve">to just inside</w:t>
        </w:r>
        <w:r>
          <w:rPr>
            <w:rFonts w:ascii="Times New Roman" w:hAnsi="Times New Roman" w:cs="Times New Roman"/>
            <w:sz w:val="20"/>
            <w:szCs w:val="20"/>
            <w:lang w:val="en-GB"/>
          </w:rPr>
          <w:t xml:space="preserve"> the lower end of the parametric interval, and adding the medicines that the services purchases omit increases the footprint above its upper end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86" w:author="Albert Kwame Osei-Owusu" w:date="2026-10-21T20:00:00Z">
        <w:r>
          <w:rPr>
            <w:rFonts w:ascii="Times New Roman" w:hAnsi="Times New Roman" w:cs="Times New Roman"/>
            <w:sz w:val="20"/>
            <w:szCs w:val="20"/>
            <w:lang w:val="en-GB"/>
          </w:rPr>
          <w:t xml:space="preserve">Each sensitivity case changes one modelling </w:t>
        </w:r>
        <w:r>
          <w:rPr>
            <w:rFonts w:ascii="Times New Roman" w:hAnsi="Times New Roman" w:cs="Times New Roman"/>
            <w:sz w:val="20"/>
            <w:szCs w:val="20"/>
            <w:lang w:val="en-GB"/>
          </w:rPr>
          <w:t xml:space="preserve">choice (one case combines two),</w:t>
        </w:r>
        <w:r>
          <w:rPr>
            <w:rFonts w:ascii="Times New Roman" w:hAnsi="Times New Roman" w:cs="Times New Roman"/>
            <w:sz w:val="20"/>
            <w:szCs w:val="20"/>
            <w:lang w:val="en-GB"/>
          </w:rPr>
          <w:t xml:space="preserve"> reruns the model and is compared with the headline of 4,267 kt CO₂e; every case, what it changes, how it is computed and its result are listed under Sensitivity cases in summary at the end of this appendix. The cases fall into three groups. The representation of medicines moves the climate footprint furthest, from 12.5% below to 34.4% above the headline, and decides whether pharmaceuticals and chemical products or services hold rank </w:t>
        </w:r>
        <w:r>
          <w:rPr>
            <w:rFonts w:ascii="Times New Roman" w:hAnsi="Times New Roman" w:cs="Times New Roman"/>
            <w:sz w:val="20"/>
            <w:szCs w:val="20"/>
            <w:lang w:val="en-GB"/>
          </w:rPr>
          <w:t xml:space="preserve">one; the upper case also fails a structural test, placing 78% of blue water consumption on pharmaceuticals and chemical products, against 42.9% in the Dutch results [8].</w:t>
        </w:r>
        <w:r>
          <w:rPr>
            <w:rFonts w:ascii="Times New Roman" w:hAnsi="Times New Roman" w:cs="Times New Roman"/>
            <w:sz w:val="20"/>
            <w:szCs w:val="20"/>
            <w:lang w:val="en-GB"/>
          </w:rPr>
          <w:t xml:space="preserve"> The boundary moves it by similar amounts, from 18.9% below without residential and elder care to 17% above with childcare, and </w:t>
        </w:r>
        <w:r>
          <w:rPr>
            <w:rFonts w:ascii="Times New Roman" w:hAnsi="Times New Roman" w:cs="Times New Roman"/>
            <w:sz w:val="20"/>
            <w:szCs w:val="20"/>
            <w:lang w:val="en-GB"/>
          </w:rPr>
          <w:t xml:space="preserve">each of the three </w:t>
        </w:r>
        <w:r>
          <w:rPr>
            <w:rFonts w:ascii="Times New Roman" w:hAnsi="Times New Roman" w:cs="Times New Roman"/>
            <w:sz w:val="20"/>
            <w:szCs w:val="20"/>
            <w:lang w:val="en-GB"/>
          </w:rPr>
          <w:t xml:space="preserve">capital</w:t>
        </w:r>
        <w:r>
          <w:rPr>
            <w:rFonts w:ascii="Times New Roman" w:hAnsi="Times New Roman" w:cs="Times New Roman"/>
            <w:sz w:val="20"/>
            <w:szCs w:val="20"/>
            <w:lang w:val="en-GB"/>
          </w:rPr>
          <w:t xml:space="preserve"> treatments, one of which endogenises capital on matrices built by the method of Södersten and colleagues [22],</w:t>
        </w:r>
        <w:r>
          <w:rPr>
            <w:rFonts w:ascii="Times New Roman" w:hAnsi="Times New Roman" w:cs="Times New Roman"/>
            <w:sz w:val="20"/>
            <w:szCs w:val="20"/>
            <w:lang w:val="en-GB"/>
          </w:rPr>
          <w:t xml:space="preserve"> would add between 12.5% and 19% on its own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but these cases describe a differently defined health sector rather than an error in the headline. The remaining choices, the sea-transport target share within its plausible range, the valuation of distribution margins, the GWP revision and the correlation between the travel terms, move the climate footprint by less than 12%, and three of the four by less than 4%. Leaving EXIOBASE’s own sea-transport allocation uncorrected would add </w:t>
        </w:r>
        <w:r>
          <w:rPr>
            <w:rFonts w:ascii="Times New Roman" w:hAnsi="Times New Roman" w:cs="Times New Roman"/>
            <w:sz w:val="20"/>
            <w:szCs w:val="20"/>
            <w:lang w:val="en-GB"/>
          </w:rPr>
          <w:t xml:space="preserve">33.3%;</w:t>
        </w:r>
        <w:r>
          <w:rPr>
            <w:rFonts w:ascii="Times New Roman" w:hAnsi="Times New Roman" w:cs="Times New Roman"/>
            <w:sz w:val="20"/>
            <w:szCs w:val="20"/>
            <w:lang w:val="en-GB"/>
          </w:rPr>
          <w:t xml:space="preserve"> the reallocation is part of the headline </w:t>
        </w:r>
        <w:r>
          <w:rPr>
            <w:rFonts w:ascii="Times New Roman" w:hAnsi="Times New Roman" w:cs="Times New Roman"/>
            <w:sz w:val="20"/>
            <w:szCs w:val="20"/>
            <w:lang w:val="en-GB"/>
          </w:rPr>
          <w:t xml:space="preserve">because that allocation is an artefact of the database rather than a feature of the Danish economy </w:t>
        </w:r>
        <w:r>
          <w:rPr>
            <w:rFonts w:ascii="Times New Roman" w:hAnsi="Times New Roman" w:cs="Times New Roman"/>
            <w:sz w:val="20"/>
            <w:szCs w:val="20"/>
            <w:lang w:val="en-GB"/>
          </w:rPr>
          <w:t xml:space="preserve">(see The Danish sea-transport reallocation). Electricity, gas and district heat stay at EXIOBASE’s own purchases in the re-weighting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w:t>
        </w:r>
        <w:r>
          <w:rPr>
            <w:rFonts w:ascii="Times New Roman" w:hAnsi="Times New Roman" w:cs="Times New Roman"/>
            <w:sz w:val="20"/>
            <w:szCs w:val="20"/>
            <w:lang w:val="en-GB"/>
          </w:rPr>
          <w:t xml:space="preserve">what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health</w:t>
        </w:r>
        <w:r>
          <w:rPr>
            <w:rFonts w:ascii="Times New Roman" w:hAnsi="Times New Roman" w:cs="Times New Roman"/>
            <w:sz w:val="20"/>
            <w:szCs w:val="20"/>
            <w:lang w:val="en-GB"/>
          </w:rPr>
          <w:t xml:space="preserve"> services </w:t>
        </w:r>
        <w:r>
          <w:rPr>
            <w:rFonts w:ascii="Times New Roman" w:hAnsi="Times New Roman" w:cs="Times New Roman"/>
            <w:sz w:val="20"/>
            <w:szCs w:val="20"/>
            <w:lang w:val="en-GB"/>
          </w:rPr>
          <w:t xml:space="preserve">buy.</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w:t>
        </w:r>
        <w:r>
          <w:rPr>
            <w:rFonts w:ascii="Times New Roman" w:hAnsi="Times New Roman" w:cs="Times New Roman"/>
            <w:sz w:val="20"/>
            <w:szCs w:val="20"/>
            <w:lang w:val="en-GB"/>
          </w:rPr>
          <w:t xml:space="preserve">variants, the reference years and their correction states,</w:t>
        </w:r>
        <w:r>
          <w:rPr>
            <w:rFonts w:ascii="Times New Roman" w:hAnsi="Times New Roman" w:cs="Times New Roman"/>
            <w:sz w:val="20"/>
            <w:szCs w:val="20"/>
            <w:lang w:val="en-GB"/>
          </w:rPr>
          <w:t xml:space="preserve">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23241" w:author="Albert Kwame Osei-Owusu" w:date="2026-10-21T20:00:00Z">
        <w:r>
          <w:rPr>
            <w:rFonts w:ascii="Times New Roman" w:hAnsi="Times New Roman" w:cs="Times New Roman"/>
            <w:sz w:val="20"/>
            <w:szCs w:val="20"/>
            <w:lang w:val="en-GB"/>
          </w:rPr>
          <w:t xml:space="preserve">The greenhouse gas footprint is partitioned following the Greenhouse Gas (GHG) Protocol [24], within the input-output scope framework of Hertwich and Wood [25]; Scope 2 is taken at the corporate standard’s boundary, which is narrower than their embodied-energy convention.</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w:t>
        </w:r>
        <w:r>
          <w:rPr>
            <w:rFonts w:ascii="Times New Roman" w:hAnsi="Times New Roman" w:cs="Times New Roman"/>
            <w:sz w:val="20"/>
            <w:szCs w:val="20"/>
            <w:lang w:val="en-GB"/>
          </w:rPr>
          <w:t xml:space="preserve"> first-tier convention </w:t>
        </w:r>
        <w:r>
          <w:rPr>
            <w:rFonts w:ascii="Times New Roman" w:hAnsi="Times New Roman" w:cs="Times New Roman"/>
            <w:sz w:val="20"/>
            <w:szCs w:val="20"/>
            <w:lang w:val="en-GB"/>
          </w:rPr>
          <w:t xml:space="preserve">of the Organisation for Economic Co-operation and Development (OECD)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w:t>
        </w:r>
        <w:r>
          <w:rPr>
            <w:rFonts w:ascii="Times New Roman" w:hAnsi="Times New Roman" w:cs="Times New Roman"/>
            <w:sz w:val="20"/>
            <w:szCs w:val="20"/>
            <w:lang w:val="en-GB"/>
          </w:rPr>
          <w:t xml:space="preserve">gives 75 kt, compared to 73.3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here. </w:t>
        </w:r>
        <w:r>
          <w:rPr>
            <w:rFonts w:ascii="Times New Roman" w:hAnsi="Times New Roman" w:cs="Times New Roman"/>
            <w:sz w:val="20"/>
            <w:szCs w:val="20"/>
            <w:lang w:val="en-GB"/>
          </w:rPr>
          <w:t xml:space="preserve">Hertwich and Wood’s own convention, the cradle-to-gate embodied emissions of the purchased energy, is broader than all three and is not computed here. </w:t>
        </w:r>
        <w:r>
          <w:rPr>
            <w:rFonts w:ascii="Times New Roman" w:hAnsi="Times New Roman" w:cs="Times New Roman"/>
            <w:sz w:val="20"/>
            <w:szCs w:val="20"/>
            <w:lang w:val="en-GB"/>
          </w:rPr>
          <w:t xml:space="preserve">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w:t>
        </w:r>
        <w:r>
          <w:rPr>
            <w:lang w:val="en-GB"/>
          </w:rPr>
          <w:t xml:space="preserve">Region codes are the three-letter ISO 3166 codes for individual countries and RoW AF, RoW AM, RoW AP, RoW EU and RoW ME for EXIOBASE’s rest-of-world (RoW) regions in Africa, America, Asia and the Pacific, Europe and the Middle East.</w:t>
        </w:r>
        <w:r>
          <w:rPr>
            <w:lang w:val="en-GB"/>
          </w:rPr>
          <w:t xml:space="preserve">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23085" w:author="Albert Kwame Osei-Owusu" w:date="2026-10-21T20:00:00Z">
        <w:r>
          <w:rPr>
            <w:rFonts w:ascii="Times New Roman" w:hAnsi="Times New Roman" w:cs="Times New Roman"/>
            <w:sz w:val="20"/>
            <w:szCs w:val="20"/>
            <w:lang w:val="en-GB"/>
          </w:rPr>
          <w:t xml:space="preserve">Of the</w:t>
        </w:r>
      </w:ins>
      <w:ins w:id="14388" w:author="Albert Kwame Osei-Owusu" w:date="2026-09-13T09:00:00Z">
        <w:r>
          <w:rPr>
            <w:rFonts w:ascii="Times New Roman" w:hAnsi="Times New Roman" w:cs="Times New Roman"/>
            <w:sz w:val="20"/>
            <w:szCs w:val="20"/>
            <w:lang w:val="en-GB"/>
          </w:rPr>
          <w:t xml:space="preserve"> 4,265 kt CO₂e</w:t>
        </w:r>
        <w:r>
          <w:rPr>
            <w:rFonts w:ascii="Times New Roman" w:hAnsi="Times New Roman" w:cs="Times New Roman"/>
            <w:sz w:val="20"/>
            <w:szCs w:val="20"/>
            <w:lang w:val="en-GB"/>
          </w:rPr>
          <w:t xml:space="preserve"> the partition covers,</w:t>
        </w:r>
        <w:r>
          <w:rPr>
            <w:rFonts w:ascii="Times New Roman" w:hAnsi="Times New Roman" w:cs="Times New Roman"/>
            <w:sz w:val="20"/>
            <w:szCs w:val="20"/>
            <w:lang w:val="en-GB"/>
          </w:rPr>
          <w:t xml:space="preserve"> Scope 3 accounts for 3,797 kt (89%),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to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A.2</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w:t>
        </w:r>
        <w:r>
          <w:rPr>
            <w:b/>
            <w:bCs/>
            <w:lang w:val="en-GB"/>
          </w:rPr>
          <w:t xml:space="preserve">A.2.</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A.3</w:t>
        </w:r>
        <w:r>
          <w:rPr>
            <w:rFonts w:ascii="Times New Roman" w:hAnsi="Times New Roman" w:cs="Times New Roman"/>
            <w:sz w:val="20"/>
            <w:szCs w:val="20"/>
            <w:lang w:val="en-GB"/>
          </w:rPr>
          <w:t xml:space="preserve">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w:t>
        </w:r>
        <w:r>
          <w:rPr>
            <w:b/>
            <w:bCs/>
            <w:lang w:val="en-GB"/>
          </w:rPr>
          <w:t xml:space="preserve">A.3.</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6BFACD6E"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12FF5C95"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7440A5E7"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5B20036C"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26B67B80"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6D3C3C3A"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6522BEC8"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5FD24A84"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1D5638DF"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327D34AE"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74434E3D"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7C73725B"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3F152430"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47C0BB47"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5818E657"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53EFD5DB"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7BFC07EA"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70DF9286"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7F3E3F2F"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48D65FEA"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6BD2BC38"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1D37F920"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56CB2DCD"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38C85374"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A.4</w:t>
        </w:r>
        <w:r>
          <w:rPr>
            <w:rFonts w:ascii="Times New Roman" w:hAnsi="Times New Roman" w:cs="Times New Roman"/>
            <w:sz w:val="20"/>
            <w:szCs w:val="20"/>
            <w:lang w:val="en-GB"/>
          </w:rPr>
          <w:t xml:space="preserve"> reports the absolute environmental impacts of Danish health care in 2022, disaggregated by the world region in which the impacts occur. The indirect impacts of private travel, from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w:t>
        </w:r>
        <w:r>
          <w:rPr>
            <w:b/>
            <w:bCs/>
            <w:lang w:val="en-GB"/>
          </w:rPr>
          <w:t xml:space="preserve">A.4.</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A.5</w:t>
        </w:r>
        <w:r>
          <w:rPr>
            <w:rFonts w:ascii="Times New Roman" w:hAnsi="Times New Roman" w:cs="Times New Roman"/>
            <w:sz w:val="20"/>
            <w:szCs w:val="20"/>
            <w:lang w:val="en-GB"/>
          </w:rPr>
          <w:t xml:space="preserve">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w:t>
        </w:r>
        <w:r>
          <w:rPr>
            <w:b/>
            <w:bCs/>
            <w:lang w:val="en-GB"/>
          </w:rPr>
          <w:t xml:space="preserve">A.5.</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w:t>
        </w:r>
        <w:r>
          <w:rPr>
            <w:b/>
            <w:bCs/>
            <w:lang w:val="en-GB"/>
          </w:rPr>
          <w:t xml:space="preserve">A.6.</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w:t>
        </w:r>
        <w:r>
          <w:rPr>
            <w:rFonts w:ascii="Times New Roman" w:hAnsi="Times New Roman" w:cs="Times New Roman"/>
            <w:sz w:val="20"/>
            <w:szCs w:val="20"/>
            <w:lang w:val="en-GB"/>
          </w:rPr>
          <w:t xml:space="preserve">economy, because</w:t>
        </w:r>
        <w:r>
          <w:rPr>
            <w:rFonts w:ascii="Times New Roman" w:hAnsi="Times New Roman" w:cs="Times New Roman"/>
            <w:sz w:val="20"/>
            <w:szCs w:val="20"/>
            <w:lang w:val="en-GB"/>
          </w:rPr>
          <w:t xml:space="preserve">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w:t>
        </w:r>
        <w:r>
          <w:rPr>
            <w:rFonts w:ascii="Times New Roman" w:hAnsi="Times New Roman" w:cs="Times New Roman"/>
            <w:sz w:val="20"/>
            <w:szCs w:val="20"/>
            <w:lang w:val="en-GB"/>
          </w:rPr>
          <w:t xml:space="preserve">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correction moves 11,954 million euros of deliveries from Danish intermediate use to exports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w:t>
        </w:r>
        <w:r>
          <w:rPr>
            <w:rFonts w:ascii="Times New Roman" w:hAnsi="Times New Roman" w:cs="Times New Roman"/>
            <w:sz w:val="20"/>
            <w:szCs w:val="20"/>
            <w:lang w:val="en-GB"/>
          </w:rPr>
          <w:t xml:space="preserve">15.6%,</w:t>
        </w:r>
        <w:r>
          <w:rPr>
            <w:rFonts w:ascii="Times New Roman" w:hAnsi="Times New Roman" w:cs="Times New Roman"/>
            <w:sz w:val="20"/>
            <w:szCs w:val="20"/>
            <w:lang w:val="en-GB"/>
          </w:rPr>
          <w:t xml:space="preserve">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w:t>
        </w:r>
        <w:r>
          <w:rPr>
            <w:rFonts w:ascii="Times New Roman" w:hAnsi="Times New Roman" w:cs="Times New Roman"/>
            <w:sz w:val="20"/>
            <w:szCs w:val="20"/>
            <w:lang w:val="en-GB"/>
          </w:rPr>
          <w:t xml:space="preserve">added; each risk of double counting</w:t>
        </w:r>
        <w:r>
          <w:rPr>
            <w:rFonts w:ascii="Times New Roman" w:hAnsi="Times New Roman" w:cs="Times New Roman"/>
            <w:sz w:val="20"/>
            <w:szCs w:val="20"/>
            <w:lang w:val="en-GB"/>
          </w:rPr>
          <w:t xml:space="preserve"> is </w:t>
        </w:r>
        <w:r>
          <w:rPr>
            <w:rFonts w:ascii="Times New Roman" w:hAnsi="Times New Roman" w:cs="Times New Roman"/>
            <w:sz w:val="20"/>
            <w:szCs w:val="20"/>
            <w:lang w:val="en-GB"/>
          </w:rPr>
          <w:t xml:space="preserve">tested under Double counting below.</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w:t>
        </w:r>
        <w:r>
          <w:rPr>
            <w:rFonts w:ascii="Times New Roman" w:hAnsi="Times New Roman" w:cs="Times New Roman"/>
            <w:sz w:val="20"/>
            <w:szCs w:val="20"/>
            <w:lang w:val="en-GB"/>
          </w:rPr>
          <w:t xml:space="preserve">the 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 behind</w:t>
        </w:r>
        <w:r>
          <w:rPr>
            <w:rFonts w:ascii="Times New Roman" w:hAnsi="Times New Roman" w:cs="Times New Roman"/>
            <w:sz w:val="20"/>
            <w:szCs w:val="20"/>
            <w:lang w:val="en-GB"/>
          </w:rPr>
          <w:t xml:space="preserve"> private travel, which the input-output component does not contain. Sixth, the pharmaceutical component consists of retail and marketed government purchases, and the services column’s own purchase of chemicals is a separate channel of 3.5 million </w:t>
        </w:r>
        <w:r>
          <w:rPr>
            <w:rFonts w:ascii="Times New Roman" w:hAnsi="Times New Roman" w:cs="Times New Roman"/>
            <w:sz w:val="20"/>
            <w:szCs w:val="20"/>
            <w:lang w:val="en-GB"/>
          </w:rPr>
          <w:t xml:space="preserve">euros at the services spend.</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r>
          <w:rPr>
            <w:rFonts w:ascii="Times New Roman" w:hAnsi="Times New Roman" w:cs="Times New Roman"/>
            <w:sz w:val="20"/>
            <w:szCs w:val="20"/>
            <w:lang w:val="en-GB"/>
          </w:rPr>
          <w:t xml:space="preserve"> Eighth, adding up the Scope 3 of several target sectors would double count their deliveries to one another; a decomposition on the double-counting-free method of Cabernard and colleagues [28] is published with the results, and its complement identity returns the footprint exactly.</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w:t>
        </w:r>
        <w:r>
          <w:rPr>
            <w:rFonts w:ascii="Times New Roman" w:hAnsi="Times New Roman" w:cs="Times New Roman"/>
            <w:sz w:val="20"/>
            <w:szCs w:val="20"/>
            <w:lang w:val="en-GB"/>
          </w:rPr>
          <w:t xml:space="preserve">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gives the same decomposition in absolute units, and Fig. A.5 gives it per person, using the Danish population of 5,873,420 </w:t>
        </w:r>
        <w:r>
          <w:rPr>
            <w:rFonts w:ascii="Times New Roman" w:hAnsi="Times New Roman" w:cs="Times New Roman"/>
            <w:sz w:val="20"/>
            <w:szCs w:val="20"/>
            <w:lang w:val="en-GB"/>
          </w:rPr>
          <w:t xml:space="preserve">on 1 January 2022 [17].</w:t>
        </w:r>
        <w:r>
          <w:rPr>
            <w:rFonts w:ascii="Times New Roman" w:hAnsi="Times New Roman" w:cs="Times New Roman"/>
            <w:sz w:val="20"/>
            <w:szCs w:val="20"/>
            <w:lang w:val="en-GB"/>
          </w:rPr>
          <w:t xml:space="preserve"> Per-person values are the form most readily compared with other national studies, which </w:t>
        </w:r>
        <w:r>
          <w:rPr>
            <w:rFonts w:ascii="Times New Roman" w:hAnsi="Times New Roman" w:cs="Times New Roman"/>
            <w:sz w:val="20"/>
            <w:szCs w:val="20"/>
            <w:lang w:val="en-GB"/>
          </w:rPr>
          <w:t xml:space="preserve">often</w:t>
        </w:r>
        <w:r>
          <w:rPr>
            <w:rFonts w:ascii="Times New Roman" w:hAnsi="Times New Roman" w:cs="Times New Roman"/>
            <w:sz w:val="20"/>
            <w:szCs w:val="20"/>
            <w:lang w:val="en-GB"/>
          </w:rPr>
          <w:t xml:space="preserve">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w:t>
        </w:r>
        <w:r>
          <w:rPr>
            <w:lang w:val="en-GB"/>
          </w:rPr>
          <w:t xml:space="preserve">comprises</w:t>
        </w:r>
        <w:r>
          <w:rPr>
            <w:lang w:val="en-GB"/>
          </w:rPr>
          <w:t xml:space="preserve">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w:t>
        </w:r>
        <w:r>
          <w:rPr>
            <w:rFonts w:ascii="Times New Roman" w:hAnsi="Times New Roman" w:cs="Times New Roman"/>
            <w:sz w:val="20"/>
            <w:szCs w:val="20"/>
            <w:lang w:val="en-GB"/>
          </w:rPr>
          <w:t xml:space="preserve"> in</w:t>
        </w:r>
        <w:r>
          <w:rPr>
            <w:rFonts w:ascii="Times New Roman" w:hAnsi="Times New Roman" w:cs="Times New Roman"/>
            <w:sz w:val="20"/>
            <w:szCs w:val="20"/>
            <w:lang w:val="en-GB"/>
          </w:rPr>
          <w:t xml:space="preserve"> version 3.8.2</w:t>
        </w:r>
        <w:r>
          <w:rPr>
            <w:rFonts w:ascii="Times New Roman" w:hAnsi="Times New Roman" w:cs="Times New Roman"/>
            <w:sz w:val="20"/>
            <w:szCs w:val="20"/>
            <w:lang w:val="en-GB"/>
          </w:rPr>
          <w:t xml:space="preserve"> the Danish health </w:t>
        </w:r>
        <w:r>
          <w:rPr>
            <w:rFonts w:ascii="Times New Roman" w:hAnsi="Times New Roman" w:cs="Times New Roman"/>
            <w:sz w:val="20"/>
            <w:szCs w:val="20"/>
            <w:lang w:val="en-GB"/>
          </w:rPr>
          <w:t xml:space="preserve">block is anomalous for two years.</w:t>
        </w:r>
        <w:r>
          <w:rPr>
            <w:rFonts w:ascii="Times New Roman" w:hAnsi="Times New Roman" w:cs="Times New Roman"/>
            <w:sz w:val="20"/>
            <w:szCs w:val="20"/>
            <w:lang w:val="en-GB"/>
          </w:rPr>
          <w:t xml:space="preserve">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w:t>
        </w:r>
        <w:r>
          <w:rPr>
            <w:rFonts w:ascii="Times New Roman" w:hAnsi="Times New Roman" w:cs="Times New Roman"/>
            <w:sz w:val="20"/>
            <w:szCs w:val="20"/>
            <w:lang w:val="en-GB"/>
          </w:rPr>
          <w:t xml:space="preserve"> respectively,</w:t>
        </w:r>
        <w:r>
          <w:rPr>
            <w:rFonts w:ascii="Times New Roman" w:hAnsi="Times New Roman" w:cs="Times New Roman"/>
            <w:sz w:val="20"/>
            <w:szCs w:val="20"/>
            <w:lang w:val="en-GB"/>
          </w:rPr>
          <w:t xml:space="preserve"> which is why version 3.8.2 is used here.</w:t>
        </w:r>
        <w:r>
          <w:rPr>
            <w:rFonts w:ascii="Times New Roman" w:hAnsi="Times New Roman" w:cs="Times New Roman"/>
            <w:sz w:val="20"/>
            <w:szCs w:val="20"/>
            <w:lang w:val="en-GB"/>
          </w:rPr>
          <w:t xml:space="preserve"> The 2022 table of version 3.8.2 is itself a projection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w:t>
        </w:r>
        <w:r>
          <w:rPr>
            <w:rFonts w:ascii="Times New Roman" w:hAnsi="Times New Roman" w:cs="Times New Roman"/>
            <w:sz w:val="20"/>
            <w:szCs w:val="20"/>
            <w:lang w:val="en-GB"/>
          </w:rPr>
          <w:t xml:space="preserve"> (changes computed from unrounded values)</w:t>
        </w:r>
        <w:r>
          <w:rPr>
            <w:rFonts w:ascii="Times New Roman" w:hAnsi="Times New Roman" w:cs="Times New Roman"/>
            <w:sz w:val="20"/>
            <w:szCs w:val="20"/>
            <w:lang w:val="en-GB"/>
          </w:rPr>
          <w:t xml:space="preserve">: the climate footprint from 3,809 to 3,996 kt CO₂e, material extraction from 2,431 to 2,574 kt, blue water consumption from 45.1 to 47.7 Mm³, land use from 2,859 to 3,020 km² and waste generation from 227 to 230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w:t>
        </w:r>
        <w:r>
          <w:rPr>
            <w:rFonts w:ascii="Times New Roman" w:hAnsi="Times New Roman" w:cs="Times New Roman"/>
            <w:sz w:val="20"/>
            <w:szCs w:val="20"/>
            <w:lang w:val="en-GB"/>
          </w:rPr>
          <w:t xml:space="preserve">26,29,30,31</w:t>
        </w:r>
        <w:r>
          <w:rPr>
            <w:rFonts w:ascii="Times New Roman" w:hAnsi="Times New Roman" w:cs="Times New Roman"/>
            <w:sz w:val="20"/>
            <w:szCs w:val="20"/>
            <w:lang w:val="en-GB"/>
          </w:rPr>
          <w:t xml:space="preserve">],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w:t>
        </w:r>
        <w:r>
          <w:rPr>
            <w:rFonts w:ascii="Times New Roman" w:hAnsi="Times New Roman" w:cs="Times New Roman"/>
            <w:sz w:val="20"/>
            <w:szCs w:val="20"/>
            <w:lang w:val="en-GB"/>
          </w:rPr>
          <w:t xml:space="preserve">capital use matrices </w:t>
        </w:r>
        <w:r>
          <w:rPr>
            <w:rFonts w:ascii="Times New Roman" w:hAnsi="Times New Roman" w:cs="Times New Roman"/>
            <w:sz w:val="20"/>
            <w:szCs w:val="20"/>
            <w:lang w:val="en-GB"/>
          </w:rPr>
          <w:t xml:space="preserve">published </w:t>
        </w:r>
        <w:r>
          <w:rPr>
            <w:rFonts w:ascii="Times New Roman" w:hAnsi="Times New Roman" w:cs="Times New Roman"/>
            <w:sz w:val="20"/>
            <w:szCs w:val="20"/>
            <w:lang w:val="en-GB"/>
          </w:rPr>
          <w:t xml:space="preserve">for EXIOBASE version 3.8.2 by Wood and Södersten [32], built by the method</w:t>
        </w:r>
        <w:r>
          <w:rPr>
            <w:rFonts w:ascii="Times New Roman" w:hAnsi="Times New Roman" w:cs="Times New Roman"/>
            <w:sz w:val="20"/>
            <w:szCs w:val="20"/>
            <w:lang w:val="en-GB"/>
          </w:rPr>
          <w:t xml:space="preserve">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 of that part and 19%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w:t>
        </w:r>
        <w:r>
          <w:rPr>
            <w:rFonts w:ascii="Times New Roman" w:hAnsi="Times New Roman" w:cs="Times New Roman"/>
            <w:sz w:val="20"/>
            <w:szCs w:val="20"/>
            <w:lang w:val="en-GB"/>
          </w:rPr>
          <w:t xml:space="preserve">5,6</w:t>
        </w:r>
        <w:r>
          <w:rPr>
            <w:rFonts w:ascii="Times New Roman" w:hAnsi="Times New Roman" w:cs="Times New Roman"/>
            <w:sz w:val="20"/>
            <w:szCs w:val="20"/>
            <w:lang w:val="en-GB"/>
          </w:rPr>
          <w:t xml:space="preserve">], restated from the factors of the EXIOBASE characterisation workbook </w:t>
        </w:r>
        <w:r>
          <w:rPr>
            <w:rFonts w:ascii="Times New Roman" w:hAnsi="Times New Roman" w:cs="Times New Roman"/>
            <w:sz w:val="20"/>
            <w:szCs w:val="20"/>
            <w:lang w:val="en-GB"/>
          </w:rPr>
          <w:t xml:space="preserve">[33] </w:t>
        </w:r>
        <w:r>
          <w:rPr>
            <w:rFonts w:ascii="Times New Roman" w:hAnsi="Times New Roman" w:cs="Times New Roman"/>
            <w:sz w:val="20"/>
            <w:szCs w:val="20"/>
            <w:lang w:val="en-GB"/>
          </w:rPr>
          <w:t xml:space="preserve">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the same physical emissions give 3,254 kt CO₂e on </w:t>
        </w:r>
        <w:r>
          <w:rPr>
            <w:rFonts w:ascii="Times New Roman" w:hAnsi="Times New Roman" w:cs="Times New Roman"/>
            <w:sz w:val="20"/>
            <w:szCs w:val="20"/>
            <w:lang w:val="en-GB"/>
          </w:rPr>
          <w:t xml:space="preserve">the Second Assessment Report (SAR),</w:t>
        </w:r>
        <w:r>
          <w:rPr>
            <w:rFonts w:ascii="Times New Roman" w:hAnsi="Times New Roman" w:cs="Times New Roman"/>
            <w:sz w:val="20"/>
            <w:szCs w:val="20"/>
            <w:lang w:val="en-GB"/>
          </w:rPr>
          <w:t xml:space="preserve"> 3,294 kt on </w:t>
        </w:r>
        <w:r>
          <w:rPr>
            <w:rFonts w:ascii="Times New Roman" w:hAnsi="Times New Roman" w:cs="Times New Roman"/>
            <w:sz w:val="20"/>
            <w:szCs w:val="20"/>
            <w:lang w:val="en-GB"/>
          </w:rPr>
          <w:t xml:space="preserve">the Third (TAR),</w:t>
        </w:r>
        <w:r>
          <w:rPr>
            <w:rFonts w:ascii="Times New Roman" w:hAnsi="Times New Roman" w:cs="Times New Roman"/>
            <w:sz w:val="20"/>
            <w:szCs w:val="20"/>
            <w:lang w:val="en-GB"/>
          </w:rPr>
          <w:t xml:space="preserve"> 3,347 kt on AR4, 3,425 kt on AR5 and 3,415 kt on AR6. AR5 and AR6 are within 0.3% of one another, and AR4 gives 2% less than AR6; of the comparators used here, </w:t>
        </w:r>
        <w:r>
          <w:rPr>
            <w:rFonts w:ascii="Times New Roman" w:hAnsi="Times New Roman" w:cs="Times New Roman"/>
            <w:sz w:val="20"/>
            <w:szCs w:val="20"/>
            <w:lang w:val="en-GB"/>
          </w:rPr>
          <w:t xml:space="preserve">Lenzen and colleagues</w:t>
        </w:r>
        <w:r>
          <w:rPr>
            <w:rFonts w:ascii="Times New Roman" w:hAnsi="Times New Roman" w:cs="Times New Roman"/>
            <w:sz w:val="20"/>
            <w:szCs w:val="20"/>
            <w:lang w:val="en-GB"/>
          </w:rPr>
          <w:t xml:space="preserve"> [20]</w:t>
        </w:r>
        <w:r>
          <w:rPr>
            <w:rFonts w:ascii="Times New Roman" w:hAnsi="Times New Roman" w:cs="Times New Roman"/>
            <w:sz w:val="20"/>
            <w:szCs w:val="20"/>
            <w:lang w:val="en-GB"/>
          </w:rPr>
          <w:t xml:space="preserve"> characterise on AR4 and the Dutch study</w:t>
        </w:r>
        <w:r>
          <w:rPr>
            <w:rFonts w:ascii="Times New Roman" w:hAnsi="Times New Roman" w:cs="Times New Roman"/>
            <w:sz w:val="20"/>
            <w:szCs w:val="20"/>
            <w:lang w:val="en-GB"/>
          </w:rPr>
          <w:t xml:space="preserve"> [8]</w:t>
        </w:r>
        <w:r>
          <w:rPr>
            <w:rFonts w:ascii="Times New Roman" w:hAnsi="Times New Roman" w:cs="Times New Roman"/>
            <w:sz w:val="20"/>
            <w:szCs w:val="20"/>
            <w:lang w:val="en-GB"/>
          </w:rPr>
          <w:t xml:space="preserve"> mainly on AR4, Schmidt and Merciai on AR5, NHS England </w:t>
        </w:r>
        <w:r>
          <w:rPr>
            <w:rFonts w:ascii="Times New Roman" w:hAnsi="Times New Roman" w:cs="Times New Roman"/>
            <w:sz w:val="20"/>
            <w:szCs w:val="20"/>
            <w:lang w:val="en-GB"/>
          </w:rPr>
          <w:t xml:space="preserve">[19] </w:t>
        </w:r>
        <w:r>
          <w:rPr>
            <w:rFonts w:ascii="Times New Roman" w:hAnsi="Times New Roman" w:cs="Times New Roman"/>
            <w:sz w:val="20"/>
            <w:szCs w:val="20"/>
            <w:lang w:val="en-GB"/>
          </w:rPr>
          <w:t xml:space="preserve">on AR5 for anaesthetic nitrous oxide and inhalers, and the OECD estimate </w:t>
        </w:r>
        <w:r>
          <w:rPr>
            <w:rFonts w:ascii="Times New Roman" w:hAnsi="Times New Roman" w:cs="Times New Roman"/>
            <w:sz w:val="20"/>
            <w:szCs w:val="20"/>
            <w:lang w:val="en-GB"/>
          </w:rPr>
          <w:t xml:space="preserve">[26] </w:t>
        </w:r>
        <w:r>
          <w:rPr>
            <w:rFonts w:ascii="Times New Roman" w:hAnsi="Times New Roman" w:cs="Times New Roman"/>
            <w:sz w:val="20"/>
            <w:szCs w:val="20"/>
            <w:lang w:val="en-GB"/>
          </w:rPr>
          <w:t xml:space="preserve">on AR6.</w:t>
        </w:r>
        <w:r>
          <w:rPr>
            <w:rFonts w:ascii="Times New Roman" w:hAnsi="Times New Roman" w:cs="Times New Roman"/>
            <w:sz w:val="20"/>
            <w:szCs w:val="20"/>
            <w:lang w:val="en-GB"/>
          </w:rPr>
          <w:t xml:space="preserve">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w:t>
        </w:r>
        <w:r>
          <w:rPr>
            <w:rFonts w:ascii="Times New Roman" w:hAnsi="Times New Roman" w:cs="Times New Roman"/>
            <w:sz w:val="20"/>
            <w:szCs w:val="20"/>
            <w:lang w:val="en-GB"/>
          </w:rPr>
          <w:t xml:space="preserve">Mt; the decomposition of the node by purchase channel is published with the results.</w:t>
        </w:r>
        <w:r>
          <w:rPr>
            <w:rFonts w:ascii="Times New Roman" w:hAnsi="Times New Roman" w:cs="Times New Roman"/>
            <w:sz w:val="20"/>
            <w:szCs w:val="20"/>
            <w:lang w:val="en-GB"/>
          </w:rPr>
          <w:t xml:space="preserve">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w:t>
        </w:r>
        <w:r>
          <w:rPr>
            <w:rFonts w:ascii="Times New Roman" w:hAnsi="Times New Roman" w:cs="Times New Roman"/>
            <w:sz w:val="20"/>
            <w:szCs w:val="20"/>
            <w:lang w:val="en-GB"/>
          </w:rPr>
          <w:t xml:space="preserve">that component</w:t>
        </w:r>
        <w:r>
          <w:rPr>
            <w:rFonts w:ascii="Times New Roman" w:hAnsi="Times New Roman" w:cs="Times New Roman"/>
            <w:sz w:val="20"/>
            <w:szCs w:val="20"/>
            <w:lang w:val="en-GB"/>
          </w:rPr>
          <w:t xml:space="preserve">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63.8 Mt </w:t>
        </w:r>
        <w:r>
          <w:rPr>
            <w:rFonts w:ascii="Times New Roman" w:hAnsi="Times New Roman" w:cs="Times New Roman"/>
            <w:sz w:val="20"/>
            <w:szCs w:val="20"/>
            <w:lang w:val="en-GB"/>
          </w:rPr>
          <w:t xml:space="preserve">of Eurostat’s Full International and Global Accounts for Research in input-Output analysis (FIGARO) </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 which like this study includes households’ own emissions (57.4 Mt without them)</w:t>
        </w:r>
        <w:r>
          <w:rPr>
            <w:rFonts w:ascii="Times New Roman" w:hAnsi="Times New Roman" w:cs="Times New Roman"/>
            <w:sz w:val="20"/>
            <w:szCs w:val="20"/>
            <w:lang w:val="en-GB"/>
          </w:rPr>
          <w:t xml:space="preserve">. It is also higher than</w:t>
        </w:r>
        <w:r>
          <w:rPr>
            <w:rFonts w:ascii="Times New Roman" w:hAnsi="Times New Roman" w:cs="Times New Roman"/>
            <w:sz w:val="20"/>
            <w:szCs w:val="20"/>
            <w:lang w:val="en-GB"/>
          </w:rPr>
          <w:t xml:space="preserve"> Statistics Denmark’s </w:t>
        </w:r>
        <w:r>
          <w:rPr>
            <w:rFonts w:ascii="Times New Roman" w:hAnsi="Times New Roman" w:cs="Times New Roman"/>
            <w:sz w:val="20"/>
            <w:szCs w:val="20"/>
            <w:lang w:val="en-GB"/>
          </w:rPr>
          <w:t xml:space="preserve">AFTRYK,</w:t>
        </w:r>
        <w:r>
          <w:rPr>
            <w:rFonts w:ascii="Times New Roman" w:hAnsi="Times New Roman" w:cs="Times New Roman"/>
            <w:sz w:val="20"/>
            <w:szCs w:val="20"/>
            <w:lang w:val="en-GB"/>
          </w:rPr>
          <w:t xml:space="preserve"> 62.9 Mt [</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 and Schmidt and Merciai’s EXIOBASE-based 73.9 Mt for 2016 [</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 The separation is by model family rather than by year</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national-accounts-based estimates sit below EXIOBASE-based estimates for Denmark. For health care, matching Schmidt and Merciai’s sector, health and social work services, which we take to include childcare as </w:t>
        </w:r>
        <w:r>
          <w:rPr>
            <w:rFonts w:ascii="Times New Roman" w:hAnsi="Times New Roman" w:cs="Times New Roman"/>
            <w:sz w:val="20"/>
            <w:szCs w:val="20"/>
            <w:lang w:val="en-GB"/>
          </w:rPr>
          <w:t xml:space="preserve">section</w:t>
        </w:r>
        <w:r>
          <w:rPr>
            <w:rFonts w:ascii="Times New Roman" w:hAnsi="Times New Roman" w:cs="Times New Roman"/>
            <w:sz w:val="20"/>
            <w:szCs w:val="20"/>
            <w:lang w:val="en-GB"/>
          </w:rPr>
          <w:t xml:space="preserve"> Q </w:t>
        </w:r>
        <w:r>
          <w:rPr>
            <w:rFonts w:ascii="Times New Roman" w:hAnsi="Times New Roman" w:cs="Times New Roman"/>
            <w:sz w:val="20"/>
            <w:szCs w:val="20"/>
            <w:lang w:val="en-GB"/>
          </w:rPr>
          <w:t xml:space="preserve">of the European classification of economic activities (NACE) </w:t>
        </w:r>
        <w:r>
          <w:rPr>
            <w:rFonts w:ascii="Times New Roman" w:hAnsi="Times New Roman" w:cs="Times New Roman"/>
            <w:sz w:val="20"/>
            <w:szCs w:val="20"/>
            <w:lang w:val="en-GB"/>
          </w:rPr>
          <w:t xml:space="preserve">does, and their capital treatment moves this study’s figure from 4.27 to </w:t>
        </w:r>
        <w:r>
          <w:rPr>
            <w:rFonts w:ascii="Times New Roman" w:hAnsi="Times New Roman" w:cs="Times New Roman"/>
            <w:sz w:val="20"/>
            <w:szCs w:val="20"/>
            <w:lang w:val="en-GB"/>
          </w:rPr>
          <w:t xml:space="preserve">5.945</w:t>
        </w:r>
        <w:r>
          <w:rPr>
            <w:rFonts w:ascii="Times New Roman" w:hAnsi="Times New Roman" w:cs="Times New Roman"/>
            <w:sz w:val="20"/>
            <w:szCs w:val="20"/>
            <w:lang w:val="en-GB"/>
          </w:rPr>
          <w:t xml:space="preserve"> Mt CO₂e, </w:t>
        </w:r>
        <w:r>
          <w:rPr>
            <w:rFonts w:ascii="Times New Roman" w:hAnsi="Times New Roman" w:cs="Times New Roman"/>
            <w:sz w:val="20"/>
            <w:szCs w:val="20"/>
            <w:lang w:val="en-GB"/>
          </w:rPr>
          <w:t xml:space="preserve">1.012</w:t>
        </w:r>
        <w:r>
          <w:rPr>
            <w:rFonts w:ascii="Times New Roman" w:hAnsi="Times New Roman" w:cs="Times New Roman"/>
            <w:sz w:val="20"/>
            <w:szCs w:val="20"/>
            <w:lang w:val="en-GB"/>
          </w:rPr>
          <w:t xml:space="preserve"> t per person, against their </w:t>
        </w:r>
        <w:r>
          <w:rPr>
            <w:rFonts w:ascii="Times New Roman" w:hAnsi="Times New Roman" w:cs="Times New Roman"/>
            <w:sz w:val="20"/>
            <w:szCs w:val="20"/>
            <w:lang w:val="en-GB"/>
          </w:rPr>
          <w:t xml:space="preserve">6.10</w:t>
        </w:r>
        <w:r>
          <w:rPr>
            <w:rFonts w:ascii="Times New Roman" w:hAnsi="Times New Roman" w:cs="Times New Roman"/>
            <w:sz w:val="20"/>
            <w:szCs w:val="20"/>
            <w:lang w:val="en-GB"/>
          </w:rPr>
          <w:t xml:space="preserve"> Mt and 1.07 t per person for 2016</w:t>
        </w:r>
        <w:r>
          <w:rPr>
            <w:rFonts w:ascii="Times New Roman" w:hAnsi="Times New Roman" w:cs="Times New Roman"/>
            <w:sz w:val="20"/>
            <w:szCs w:val="20"/>
            <w:lang w:val="en-GB"/>
          </w:rPr>
          <w:t xml:space="preserve">; ours is</w:t>
        </w:r>
        <w:r>
          <w:rPr>
            <w:rFonts w:ascii="Times New Roman" w:hAnsi="Times New Roman" w:cs="Times New Roman"/>
            <w:sz w:val="20"/>
            <w:szCs w:val="20"/>
            <w:lang w:val="en-GB"/>
          </w:rPr>
          <w:t xml:space="preserve"> 2.5% lower in total and 5.4% lower per person.</w:t>
        </w:r>
        <w:r>
          <w:rPr>
            <w:rFonts w:ascii="Times New Roman" w:hAnsi="Times New Roman" w:cs="Times New Roman"/>
            <w:sz w:val="20"/>
            <w:szCs w:val="20"/>
            <w:lang w:val="en-GB"/>
          </w:rPr>
          <w:t xml:space="preserve"> The match also tests the medicines question: adding the hospital medicines at the Chemicals n.e.c. intensity before the match would put the matched figure about a quarter above theirs, and the pharmaceutical-specific intensity about 9% below, whereas the published column agrees to within 2.5%, so the one independent Danish benchmark supports keeping the headline on the published column.</w:t>
        </w:r>
        <w:r>
          <w:rPr>
            <w:rFonts w:ascii="Times New Roman" w:hAnsi="Times New Roman" w:cs="Times New Roman"/>
            <w:sz w:val="20"/>
            <w:szCs w:val="20"/>
            <w:lang w:val="en-GB"/>
          </w:rPr>
          <w:t xml:space="preserve"> The capital step adds the 23% of the endogenisation built from each region’s capital formation to the input-output and operational part of the matched figure only, because the travel and gas terms carry no capital. Their model is </w:t>
        </w:r>
        <w:r>
          <w:rPr>
            <w:rFonts w:ascii="Times New Roman" w:hAnsi="Times New Roman" w:cs="Times New Roman"/>
            <w:sz w:val="20"/>
            <w:szCs w:val="20"/>
            <w:lang w:val="en-GB"/>
          </w:rPr>
          <w:t xml:space="preserve">consequential, with marginal suppliers,</w:t>
        </w:r>
        <w:r>
          <w:rPr>
            <w:rFonts w:ascii="Times New Roman" w:hAnsi="Times New Roman" w:cs="Times New Roman"/>
            <w:sz w:val="20"/>
            <w:szCs w:val="20"/>
            <w:lang w:val="en-GB"/>
          </w:rPr>
          <w:t xml:space="preserve"> and ours </w:t>
        </w:r>
        <w:r>
          <w:rPr>
            <w:rFonts w:ascii="Times New Roman" w:hAnsi="Times New Roman" w:cs="Times New Roman"/>
            <w:sz w:val="20"/>
            <w:szCs w:val="20"/>
            <w:lang w:val="en-GB"/>
          </w:rPr>
          <w:t xml:space="preserve">uses average suppliers,</w:t>
        </w:r>
        <w:r>
          <w:rPr>
            <w:rFonts w:ascii="Times New Roman" w:hAnsi="Times New Roman" w:cs="Times New Roman"/>
            <w:sz w:val="20"/>
            <w:szCs w:val="20"/>
            <w:lang w:val="en-GB"/>
          </w:rPr>
          <w:t xml:space="preserve">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w:t>
        </w:r>
        <w:r>
          <w:rPr>
            <w:rFonts w:ascii="Times New Roman" w:hAnsi="Times New Roman" w:cs="Times New Roman"/>
            <w:sz w:val="20"/>
            <w:szCs w:val="20"/>
            <w:lang w:val="en-GB"/>
          </w:rPr>
          <w:t xml:space="preserve">They show how the parameter uncertainty is distributed: the intervals are set by the input-output data rather than by the Danish primary data, and the ranking of contributors is far more precisely determined than their levels.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11E7A23E" w14:textId="77777777">
      <w:pPr>
        <w:pStyle w:val="Heading2"/>
        <w:rPr>
          <w:ins w:id="123091" w:author="Albert Kwame Osei-Owusu" w:date="2026-10-21T20:00:00Z"/>
          <w:lang w:val="en-GB"/>
        </w:rPr>
      </w:pPr>
      <w:ins w:id="123092" w:author="Albert Kwame Osei-Owusu" w:date="2026-10-21T20:00:00Z">
        <w:r>
          <w:rPr>
            <w:lang w:val="en-GB"/>
          </w:rPr>
          <w:t xml:space="preserve">Sensitivity cases in summary</w:t>
        </w:r>
      </w:ins>
    </w:p>
    <w:p w14:paraId="16C59404" w14:textId="77777777">
      <w:pPr>
        <w:spacing w:line="240" w:lineRule="auto"/>
        <w:rPr>
          <w:ins w:id="123089" w:author="Albert Kwame Osei-Owusu" w:date="2026-10-21T20:00:00Z"/>
          <w:rFonts w:ascii="Times New Roman" w:hAnsi="Times New Roman" w:cs="Times New Roman"/>
          <w:sz w:val="20"/>
          <w:szCs w:val="20"/>
          <w:lang w:val="en-GB"/>
        </w:rPr>
      </w:pPr>
      <w:ins w:id="123090" w:author="Albert Kwame Osei-Owusu" w:date="2026-10-21T20:00:00Z">
        <w:r>
          <w:rPr>
            <w:rFonts w:ascii="Times New Roman" w:hAnsi="Times New Roman" w:cs="Times New Roman"/>
            <w:sz w:val="20"/>
            <w:szCs w:val="20"/>
            <w:lang w:val="en-GB"/>
          </w:rPr>
          <w:t xml:space="preserve">Table A.7 lists the sensitivity cases described under Sensitivity, with the choice each one changes, how it is computed and its effect on the climate footprint. Each case changes one </w:t>
        </w:r>
        <w:r>
          <w:rPr>
            <w:rFonts w:ascii="Times New Roman" w:hAnsi="Times New Roman" w:cs="Times New Roman"/>
            <w:sz w:val="20"/>
            <w:szCs w:val="20"/>
            <w:lang w:val="en-GB"/>
          </w:rPr>
          <w:t xml:space="preserve">choice, except the last medicines case, which combines two,</w:t>
        </w:r>
        <w:r>
          <w:rPr>
            <w:rFonts w:ascii="Times New Roman" w:hAnsi="Times New Roman" w:cs="Times New Roman"/>
            <w:sz w:val="20"/>
            <w:szCs w:val="20"/>
            <w:lang w:val="en-GB"/>
          </w:rPr>
          <w:t xml:space="preserve"> and keeps every other input of the headline; the pharmaceutical-specific case reports the median and 95% interval of 100,000 draws, and the other cases are deterministic.</w:t>
        </w:r>
      </w:ins>
    </w:p>
    <w:p w14:paraId="5CD5AD60" w14:textId="77777777">
      <w:pPr>
        <w:pStyle w:val="TableCaption"/>
        <w:rPr>
          <w:ins w:id="123093" w:author="Albert Kwame Osei-Owusu" w:date="2026-10-21T20:00:00Z"/>
        </w:rPr>
      </w:pPr>
      <w:ins w:id="123094" w:author="Albert Kwame Osei-Owusu" w:date="2026-10-21T20:00:00Z">
        <w:r>
          <w:rPr>
            <w:b/>
            <w:bCs/>
          </w:rPr>
          <w:t xml:space="preserve">Table A.7.</w:t>
        </w:r>
        <w:r>
          <w:t xml:space="preserve"> Sensitivity cases for the climate footprint of Danish health care, 2022.</w:t>
        </w:r>
      </w:ins>
    </w:p>
    <w:tbl>
      <w:tblPr>
        <w:tblW w:w="9634"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200"/>
        <w:gridCol w:w="4634"/>
        <w:gridCol w:w="1500"/>
        <w:gridCol w:w="1300"/>
      </w:tblGrid>
      <w:tr>
        <w:trPr>
          <w:cantSplit/>
          <w:tblHeader/>
          <w:ins w:id="123095" w:author="Albert Kwame Osei-Owusu" w:date="2026-10-21T20:00:00Z"/>
        </w:trPr>
        <w:tc>
          <w:tcPr>
            <w:tcW w:w="2200" w:type="dxa"/>
            <w:tcBorders>
              <w:bottom w:val="single" w:sz="4" w:space="0" w:color="000000"/>
            </w:tcBorders>
          </w:tcPr>
          <w:p w14:paraId="78E2F283" w14:textId="77777777">
            <w:pPr>
              <w:pStyle w:val="TableText"/>
              <w:rPr>
                <w:ins w:id="123096" w:author="Albert Kwame Osei-Owusu" w:date="2026-10-21T20:00:00Z"/>
              </w:rPr>
            </w:pPr>
            <w:ins w:id="123097" w:author="Albert Kwame Osei-Owusu" w:date="2026-10-21T20:00:00Z">
              <w:r>
                <w:rPr>
                  <w:b/>
                  <w:bCs/>
                </w:rPr>
                <w:t xml:space="preserve">Case</w:t>
              </w:r>
            </w:ins>
          </w:p>
        </w:tc>
        <w:tc>
          <w:tcPr>
            <w:tcW w:w="4634" w:type="dxa"/>
            <w:tcBorders>
              <w:bottom w:val="single" w:sz="4" w:space="0" w:color="000000"/>
            </w:tcBorders>
          </w:tcPr>
          <w:p w14:paraId="1A17ABE1" w14:textId="77777777">
            <w:pPr>
              <w:pStyle w:val="TableText"/>
              <w:rPr>
                <w:ins w:id="123098" w:author="Albert Kwame Osei-Owusu" w:date="2026-10-21T20:00:00Z"/>
              </w:rPr>
            </w:pPr>
            <w:ins w:id="123099" w:author="Albert Kwame Osei-Owusu" w:date="2026-10-21T20:00:00Z">
              <w:r>
                <w:rPr>
                  <w:b/>
                  <w:bCs/>
                </w:rPr>
                <w:t xml:space="preserve">What changes and how it is computed</w:t>
              </w:r>
            </w:ins>
          </w:p>
        </w:tc>
        <w:tc>
          <w:tcPr>
            <w:tcW w:w="1500" w:type="dxa"/>
            <w:tcBorders>
              <w:bottom w:val="single" w:sz="4" w:space="0" w:color="000000"/>
            </w:tcBorders>
          </w:tcPr>
          <w:p w14:paraId="7155088F" w14:textId="77777777">
            <w:pPr>
              <w:pStyle w:val="TableText"/>
              <w:rPr>
                <w:ins w:id="123100" w:author="Albert Kwame Osei-Owusu" w:date="2026-10-21T20:00:00Z"/>
              </w:rPr>
            </w:pPr>
            <w:ins w:id="123101" w:author="Albert Kwame Osei-Owusu" w:date="2026-10-21T20:00:00Z">
              <w:r>
                <w:rPr>
                  <w:b/>
                  <w:bCs/>
                </w:rPr>
                <w:t xml:space="preserve">Climate change (kt CO₂e)</w:t>
              </w:r>
            </w:ins>
          </w:p>
        </w:tc>
        <w:tc>
          <w:tcPr>
            <w:tcW w:w="1300" w:type="dxa"/>
            <w:tcBorders>
              <w:bottom w:val="single" w:sz="4" w:space="0" w:color="000000"/>
            </w:tcBorders>
          </w:tcPr>
          <w:p w14:paraId="780D9264" w14:textId="77777777">
            <w:pPr>
              <w:pStyle w:val="TableText"/>
              <w:rPr>
                <w:ins w:id="123102" w:author="Albert Kwame Osei-Owusu" w:date="2026-10-21T20:00:00Z"/>
              </w:rPr>
            </w:pPr>
            <w:ins w:id="123103" w:author="Albert Kwame Osei-Owusu" w:date="2026-10-21T20:00:00Z">
              <w:r>
                <w:rPr>
                  <w:b/>
                  <w:bCs/>
                </w:rPr>
                <w:t xml:space="preserve">Change from headline (%)</w:t>
              </w:r>
            </w:ins>
          </w:p>
        </w:tc>
      </w:tr>
      <w:tr>
        <w:trPr>
          <w:cantSplit/>
          <w:ins w:id="123104" w:author="Albert Kwame Osei-Owusu" w:date="2026-10-21T20:00:00Z"/>
        </w:trPr>
        <w:tc>
          <w:tcPr>
            <w:tcW w:w="2200" w:type="dxa"/>
          </w:tcPr>
          <w:p w14:paraId="4A23AE06" w14:textId="77777777">
            <w:pPr>
              <w:pStyle w:val="TableText"/>
              <w:rPr>
                <w:ins w:id="123105" w:author="Albert Kwame Osei-Owusu" w:date="2026-10-21T20:00:00Z"/>
              </w:rPr>
            </w:pPr>
            <w:ins w:id="123106" w:author="Albert Kwame Osei-Owusu" w:date="2026-10-21T20:00:00Z">
              <w:r>
                <w:t xml:space="preserve">Headline</w:t>
              </w:r>
            </w:ins>
          </w:p>
        </w:tc>
        <w:tc>
          <w:tcPr>
            <w:tcW w:w="4634" w:type="dxa"/>
          </w:tcPr>
          <w:p w14:paraId="717D1B07" w14:textId="77777777">
            <w:pPr>
              <w:pStyle w:val="TableText"/>
              <w:rPr>
                <w:ins w:id="123107" w:author="Albert Kwame Osei-Owusu" w:date="2026-10-21T20:00:00Z"/>
              </w:rPr>
            </w:pPr>
            <w:ins w:id="123108" w:author="Albert Kwame Osei-Owusu" w:date="2026-10-21T20:00:00Z">
              <w:r>
                <w:t xml:space="preserve">EXIOBASE version 3.8.2 for 2022 with the Danish sea-transport reallocation; medicines at the Chemicals n.e.c. intensity; capital excluded; 95% interval of 100,000 draws in brackets</w:t>
              </w:r>
            </w:ins>
          </w:p>
        </w:tc>
        <w:tc>
          <w:tcPr>
            <w:tcW w:w="1500" w:type="dxa"/>
          </w:tcPr>
          <w:p w14:paraId="7644C54F" w14:textId="77777777">
            <w:pPr>
              <w:pStyle w:val="TableText"/>
              <w:rPr>
                <w:ins w:id="123109" w:author="Albert Kwame Osei-Owusu" w:date="2026-10-21T20:00:00Z"/>
              </w:rPr>
            </w:pPr>
            <w:ins w:id="123110" w:author="Albert Kwame Osei-Owusu" w:date="2026-10-21T20:00:00Z">
              <w:r>
                <w:t xml:space="preserve">4,267 (3,675 to 5,029)</w:t>
              </w:r>
            </w:ins>
          </w:p>
        </w:tc>
        <w:tc>
          <w:tcPr>
            <w:tcW w:w="1300" w:type="dxa"/>
          </w:tcPr>
          <w:p w14:paraId="710155E3" w14:textId="77777777">
            <w:pPr>
              <w:pStyle w:val="TableText"/>
              <w:rPr>
                <w:ins w:id="123111" w:author="Albert Kwame Osei-Owusu" w:date="2026-10-21T20:00:00Z"/>
              </w:rPr>
            </w:pPr>
            <w:ins w:id="123112" w:author="Albert Kwame Osei-Owusu" w:date="2026-10-21T20:00:00Z">
              <w:r>
                <w:t xml:space="preserve">0</w:t>
              </w:r>
            </w:ins>
          </w:p>
        </w:tc>
      </w:tr>
      <w:tr>
        <w:trPr>
          <w:cantSplit/>
          <w:ins w:id="123113" w:author="Albert Kwame Osei-Owusu" w:date="2026-10-21T20:00:00Z"/>
        </w:trPr>
        <w:tc>
          <w:tcPr>
            <w:tcW w:w="2200" w:type="dxa"/>
          </w:tcPr>
          <w:p w14:paraId="494C0303" w14:textId="77777777">
            <w:pPr>
              <w:pStyle w:val="TableText"/>
              <w:rPr>
                <w:ins w:id="123114" w:author="Albert Kwame Osei-Owusu" w:date="2026-10-21T20:00:00Z"/>
              </w:rPr>
            </w:pPr>
            <w:ins w:id="123115" w:author="Albert Kwame Osei-Owusu" w:date="2026-10-21T20:00:00Z">
              <w:r>
                <w:t xml:space="preserve">Pharmaceutical-specific intensity</w:t>
              </w:r>
            </w:ins>
          </w:p>
        </w:tc>
        <w:tc>
          <w:tcPr>
            <w:tcW w:w="4634" w:type="dxa"/>
          </w:tcPr>
          <w:p w14:paraId="6F11EB1F" w14:textId="77777777">
            <w:pPr>
              <w:pStyle w:val="TableText"/>
              <w:rPr>
                <w:ins w:id="123116" w:author="Albert Kwame Osei-Owusu" w:date="2026-10-21T20:00:00Z"/>
              </w:rPr>
            </w:pPr>
            <w:ins w:id="123117" w:author="Albert Kwame Osei-Owusu" w:date="2026-10-21T20:00:00Z">
              <w:r>
                <w:t xml:space="preserve">Medicines bought as goods carried at one third of the Chemicals n.e.c. intensity for climate change (one seventh for material extraction, between one seventh and one for the other categories); median of 100,000 draws</w:t>
              </w:r>
            </w:ins>
          </w:p>
        </w:tc>
        <w:tc>
          <w:tcPr>
            <w:tcW w:w="1500" w:type="dxa"/>
          </w:tcPr>
          <w:p w14:paraId="64905464" w14:textId="77777777">
            <w:pPr>
              <w:pStyle w:val="TableText"/>
              <w:rPr>
                <w:ins w:id="123118" w:author="Albert Kwame Osei-Owusu" w:date="2026-10-21T20:00:00Z"/>
              </w:rPr>
            </w:pPr>
            <w:ins w:id="123119" w:author="Albert Kwame Osei-Owusu" w:date="2026-10-21T20:00:00Z">
              <w:r>
                <w:t xml:space="preserve">3,734 (3,163 to 4,457)</w:t>
              </w:r>
            </w:ins>
          </w:p>
        </w:tc>
        <w:tc>
          <w:tcPr>
            <w:tcW w:w="1300" w:type="dxa"/>
          </w:tcPr>
          <w:p w14:paraId="536E5162" w14:textId="77777777">
            <w:pPr>
              <w:pStyle w:val="TableText"/>
              <w:rPr>
                <w:ins w:id="123120" w:author="Albert Kwame Osei-Owusu" w:date="2026-10-21T20:00:00Z"/>
              </w:rPr>
            </w:pPr>
            <w:ins w:id="123121" w:author="Albert Kwame Osei-Owusu" w:date="2026-10-21T20:00:00Z">
              <w:r>
                <w:t xml:space="preserve">−12.5</w:t>
              </w:r>
            </w:ins>
          </w:p>
        </w:tc>
      </w:tr>
      <w:tr>
        <w:trPr>
          <w:cantSplit/>
          <w:ins w:id="123122" w:author="Albert Kwame Osei-Owusu" w:date="2026-10-21T20:00:00Z"/>
        </w:trPr>
        <w:tc>
          <w:tcPr>
            <w:tcW w:w="2200" w:type="dxa"/>
          </w:tcPr>
          <w:p w14:paraId="3FE01712" w14:textId="77777777">
            <w:pPr>
              <w:pStyle w:val="TableText"/>
              <w:rPr>
                <w:ins w:id="123123" w:author="Albert Kwame Osei-Owusu" w:date="2026-10-21T20:00:00Z"/>
              </w:rPr>
            </w:pPr>
            <w:ins w:id="123124" w:author="Albert Kwame Osei-Owusu" w:date="2026-10-21T20:00:00Z">
              <w:r>
                <w:t xml:space="preserve">National mix of services purchases</w:t>
              </w:r>
            </w:ins>
          </w:p>
        </w:tc>
        <w:tc>
          <w:tcPr>
            <w:tcW w:w="4634" w:type="dxa"/>
          </w:tcPr>
          <w:p w14:paraId="5B87658C" w14:textId="77777777">
            <w:pPr>
              <w:pStyle w:val="TableText"/>
              <w:rPr>
                <w:ins w:id="123125" w:author="Albert Kwame Osei-Owusu" w:date="2026-10-21T20:00:00Z"/>
              </w:rPr>
            </w:pPr>
            <w:ins w:id="123126" w:author="Albert Kwame Osei-Owusu" w:date="2026-10-21T20:00:00Z">
              <w:r>
                <w:t xml:space="preserve">Services purchases re-weighted, product by product and by domestic or imported origin, to the purchases of the Danish health and care industries in Statistics Denmark’s input-output table for 2022, with the services spend held at 10,009 million euros and energy kept at EXIOBASE’s purchases</w:t>
              </w:r>
            </w:ins>
          </w:p>
        </w:tc>
        <w:tc>
          <w:tcPr>
            <w:tcW w:w="1500" w:type="dxa"/>
          </w:tcPr>
          <w:p w14:paraId="579C47D1" w14:textId="77777777">
            <w:pPr>
              <w:pStyle w:val="TableText"/>
              <w:rPr>
                <w:ins w:id="123127" w:author="Albert Kwame Osei-Owusu" w:date="2026-10-21T20:00:00Z"/>
              </w:rPr>
            </w:pPr>
            <w:ins w:id="123128" w:author="Albert Kwame Osei-Owusu" w:date="2026-10-21T20:00:00Z">
              <w:r>
                <w:t xml:space="preserve">5,734</w:t>
              </w:r>
            </w:ins>
          </w:p>
        </w:tc>
        <w:tc>
          <w:tcPr>
            <w:tcW w:w="1300" w:type="dxa"/>
          </w:tcPr>
          <w:p w14:paraId="405A85E0" w14:textId="77777777">
            <w:pPr>
              <w:pStyle w:val="TableText"/>
              <w:rPr>
                <w:ins w:id="123129" w:author="Albert Kwame Osei-Owusu" w:date="2026-10-21T20:00:00Z"/>
              </w:rPr>
            </w:pPr>
            <w:ins w:id="123130" w:author="Albert Kwame Osei-Owusu" w:date="2026-10-21T20:00:00Z">
              <w:r>
                <w:t xml:space="preserve">+34.4</w:t>
              </w:r>
            </w:ins>
          </w:p>
        </w:tc>
      </w:tr>
      <w:tr>
        <w:trPr>
          <w:cantSplit/>
          <w:ins w:id="123131" w:author="Albert Kwame Osei-Owusu" w:date="2026-10-21T20:00:00Z"/>
        </w:trPr>
        <w:tc>
          <w:tcPr>
            <w:tcW w:w="2200" w:type="dxa"/>
          </w:tcPr>
          <w:p w14:paraId="36E94565" w14:textId="77777777">
            <w:pPr>
              <w:pStyle w:val="TableText"/>
              <w:rPr>
                <w:ins w:id="123132" w:author="Albert Kwame Osei-Owusu" w:date="2026-10-21T20:00:00Z"/>
              </w:rPr>
            </w:pPr>
            <w:ins w:id="123133" w:author="Albert Kwame Osei-Owusu" w:date="2026-10-21T20:00:00Z">
              <w:r>
                <w:t xml:space="preserve">Hospital medicines added</w:t>
              </w:r>
            </w:ins>
          </w:p>
        </w:tc>
        <w:tc>
          <w:tcPr>
            <w:tcW w:w="4634" w:type="dxa"/>
          </w:tcPr>
          <w:p w14:paraId="62E0BE15" w14:textId="77777777">
            <w:pPr>
              <w:pStyle w:val="TableText"/>
              <w:rPr>
                <w:ins w:id="123134" w:author="Albert Kwame Osei-Owusu" w:date="2026-10-21T20:00:00Z"/>
              </w:rPr>
            </w:pPr>
            <w:ins w:id="123135" w:author="Albert Kwame Osei-Owusu" w:date="2026-10-21T20:00:00Z">
              <w:r>
                <w:t xml:space="preserve">As the previous case, but only the medicines re-weighted, at the Chemicals n.e.c. intensity</w:t>
              </w:r>
            </w:ins>
          </w:p>
        </w:tc>
        <w:tc>
          <w:tcPr>
            <w:tcW w:w="1500" w:type="dxa"/>
          </w:tcPr>
          <w:p w14:paraId="147E96B5" w14:textId="77777777">
            <w:pPr>
              <w:pStyle w:val="TableText"/>
              <w:rPr>
                <w:ins w:id="123136" w:author="Albert Kwame Osei-Owusu" w:date="2026-10-21T20:00:00Z"/>
              </w:rPr>
            </w:pPr>
            <w:ins w:id="123137" w:author="Albert Kwame Osei-Owusu" w:date="2026-10-21T20:00:00Z">
              <w:r>
                <w:t xml:space="preserve">5,635</w:t>
              </w:r>
            </w:ins>
          </w:p>
        </w:tc>
        <w:tc>
          <w:tcPr>
            <w:tcW w:w="1300" w:type="dxa"/>
          </w:tcPr>
          <w:p w14:paraId="672963C6" w14:textId="77777777">
            <w:pPr>
              <w:pStyle w:val="TableText"/>
              <w:rPr>
                <w:ins w:id="123138" w:author="Albert Kwame Osei-Owusu" w:date="2026-10-21T20:00:00Z"/>
              </w:rPr>
            </w:pPr>
            <w:ins w:id="123139" w:author="Albert Kwame Osei-Owusu" w:date="2026-10-21T20:00:00Z">
              <w:r>
                <w:t xml:space="preserve">+32.1</w:t>
              </w:r>
            </w:ins>
          </w:p>
        </w:tc>
      </w:tr>
      <w:tr>
        <w:trPr>
          <w:cantSplit/>
          <w:ins w:id="123140" w:author="Albert Kwame Osei-Owusu" w:date="2026-10-21T20:00:00Z"/>
        </w:trPr>
        <w:tc>
          <w:tcPr>
            <w:tcW w:w="2200" w:type="dxa"/>
          </w:tcPr>
          <w:p w14:paraId="2B817C47" w14:textId="77777777">
            <w:pPr>
              <w:pStyle w:val="TableText"/>
              <w:rPr>
                <w:ins w:id="123141" w:author="Albert Kwame Osei-Owusu" w:date="2026-10-21T20:00:00Z"/>
              </w:rPr>
            </w:pPr>
            <w:ins w:id="123142" w:author="Albert Kwame Osei-Owusu" w:date="2026-10-21T20:00:00Z">
              <w:r>
                <w:t xml:space="preserve">Hospital medicines at pharmaceutical intensity</w:t>
              </w:r>
            </w:ins>
          </w:p>
        </w:tc>
        <w:tc>
          <w:tcPr>
            <w:tcW w:w="4634" w:type="dxa"/>
          </w:tcPr>
          <w:p w14:paraId="6F2C0E43" w14:textId="77777777">
            <w:pPr>
              <w:pStyle w:val="TableText"/>
              <w:rPr>
                <w:ins w:id="123143" w:author="Albert Kwame Osei-Owusu" w:date="2026-10-21T20:00:00Z"/>
              </w:rPr>
            </w:pPr>
            <w:ins w:id="123144" w:author="Albert Kwame Osei-Owusu" w:date="2026-10-21T20:00:00Z">
              <w:r>
                <w:t xml:space="preserve">As the previous case, with the medicines at the pharmaceutical-specific intensity</w:t>
              </w:r>
            </w:ins>
          </w:p>
        </w:tc>
        <w:tc>
          <w:tcPr>
            <w:tcW w:w="1500" w:type="dxa"/>
          </w:tcPr>
          <w:p w14:paraId="691AB0C7" w14:textId="77777777">
            <w:pPr>
              <w:pStyle w:val="TableText"/>
              <w:rPr>
                <w:ins w:id="123145" w:author="Albert Kwame Osei-Owusu" w:date="2026-10-21T20:00:00Z"/>
              </w:rPr>
            </w:pPr>
            <w:ins w:id="123146" w:author="Albert Kwame Osei-Owusu" w:date="2026-10-21T20:00:00Z">
              <w:r>
                <w:t xml:space="preserve">3,933</w:t>
              </w:r>
            </w:ins>
          </w:p>
        </w:tc>
        <w:tc>
          <w:tcPr>
            <w:tcW w:w="1300" w:type="dxa"/>
          </w:tcPr>
          <w:p w14:paraId="1B2CB39D" w14:textId="77777777">
            <w:pPr>
              <w:pStyle w:val="TableText"/>
              <w:rPr>
                <w:ins w:id="123147" w:author="Albert Kwame Osei-Owusu" w:date="2026-10-21T20:00:00Z"/>
              </w:rPr>
            </w:pPr>
            <w:ins w:id="123148" w:author="Albert Kwame Osei-Owusu" w:date="2026-10-21T20:00:00Z">
              <w:r>
                <w:t xml:space="preserve">−7.8</w:t>
              </w:r>
            </w:ins>
          </w:p>
        </w:tc>
      </w:tr>
      <w:tr>
        <w:trPr>
          <w:cantSplit/>
          <w:ins w:id="123149" w:author="Albert Kwame Osei-Owusu" w:date="2026-10-21T20:00:00Z"/>
        </w:trPr>
        <w:tc>
          <w:tcPr>
            <w:tcW w:w="2200" w:type="dxa"/>
          </w:tcPr>
          <w:p w14:paraId="6EECED17" w14:textId="77777777">
            <w:pPr>
              <w:pStyle w:val="TableText"/>
              <w:rPr>
                <w:ins w:id="123150" w:author="Albert Kwame Osei-Owusu" w:date="2026-10-21T20:00:00Z"/>
              </w:rPr>
            </w:pPr>
            <w:ins w:id="123151" w:author="Albert Kwame Osei-Owusu" w:date="2026-10-21T20:00:00Z">
              <w:r>
                <w:t xml:space="preserve">Distribution margins at manufacturing intensity</w:t>
              </w:r>
            </w:ins>
          </w:p>
        </w:tc>
        <w:tc>
          <w:tcPr>
            <w:tcW w:w="4634" w:type="dxa"/>
          </w:tcPr>
          <w:p w14:paraId="5DCCF2AB" w14:textId="77777777">
            <w:pPr>
              <w:pStyle w:val="TableText"/>
              <w:rPr>
                <w:ins w:id="123152" w:author="Albert Kwame Osei-Owusu" w:date="2026-10-21T20:00:00Z"/>
              </w:rPr>
            </w:pPr>
            <w:ins w:id="123153" w:author="Albert Kwame Osei-Owusu" w:date="2026-10-21T20:00:00Z">
              <w:r>
                <w:t xml:space="preserve">Each pharmaceutical and appliance purchase column mapped whole to its manufacturing sector, margins included</w:t>
              </w:r>
            </w:ins>
          </w:p>
        </w:tc>
        <w:tc>
          <w:tcPr>
            <w:tcW w:w="1500" w:type="dxa"/>
          </w:tcPr>
          <w:p w14:paraId="27CDA8F9" w14:textId="77777777">
            <w:pPr>
              <w:pStyle w:val="TableText"/>
              <w:rPr>
                <w:ins w:id="123154" w:author="Albert Kwame Osei-Owusu" w:date="2026-10-21T20:00:00Z"/>
              </w:rPr>
            </w:pPr>
            <w:ins w:id="123155" w:author="Albert Kwame Osei-Owusu" w:date="2026-10-21T20:00:00Z">
              <w:r>
                <w:t xml:space="preserve">4,755</w:t>
              </w:r>
            </w:ins>
          </w:p>
        </w:tc>
        <w:tc>
          <w:tcPr>
            <w:tcW w:w="1300" w:type="dxa"/>
          </w:tcPr>
          <w:p w14:paraId="18224908" w14:textId="77777777">
            <w:pPr>
              <w:pStyle w:val="TableText"/>
              <w:rPr>
                <w:ins w:id="123156" w:author="Albert Kwame Osei-Owusu" w:date="2026-10-21T20:00:00Z"/>
              </w:rPr>
            </w:pPr>
            <w:ins w:id="123157" w:author="Albert Kwame Osei-Owusu" w:date="2026-10-21T20:00:00Z">
              <w:r>
                <w:t xml:space="preserve">+11.4</w:t>
              </w:r>
            </w:ins>
          </w:p>
        </w:tc>
      </w:tr>
      <w:tr>
        <w:trPr>
          <w:cantSplit/>
          <w:ins w:id="123158" w:author="Albert Kwame Osei-Owusu" w:date="2026-10-21T20:00:00Z"/>
        </w:trPr>
        <w:tc>
          <w:tcPr>
            <w:tcW w:w="2200" w:type="dxa"/>
          </w:tcPr>
          <w:p w14:paraId="4F5DAF1A" w14:textId="77777777">
            <w:pPr>
              <w:pStyle w:val="TableText"/>
              <w:rPr>
                <w:ins w:id="123159" w:author="Albert Kwame Osei-Owusu" w:date="2026-10-21T20:00:00Z"/>
              </w:rPr>
            </w:pPr>
            <w:ins w:id="123160" w:author="Albert Kwame Osei-Owusu" w:date="2026-10-21T20:00:00Z">
              <w:r>
                <w:t xml:space="preserve">Sea-transport target share</w:t>
              </w:r>
            </w:ins>
          </w:p>
        </w:tc>
        <w:tc>
          <w:tcPr>
            <w:tcW w:w="4634" w:type="dxa"/>
          </w:tcPr>
          <w:p w14:paraId="3C4FB8B0" w14:textId="77777777">
            <w:pPr>
              <w:pStyle w:val="TableText"/>
              <w:rPr>
                <w:ins w:id="123161" w:author="Albert Kwame Osei-Owusu" w:date="2026-10-21T20:00:00Z"/>
              </w:rPr>
            </w:pPr>
            <w:ins w:id="123162" w:author="Albert Kwame Osei-Owusu" w:date="2026-10-21T20:00:00Z">
              <w:r>
                <w:t xml:space="preserve">Share of Danish sea-transport output in Danish intermediate use set between 0.05 and 0.15 instead of 0.065</w:t>
              </w:r>
            </w:ins>
          </w:p>
        </w:tc>
        <w:tc>
          <w:tcPr>
            <w:tcW w:w="1500" w:type="dxa"/>
          </w:tcPr>
          <w:p w14:paraId="4FED71D7" w14:textId="77777777">
            <w:pPr>
              <w:pStyle w:val="TableText"/>
              <w:rPr>
                <w:ins w:id="123163" w:author="Albert Kwame Osei-Owusu" w:date="2026-10-21T20:00:00Z"/>
              </w:rPr>
            </w:pPr>
            <w:ins w:id="123164" w:author="Albert Kwame Osei-Owusu" w:date="2026-10-21T20:00:00Z">
              <w:r>
                <w:t xml:space="preserve">4,245 to 4,397</w:t>
              </w:r>
            </w:ins>
          </w:p>
        </w:tc>
        <w:tc>
          <w:tcPr>
            <w:tcW w:w="1300" w:type="dxa"/>
          </w:tcPr>
          <w:p w14:paraId="26536A30" w14:textId="77777777">
            <w:pPr>
              <w:pStyle w:val="TableText"/>
              <w:rPr>
                <w:ins w:id="123165" w:author="Albert Kwame Osei-Owusu" w:date="2026-10-21T20:00:00Z"/>
              </w:rPr>
            </w:pPr>
            <w:ins w:id="123166" w:author="Albert Kwame Osei-Owusu" w:date="2026-10-21T20:00:00Z">
              <w:r>
                <w:t xml:space="preserve">−0.5 to +3.1</w:t>
              </w:r>
            </w:ins>
          </w:p>
        </w:tc>
      </w:tr>
      <w:tr>
        <w:trPr>
          <w:cantSplit/>
          <w:ins w:id="123167" w:author="Albert Kwame Osei-Owusu" w:date="2026-10-21T20:00:00Z"/>
        </w:trPr>
        <w:tc>
          <w:tcPr>
            <w:tcW w:w="2200" w:type="dxa"/>
          </w:tcPr>
          <w:p w14:paraId="48A0F5B5" w14:textId="77777777">
            <w:pPr>
              <w:pStyle w:val="TableText"/>
              <w:rPr>
                <w:ins w:id="123168" w:author="Albert Kwame Osei-Owusu" w:date="2026-10-21T20:00:00Z"/>
              </w:rPr>
            </w:pPr>
            <w:ins w:id="123169" w:author="Albert Kwame Osei-Owusu" w:date="2026-10-21T20:00:00Z">
              <w:r>
                <w:t xml:space="preserve">No sea-transport reallocation</w:t>
              </w:r>
            </w:ins>
          </w:p>
        </w:tc>
        <w:tc>
          <w:tcPr>
            <w:tcW w:w="4634" w:type="dxa"/>
          </w:tcPr>
          <w:p w14:paraId="4E50B0D8" w14:textId="77777777">
            <w:pPr>
              <w:pStyle w:val="TableText"/>
              <w:rPr>
                <w:ins w:id="123170" w:author="Albert Kwame Osei-Owusu" w:date="2026-10-21T20:00:00Z"/>
              </w:rPr>
            </w:pPr>
            <w:ins w:id="123171" w:author="Albert Kwame Osei-Owusu" w:date="2026-10-21T20:00:00Z">
              <w:r>
                <w:t xml:space="preserve">EXIOBASE’s own allocation, 73.6% of the output in Danish intermediate use</w:t>
              </w:r>
            </w:ins>
          </w:p>
        </w:tc>
        <w:tc>
          <w:tcPr>
            <w:tcW w:w="1500" w:type="dxa"/>
          </w:tcPr>
          <w:p w14:paraId="6C71CEC5" w14:textId="77777777">
            <w:pPr>
              <w:pStyle w:val="TableText"/>
              <w:rPr>
                <w:ins w:id="123172" w:author="Albert Kwame Osei-Owusu" w:date="2026-10-21T20:00:00Z"/>
              </w:rPr>
            </w:pPr>
            <w:ins w:id="123173" w:author="Albert Kwame Osei-Owusu" w:date="2026-10-21T20:00:00Z">
              <w:r>
                <w:t xml:space="preserve">5,688</w:t>
              </w:r>
            </w:ins>
          </w:p>
        </w:tc>
        <w:tc>
          <w:tcPr>
            <w:tcW w:w="1300" w:type="dxa"/>
          </w:tcPr>
          <w:p w14:paraId="5E2CEE38" w14:textId="77777777">
            <w:pPr>
              <w:pStyle w:val="TableText"/>
              <w:rPr>
                <w:ins w:id="123174" w:author="Albert Kwame Osei-Owusu" w:date="2026-10-21T20:00:00Z"/>
              </w:rPr>
            </w:pPr>
            <w:ins w:id="123175" w:author="Albert Kwame Osei-Owusu" w:date="2026-10-21T20:00:00Z">
              <w:r>
                <w:t xml:space="preserve">+33.3</w:t>
              </w:r>
            </w:ins>
          </w:p>
        </w:tc>
      </w:tr>
      <w:tr>
        <w:trPr>
          <w:cantSplit/>
          <w:ins w:id="123176" w:author="Albert Kwame Osei-Owusu" w:date="2026-10-21T20:00:00Z"/>
        </w:trPr>
        <w:tc>
          <w:tcPr>
            <w:tcW w:w="2200" w:type="dxa"/>
          </w:tcPr>
          <w:p w14:paraId="2B80010D" w14:textId="77777777">
            <w:pPr>
              <w:pStyle w:val="TableText"/>
              <w:rPr>
                <w:ins w:id="123177" w:author="Albert Kwame Osei-Owusu" w:date="2026-10-21T20:00:00Z"/>
              </w:rPr>
            </w:pPr>
            <w:ins w:id="123178" w:author="Albert Kwame Osei-Owusu" w:date="2026-10-21T20:00:00Z">
              <w:r>
                <w:t xml:space="preserve">Boundary with childcare</w:t>
              </w:r>
            </w:ins>
          </w:p>
        </w:tc>
        <w:tc>
          <w:tcPr>
            <w:tcW w:w="4634" w:type="dxa"/>
          </w:tcPr>
          <w:p w14:paraId="3716B990" w14:textId="77777777">
            <w:pPr>
              <w:pStyle w:val="TableText"/>
              <w:rPr>
                <w:ins w:id="123179" w:author="Albert Kwame Osei-Owusu" w:date="2026-10-21T20:00:00Z"/>
              </w:rPr>
            </w:pPr>
            <w:ins w:id="123180" w:author="Albert Kwame Osei-Owusu" w:date="2026-10-21T20:00:00Z">
              <w:r>
                <w:t xml:space="preserve">Childcare added to expenditure, the operational term and the commuting allocation, as in the Dutch template</w:t>
              </w:r>
            </w:ins>
          </w:p>
        </w:tc>
        <w:tc>
          <w:tcPr>
            <w:tcW w:w="1500" w:type="dxa"/>
          </w:tcPr>
          <w:p w14:paraId="74FCFAE9" w14:textId="77777777">
            <w:pPr>
              <w:pStyle w:val="TableText"/>
              <w:rPr>
                <w:ins w:id="123181" w:author="Albert Kwame Osei-Owusu" w:date="2026-10-21T20:00:00Z"/>
              </w:rPr>
            </w:pPr>
            <w:ins w:id="123182" w:author="Albert Kwame Osei-Owusu" w:date="2026-10-21T20:00:00Z">
              <w:r>
                <w:t xml:space="preserve">4,994</w:t>
              </w:r>
            </w:ins>
          </w:p>
        </w:tc>
        <w:tc>
          <w:tcPr>
            <w:tcW w:w="1300" w:type="dxa"/>
          </w:tcPr>
          <w:p w14:paraId="5302E557" w14:textId="77777777">
            <w:pPr>
              <w:pStyle w:val="TableText"/>
              <w:rPr>
                <w:ins w:id="123183" w:author="Albert Kwame Osei-Owusu" w:date="2026-10-21T20:00:00Z"/>
              </w:rPr>
            </w:pPr>
            <w:ins w:id="123184" w:author="Albert Kwame Osei-Owusu" w:date="2026-10-21T20:00:00Z">
              <w:r>
                <w:t xml:space="preserve">+17.0</w:t>
              </w:r>
            </w:ins>
          </w:p>
        </w:tc>
      </w:tr>
      <w:tr>
        <w:trPr>
          <w:cantSplit/>
          <w:ins w:id="123185" w:author="Albert Kwame Osei-Owusu" w:date="2026-10-21T20:00:00Z"/>
        </w:trPr>
        <w:tc>
          <w:tcPr>
            <w:tcW w:w="2200" w:type="dxa"/>
          </w:tcPr>
          <w:p w14:paraId="6A6FC38C" w14:textId="77777777">
            <w:pPr>
              <w:pStyle w:val="TableText"/>
              <w:rPr>
                <w:ins w:id="123186" w:author="Albert Kwame Osei-Owusu" w:date="2026-10-21T20:00:00Z"/>
              </w:rPr>
            </w:pPr>
            <w:ins w:id="123187" w:author="Albert Kwame Osei-Owusu" w:date="2026-10-21T20:00:00Z">
              <w:r>
                <w:t xml:space="preserve">Boundary without residential and elder care</w:t>
              </w:r>
            </w:ins>
          </w:p>
        </w:tc>
        <w:tc>
          <w:tcPr>
            <w:tcW w:w="4634" w:type="dxa"/>
          </w:tcPr>
          <w:p w14:paraId="7A681F45" w14:textId="77777777">
            <w:pPr>
              <w:pStyle w:val="TableText"/>
              <w:rPr>
                <w:ins w:id="123188" w:author="Albert Kwame Osei-Owusu" w:date="2026-10-21T20:00:00Z"/>
              </w:rPr>
            </w:pPr>
            <w:ins w:id="123189" w:author="Albert Kwame Osei-Owusu" w:date="2026-10-21T20:00:00Z">
              <w:r>
                <w:t xml:space="preserve">Residential and elder care removed from expenditure, the operational term and the commuting allocation</w:t>
              </w:r>
            </w:ins>
          </w:p>
        </w:tc>
        <w:tc>
          <w:tcPr>
            <w:tcW w:w="1500" w:type="dxa"/>
          </w:tcPr>
          <w:p w14:paraId="5A7CD371" w14:textId="77777777">
            <w:pPr>
              <w:pStyle w:val="TableText"/>
              <w:rPr>
                <w:ins w:id="123190" w:author="Albert Kwame Osei-Owusu" w:date="2026-10-21T20:00:00Z"/>
              </w:rPr>
            </w:pPr>
            <w:ins w:id="123191" w:author="Albert Kwame Osei-Owusu" w:date="2026-10-21T20:00:00Z">
              <w:r>
                <w:t xml:space="preserve">3,462</w:t>
              </w:r>
            </w:ins>
          </w:p>
        </w:tc>
        <w:tc>
          <w:tcPr>
            <w:tcW w:w="1300" w:type="dxa"/>
          </w:tcPr>
          <w:p w14:paraId="4EFD8CBF" w14:textId="77777777">
            <w:pPr>
              <w:pStyle w:val="TableText"/>
              <w:rPr>
                <w:ins w:id="123192" w:author="Albert Kwame Osei-Owusu" w:date="2026-10-21T20:00:00Z"/>
              </w:rPr>
            </w:pPr>
            <w:ins w:id="123193" w:author="Albert Kwame Osei-Owusu" w:date="2026-10-21T20:00:00Z">
              <w:r>
                <w:t xml:space="preserve">−18.9</w:t>
              </w:r>
            </w:ins>
          </w:p>
        </w:tc>
      </w:tr>
      <w:tr>
        <w:trPr>
          <w:cantSplit/>
          <w:ins w:id="123194" w:author="Albert Kwame Osei-Owusu" w:date="2026-10-21T20:00:00Z"/>
        </w:trPr>
        <w:tc>
          <w:tcPr>
            <w:tcW w:w="2200" w:type="dxa"/>
          </w:tcPr>
          <w:p w14:paraId="61BDA6B2" w14:textId="77777777">
            <w:pPr>
              <w:pStyle w:val="TableText"/>
              <w:rPr>
                <w:ins w:id="123195" w:author="Albert Kwame Osei-Owusu" w:date="2026-10-21T20:00:00Z"/>
              </w:rPr>
            </w:pPr>
            <w:ins w:id="123196" w:author="Albert Kwame Osei-Owusu" w:date="2026-10-21T20:00:00Z">
              <w:r>
                <w:t xml:space="preserve">Capital of the health industries</w:t>
              </w:r>
            </w:ins>
          </w:p>
        </w:tc>
        <w:tc>
          <w:tcPr>
            <w:tcW w:w="4634" w:type="dxa"/>
          </w:tcPr>
          <w:p w14:paraId="19514412" w14:textId="77777777">
            <w:pPr>
              <w:pStyle w:val="TableText"/>
              <w:rPr>
                <w:ins w:id="123197" w:author="Albert Kwame Osei-Owusu" w:date="2026-10-21T20:00:00Z"/>
              </w:rPr>
            </w:pPr>
            <w:ins w:id="123198" w:author="Albert Kwame Osei-Owusu" w:date="2026-10-21T20:00:00Z">
              <w:r>
                <w:t xml:space="preserve">Consumption of fixed capital of the Danish health and residential care industries added as an exogenous service flow</w:t>
              </w:r>
            </w:ins>
          </w:p>
        </w:tc>
        <w:tc>
          <w:tcPr>
            <w:tcW w:w="1500" w:type="dxa"/>
          </w:tcPr>
          <w:p w14:paraId="7C5F2B68" w14:textId="77777777">
            <w:pPr>
              <w:pStyle w:val="TableText"/>
              <w:rPr>
                <w:ins w:id="123199" w:author="Albert Kwame Osei-Owusu" w:date="2026-10-21T20:00:00Z"/>
              </w:rPr>
            </w:pPr>
            <w:ins w:id="123200" w:author="Albert Kwame Osei-Owusu" w:date="2026-10-21T20:00:00Z">
              <w:r>
                <w:t xml:space="preserve">4,802</w:t>
              </w:r>
            </w:ins>
          </w:p>
        </w:tc>
        <w:tc>
          <w:tcPr>
            <w:tcW w:w="1300" w:type="dxa"/>
          </w:tcPr>
          <w:p w14:paraId="2FA6B3C6" w14:textId="77777777">
            <w:pPr>
              <w:pStyle w:val="TableText"/>
              <w:rPr>
                <w:ins w:id="123201" w:author="Albert Kwame Osei-Owusu" w:date="2026-10-21T20:00:00Z"/>
              </w:rPr>
            </w:pPr>
            <w:ins w:id="123202" w:author="Albert Kwame Osei-Owusu" w:date="2026-10-21T20:00:00Z">
              <w:r>
                <w:t xml:space="preserve">+12.5</w:t>
              </w:r>
            </w:ins>
          </w:p>
        </w:tc>
      </w:tr>
      <w:tr>
        <w:trPr>
          <w:cantSplit/>
          <w:ins w:id="123203" w:author="Albert Kwame Osei-Owusu" w:date="2026-10-21T20:00:00Z"/>
        </w:trPr>
        <w:tc>
          <w:tcPr>
            <w:tcW w:w="2200" w:type="dxa"/>
          </w:tcPr>
          <w:p w14:paraId="64C8C96A" w14:textId="77777777">
            <w:pPr>
              <w:pStyle w:val="TableText"/>
              <w:rPr>
                <w:ins w:id="123204" w:author="Albert Kwame Osei-Owusu" w:date="2026-10-21T20:00:00Z"/>
              </w:rPr>
            </w:pPr>
            <w:ins w:id="123205" w:author="Albert Kwame Osei-Owusu" w:date="2026-10-21T20:00:00Z">
              <w:r>
                <w:t xml:space="preserve">Capital of the supplying industries</w:t>
              </w:r>
            </w:ins>
          </w:p>
        </w:tc>
        <w:tc>
          <w:tcPr>
            <w:tcW w:w="4634" w:type="dxa"/>
          </w:tcPr>
          <w:p w14:paraId="1EB376CB" w14:textId="77777777">
            <w:pPr>
              <w:pStyle w:val="TableText"/>
              <w:rPr>
                <w:ins w:id="123206" w:author="Albert Kwame Osei-Owusu" w:date="2026-10-21T20:00:00Z"/>
              </w:rPr>
            </w:pPr>
            <w:ins w:id="123207" w:author="Albert Kwame Osei-Owusu" w:date="2026-10-21T20:00:00Z">
              <w:r>
                <w:t xml:space="preserve">Capital endogenised on the 2020 capital use matrices for EXIOBASE version 3.8.2 [32], applied to 2022 output</w:t>
              </w:r>
            </w:ins>
          </w:p>
        </w:tc>
        <w:tc>
          <w:tcPr>
            <w:tcW w:w="1500" w:type="dxa"/>
          </w:tcPr>
          <w:p w14:paraId="5869C0AA" w14:textId="77777777">
            <w:pPr>
              <w:pStyle w:val="TableText"/>
              <w:rPr>
                <w:ins w:id="123208" w:author="Albert Kwame Osei-Owusu" w:date="2026-10-21T20:00:00Z"/>
              </w:rPr>
            </w:pPr>
            <w:ins w:id="123209" w:author="Albert Kwame Osei-Owusu" w:date="2026-10-21T20:00:00Z">
              <w:r>
                <w:t xml:space="preserve">5,018</w:t>
              </w:r>
            </w:ins>
          </w:p>
        </w:tc>
        <w:tc>
          <w:tcPr>
            <w:tcW w:w="1300" w:type="dxa"/>
          </w:tcPr>
          <w:p w14:paraId="2DE06EB2" w14:textId="77777777">
            <w:pPr>
              <w:pStyle w:val="TableText"/>
              <w:rPr>
                <w:ins w:id="123210" w:author="Albert Kwame Osei-Owusu" w:date="2026-10-21T20:00:00Z"/>
              </w:rPr>
            </w:pPr>
            <w:ins w:id="123211" w:author="Albert Kwame Osei-Owusu" w:date="2026-10-21T20:00:00Z">
              <w:r>
                <w:t xml:space="preserve">+17.6</w:t>
              </w:r>
            </w:ins>
          </w:p>
        </w:tc>
      </w:tr>
      <w:tr>
        <w:trPr>
          <w:cantSplit/>
          <w:ins w:id="123212" w:author="Albert Kwame Osei-Owusu" w:date="2026-10-21T20:00:00Z"/>
        </w:trPr>
        <w:tc>
          <w:tcPr>
            <w:tcW w:w="2200" w:type="dxa"/>
          </w:tcPr>
          <w:p w14:paraId="7E56FCC6" w14:textId="77777777">
            <w:pPr>
              <w:pStyle w:val="TableText"/>
              <w:rPr>
                <w:ins w:id="123213" w:author="Albert Kwame Osei-Owusu" w:date="2026-10-21T20:00:00Z"/>
              </w:rPr>
            </w:pPr>
            <w:ins w:id="123214" w:author="Albert Kwame Osei-Owusu" w:date="2026-10-21T20:00:00Z">
              <w:r>
                <w:t xml:space="preserve">Capital, full endogenisation</w:t>
              </w:r>
            </w:ins>
          </w:p>
        </w:tc>
        <w:tc>
          <w:tcPr>
            <w:tcW w:w="4634" w:type="dxa"/>
          </w:tcPr>
          <w:p w14:paraId="12403C6C" w14:textId="77777777">
            <w:pPr>
              <w:pStyle w:val="TableText"/>
              <w:rPr>
                <w:ins w:id="123215" w:author="Albert Kwame Osei-Owusu" w:date="2026-10-21T20:00:00Z"/>
              </w:rPr>
            </w:pPr>
            <w:ins w:id="123216" w:author="Albert Kwame Osei-Owusu" w:date="2026-10-21T20:00:00Z">
              <w:r>
                <w:t xml:space="preserve">Capital endogenised from each region’s own capital formation and consumption of fixed capital</w:t>
              </w:r>
            </w:ins>
          </w:p>
        </w:tc>
        <w:tc>
          <w:tcPr>
            <w:tcW w:w="1500" w:type="dxa"/>
          </w:tcPr>
          <w:p w14:paraId="48A6ED8B" w14:textId="77777777">
            <w:pPr>
              <w:pStyle w:val="TableText"/>
              <w:rPr>
                <w:ins w:id="123217" w:author="Albert Kwame Osei-Owusu" w:date="2026-10-21T20:00:00Z"/>
              </w:rPr>
            </w:pPr>
            <w:ins w:id="123218" w:author="Albert Kwame Osei-Owusu" w:date="2026-10-21T20:00:00Z">
              <w:r>
                <w:t xml:space="preserve">5,079</w:t>
              </w:r>
            </w:ins>
          </w:p>
        </w:tc>
        <w:tc>
          <w:tcPr>
            <w:tcW w:w="1300" w:type="dxa"/>
          </w:tcPr>
          <w:p w14:paraId="2593F0C2" w14:textId="77777777">
            <w:pPr>
              <w:pStyle w:val="TableText"/>
              <w:rPr>
                <w:ins w:id="123219" w:author="Albert Kwame Osei-Owusu" w:date="2026-10-21T20:00:00Z"/>
              </w:rPr>
            </w:pPr>
            <w:ins w:id="123220" w:author="Albert Kwame Osei-Owusu" w:date="2026-10-21T20:00:00Z">
              <w:r>
                <w:t xml:space="preserve">+19.0</w:t>
              </w:r>
            </w:ins>
          </w:p>
        </w:tc>
      </w:tr>
      <w:tr>
        <w:trPr>
          <w:cantSplit/>
          <w:ins w:id="123221" w:author="Albert Kwame Osei-Owusu" w:date="2026-10-21T20:00:00Z"/>
        </w:trPr>
        <w:tc>
          <w:tcPr>
            <w:tcW w:w="2200" w:type="dxa"/>
          </w:tcPr>
          <w:p w14:paraId="2F97D226" w14:textId="77777777">
            <w:pPr>
              <w:pStyle w:val="TableText"/>
              <w:rPr>
                <w:ins w:id="123222" w:author="Albert Kwame Osei-Owusu" w:date="2026-10-21T20:00:00Z"/>
              </w:rPr>
            </w:pPr>
            <w:ins w:id="123223" w:author="Albert Kwame Osei-Owusu" w:date="2026-10-21T20:00:00Z">
              <w:r>
                <w:t xml:space="preserve">GWP revision</w:t>
              </w:r>
            </w:ins>
          </w:p>
        </w:tc>
        <w:tc>
          <w:tcPr>
            <w:tcW w:w="4634" w:type="dxa"/>
          </w:tcPr>
          <w:p w14:paraId="70B3E2BB" w14:textId="77777777">
            <w:pPr>
              <w:pStyle w:val="TableText"/>
              <w:rPr>
                <w:ins w:id="123224" w:author="Albert Kwame Osei-Owusu" w:date="2026-10-21T20:00:00Z"/>
              </w:rPr>
            </w:pPr>
            <w:ins w:id="123225" w:author="Albert Kwame Osei-Owusu" w:date="2026-10-21T20:00:00Z">
              <w:r>
                <w:t xml:space="preserve">Input-output component characterised on the SAR, TAR, AR4 or AR5 values instead of AR6; the other terms unchanged</w:t>
              </w:r>
            </w:ins>
          </w:p>
        </w:tc>
        <w:tc>
          <w:tcPr>
            <w:tcW w:w="1500" w:type="dxa"/>
          </w:tcPr>
          <w:p w14:paraId="33CF7302" w14:textId="77777777">
            <w:pPr>
              <w:pStyle w:val="TableText"/>
              <w:rPr>
                <w:ins w:id="123226" w:author="Albert Kwame Osei-Owusu" w:date="2026-10-21T20:00:00Z"/>
              </w:rPr>
            </w:pPr>
            <w:ins w:id="123227" w:author="Albert Kwame Osei-Owusu" w:date="2026-10-21T20:00:00Z">
              <w:r>
                <w:t xml:space="preserve">4,105 to 4,277</w:t>
              </w:r>
            </w:ins>
          </w:p>
        </w:tc>
        <w:tc>
          <w:tcPr>
            <w:tcW w:w="1300" w:type="dxa"/>
          </w:tcPr>
          <w:p w14:paraId="64E785AB" w14:textId="77777777">
            <w:pPr>
              <w:pStyle w:val="TableText"/>
              <w:rPr>
                <w:ins w:id="123228" w:author="Albert Kwame Osei-Owusu" w:date="2026-10-21T20:00:00Z"/>
              </w:rPr>
            </w:pPr>
            <w:ins w:id="123229" w:author="Albert Kwame Osei-Owusu" w:date="2026-10-21T20:00:00Z">
              <w:r>
                <w:t xml:space="preserve">−3.8 to +0.2</w:t>
              </w:r>
            </w:ins>
          </w:p>
        </w:tc>
      </w:tr>
      <w:tr>
        <w:trPr>
          <w:cantSplit/>
          <w:ins w:id="123230" w:author="Albert Kwame Osei-Owusu" w:date="2026-10-21T20:00:00Z"/>
        </w:trPr>
        <w:tc>
          <w:tcPr>
            <w:tcW w:w="2200" w:type="dxa"/>
          </w:tcPr>
          <w:p w14:paraId="5504B51B" w14:textId="77777777">
            <w:pPr>
              <w:pStyle w:val="TableText"/>
              <w:rPr>
                <w:ins w:id="123231" w:author="Albert Kwame Osei-Owusu" w:date="2026-10-21T20:00:00Z"/>
              </w:rPr>
            </w:pPr>
            <w:ins w:id="123232" w:author="Albert Kwame Osei-Owusu" w:date="2026-10-21T20:00:00Z">
              <w:r>
                <w:t xml:space="preserve">Correlation of the travel terms</w:t>
              </w:r>
            </w:ins>
          </w:p>
        </w:tc>
        <w:tc>
          <w:tcPr>
            <w:tcW w:w="4634" w:type="dxa"/>
          </w:tcPr>
          <w:p w14:paraId="1880152F" w14:textId="77777777">
            <w:pPr>
              <w:pStyle w:val="TableText"/>
              <w:rPr>
                <w:ins w:id="123233" w:author="Albert Kwame Osei-Owusu" w:date="2026-10-21T20:00:00Z"/>
              </w:rPr>
            </w:pPr>
            <w:ins w:id="123234" w:author="Albert Kwame Osei-Owusu" w:date="2026-10-21T20:00:00Z">
              <w:r>
                <w:t xml:space="preserve">Correlation between employee commuting and patient and visitor travel set to 0 or 0.5 instead of 0.8; 95% interval of 20,000 draws, which is 3,672 to 5,027 at 0.8</w:t>
              </w:r>
            </w:ins>
          </w:p>
        </w:tc>
        <w:tc>
          <w:tcPr>
            <w:tcW w:w="1500" w:type="dxa"/>
          </w:tcPr>
          <w:p w14:paraId="529F7B15" w14:textId="77777777">
            <w:pPr>
              <w:pStyle w:val="TableText"/>
              <w:rPr>
                <w:ins w:id="123235" w:author="Albert Kwame Osei-Owusu" w:date="2026-10-21T20:00:00Z"/>
              </w:rPr>
            </w:pPr>
            <w:ins w:id="123236" w:author="Albert Kwame Osei-Owusu" w:date="2026-10-21T20:00:00Z">
              <w:r>
                <w:t xml:space="preserve">3,715 to 4,972 (0); 3,690 to 5,003 (0.5)</w:t>
              </w:r>
            </w:ins>
          </w:p>
        </w:tc>
        <w:tc>
          <w:tcPr>
            <w:tcW w:w="1300" w:type="dxa"/>
          </w:tcPr>
          <w:p w14:paraId="7ECB205A" w14:textId="77777777">
            <w:pPr>
              <w:pStyle w:val="TableText"/>
              <w:rPr>
                <w:ins w:id="123237" w:author="Albert Kwame Osei-Owusu" w:date="2026-10-21T20:00:00Z"/>
              </w:rPr>
            </w:pPr>
            <w:ins w:id="123238" w:author="Albert Kwame Osei-Owusu" w:date="2026-10-21T20:00:00Z">
              <w:r>
                <w:t xml:space="preserve">Interval only</w:t>
              </w:r>
            </w:ins>
          </w:p>
        </w:tc>
      </w:tr>
    </w:tbl>
    <w:p w14:paraId="32816970" w14:textId="77777777">
      <w:pPr>
        <w:pStyle w:val="TableNote"/>
        <w:rPr>
          <w:ins w:id="123239" w:author="Albert Kwame Osei-Owusu" w:date="2026-10-21T20:00:00Z"/>
        </w:rPr>
      </w:pPr>
      <w:ins w:id="123240" w:author="Albert Kwame Osei-Owusu" w:date="2026-10-21T20:00:00Z">
        <w:r>
          <w:t xml:space="preserve">Changes are relative to the deterministic headline of 4,266.88 kt CO₂e. GWP, global warming potential; SAR, TAR, AR4, AR5 and AR6, the Second to Sixth Assessment Reports of the Intergovernmental Panel on Climate Change. The effects on the other four categories are published with the results.</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w:t>
        </w:r>
        <w:r>
          <w:rPr>
            <w:rFonts w:ascii="Times New Roman" w:hAnsi="Times New Roman" w:cs="Times New Roman"/>
            <w:sz w:val="20"/>
            <w:szCs w:val="20"/>
            <w:lang w:val="en-GB"/>
          </w:rPr>
          <w:t xml:space="preserve">2023; the reports for 2016 and 2019 are data version TU0621v1, 2022.</w:t>
        </w:r>
        <w:r>
          <w:rPr>
            <w:rFonts w:ascii="Times New Roman" w:hAnsi="Times New Roman" w:cs="Times New Roman"/>
            <w:sz w:val="20"/>
            <w:szCs w:val="20"/>
            <w:lang w:val="en-GB"/>
          </w:rPr>
          <w:t xml:space="preserve">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w:t>
        </w:r>
        <w:r>
          <w:rPr>
            <w:rFonts w:ascii="Times New Roman" w:hAnsi="Times New Roman" w:cs="Times New Roman"/>
            <w:sz w:val="20"/>
            <w:szCs w:val="20"/>
            <w:lang w:val="en-GB"/>
          </w:rPr>
          <w:t xml:space="preserve">M.A. Sørensen, O.-K. Nielsen, T.S. Poulsen, K. Valbum, N.S. Nilsen (Eds.), </w:t>
        </w:r>
        <w:r>
          <w:rPr>
            <w:rFonts w:ascii="Times New Roman" w:hAnsi="Times New Roman" w:cs="Times New Roman"/>
            <w:sz w:val="20"/>
            <w:szCs w:val="20"/>
            <w:lang w:val="en-GB"/>
          </w:rPr>
          <w:t xml:space="preserve">Danish consumption and emission of F-gases in 2019, Environmental Project No. 2161, </w:t>
        </w:r>
        <w:r>
          <w:rPr>
            <w:rFonts w:ascii="Times New Roman" w:hAnsi="Times New Roman" w:cs="Times New Roman"/>
            <w:sz w:val="20"/>
            <w:szCs w:val="20"/>
            <w:lang w:val="en-GB"/>
          </w:rPr>
          <w:t xml:space="preserve">Miljøstyrelsen,</w:t>
        </w:r>
        <w:r>
          <w:rPr>
            <w:rFonts w:ascii="Times New Roman" w:hAnsi="Times New Roman" w:cs="Times New Roman"/>
            <w:sz w:val="20"/>
            <w:szCs w:val="20"/>
            <w:lang w:val="en-GB"/>
          </w:rPr>
          <w:t xml:space="preserve">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CO₂ equivalents) by industry and type of emission; AFFALD01: Waste generation by industry and waste category; NABB117: Employment (117-grouping), hours worked by industry</w:t>
        </w:r>
        <w:r>
          <w:rPr>
            <w:rFonts w:ascii="Times New Roman" w:hAnsi="Times New Roman" w:cs="Times New Roman"/>
            <w:sz w:val="20"/>
            <w:szCs w:val="20"/>
            <w:lang w:val="en-GB"/>
          </w:rPr>
          <w:t xml:space="preserve">; FOLK1A: Population at the first day of the quarter</w:t>
        </w:r>
        <w:r>
          <w:rPr>
            <w:rFonts w:ascii="Times New Roman" w:hAnsi="Times New Roman" w:cs="Times New Roman"/>
            <w:sz w:val="20"/>
            <w:szCs w:val="20"/>
            <w:lang w:val="en-GB"/>
          </w:rPr>
          <w:t xml:space="preserve">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AFFALD01, https://www.statbank.dk/NABB117</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FOLK1A</w:t>
          </w:r>
        </w:ins>
      </w:hyperlink>
      <w:ins w:id="117833" w:author="Albert Kwame Osei-Owusu" w:date="2026-09-14T09:00:00Z">
        <w:r>
          <w:rPr>
            <w:rFonts w:ascii="Times New Roman" w:hAnsi="Times New Roman" w:cs="Times New Roman"/>
            <w:sz w:val="20"/>
            <w:szCs w:val="20"/>
            <w:lang w:val="en-GB"/>
          </w:rPr>
          <w:t xml:space="preserve"> (accessed 7 and 14 September </w:t>
        </w:r>
        <w:r>
          <w:rPr>
            <w:rFonts w:ascii="Times New Roman" w:hAnsi="Times New Roman" w:cs="Times New Roman"/>
            <w:sz w:val="20"/>
            <w:szCs w:val="20"/>
            <w:lang w:val="en-GB"/>
          </w:rPr>
          <w:t xml:space="preserve">and 21 October </w:t>
        </w:r>
        <w:r>
          <w:rPr>
            <w:rFonts w:ascii="Times New Roman" w:hAnsi="Times New Roman" w:cs="Times New Roman"/>
            <w:sz w:val="20"/>
            <w:szCs w:val="20"/>
            <w:lang w:val="en-GB"/>
          </w:rPr>
          <w:t xml:space="preserve">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14:paraId="3CA5C85B" w14:textId="77777777">
      <w:pPr>
        <w:spacing w:after="60" w:line="240" w:lineRule="auto"/>
        <w:ind w:left="567" w:hanging="567"/>
        <w:rPr>
          <w:ins w:id="123242" w:author="Albert Kwame Osei-Owusu" w:date="2026-10-21T20:00:00Z"/>
          <w:rFonts w:ascii="Times New Roman" w:hAnsi="Times New Roman" w:cs="Times New Roman"/>
          <w:sz w:val="20"/>
          <w:szCs w:val="20"/>
          <w:lang w:val="en-GB"/>
        </w:rPr>
      </w:pPr>
      <w:ins w:id="123243" w:author="Albert Kwame Osei-Owusu" w:date="2026-10-21T20:00:00Z">
        <w:r>
          <w:rPr>
            <w:rFonts w:ascii="Times New Roman" w:hAnsi="Times New Roman" w:cs="Times New Roman"/>
            <w:sz w:val="20"/>
            <w:szCs w:val="20"/>
            <w:lang w:val="en-GB"/>
          </w:rPr>
          <w:t xml:space="preserve">[28]</w:t>
        </w:r>
        <w:r>
          <w:tab/>
        </w:r>
        <w:r>
          <w:t xml:space="preserve">L. Cabernard, S. Pfister, S. Hellweg, A new method for analyzing sustainability performance of global supply chains and its application to material resources, Sci. Total Environ. 684 (2019) 164-177. https://doi.org/10.1016/j.scitotenv.2019.04.434.</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29</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30</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31</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14:paraId="14FE25A4" w14:textId="77777777">
      <w:pPr>
        <w:spacing w:after="60" w:line="240" w:lineRule="auto"/>
        <w:ind w:left="567" w:hanging="567"/>
        <w:rPr>
          <w:ins w:id="123087" w:author="Albert Kwame Osei-Owusu" w:date="2026-10-21T20:00:00Z"/>
          <w:rFonts w:ascii="Times New Roman" w:hAnsi="Times New Roman" w:cs="Times New Roman"/>
          <w:sz w:val="20"/>
          <w:szCs w:val="20"/>
          <w:lang w:val="en-GB"/>
        </w:rPr>
      </w:pPr>
      <w:ins w:id="123088" w:author="Albert Kwame Osei-Owusu" w:date="2026-10-21T20:00:00Z">
        <w:r>
          <w:rPr>
            <w:rFonts w:ascii="Times New Roman" w:hAnsi="Times New Roman" w:cs="Times New Roman"/>
            <w:sz w:val="20"/>
            <w:szCs w:val="20"/>
            <w:lang w:val="en-GB"/>
          </w:rPr>
          <w:t xml:space="preserve">[32]</w:t>
        </w:r>
        <w:r>
          <w:tab/>
        </w:r>
        <w:r>
          <w:t xml:space="preserve">R. Wood, C.-J. Södersten, Capital use matrices, version 3.8.2 [dataset], Zenodo, 2021. https://doi.org/10.5281/zenodo.7073276.</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CO₂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2026-10-22T01:37:31Z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