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w:t>
        </w:r>
        <w:r>
          <w:t xml:space="preserve">117-industry input-output table, with distribution margins assigned to the trade industries, and linked to global supply chains through EXIOBASE version </w:t>
        </w:r>
        <w:r>
          <w:t xml:space="preserve">3.8.2.</w:t>
        </w:r>
        <w:r>
          <w:t xml:space="preserve"> Parameter uncertainty was propagated by Monte Carlo simulation with 100,000 draws. Danish health care was associated with 4,267 kilotonnes of carbon dioxide equivalent (95% uncertainty interval 3,675 to 5,029</w:t>
        </w:r>
        <w:r>
          <w:t xml:space="preserve">), 5.5% of the national footprint; 3,498 kilotonnes of material extraction (6.5%); 75 million cubic metres of blue water (5.9%); 4,118 square kilometres of land use (4.1%); and 221 kilotonnes of waste (2.1%). </w:t>
        </w:r>
        <w:r>
          <w:t xml:space="preserve">Pharmaceuticals and chemical products were the largest contributor to the climate footprint (27.1%; 95% interval 24.2% to 29%)</w:t>
        </w:r>
        <w:r>
          <w:t xml:space="preserve"> and ranked</w:t>
        </w:r>
        <w:r>
          <w:t xml:space="preserve"> first in 96.6% of draws, although a pharmaceutical-specific intensity would roughly halve their contribution. They also contributed the most to material extraction, blue water consumption and waste generation, whereas food was the largest contributor to land use.</w:t>
        </w:r>
        <w:r>
          <w:t xml:space="preserve"> </w:t>
        </w:r>
        <w:r>
          <w:t xml:space="preserve">Supply-chain transport contributed 13.3% of the climate footprint, compared to 29.7% before correcting EXIOBASE’s allocation of 74% of Danish sea-transport output to Danish intermediate use, which Statistics Denmark puts at 6.5%.</w:t>
        </w:r>
        <w:r>
          <w:t xml:space="preserve"> </w:t>
        </w:r>
        <w:r>
          <w:t xml:space="preserve">Most blue</w:t>
        </w:r>
        <w:r>
          <w:t xml:space="preserve"> water consumption and land use occurred </w:t>
        </w:r>
        <w:r>
          <w:t xml:space="preserve">outside Denmark and Europe. </w:t>
        </w:r>
        <w:r>
          <w:t xml:space="preserve">The input-output data accounted for 69.6% of the climate footprint’s variance.</w:t>
        </w:r>
        <w:r>
          <w:t xml:space="preserve"> Mitigation must reach beyond health care facilities to procurement, pharmaceutical supply, </w:t>
        </w:r>
        <w:del w:id="52384" w:author="Ofir Eriksen" w:date="2026-10-20T12:57:00Z">
          <w:r>
            <w:delText xml:space="preserve">travel</w:delText>
          </w:r>
        </w:del>
      </w:ins>
      <w:ins w:id="52385" w:author="Ofir Eriksen" w:date="2026-10-20T12:57:00Z">
        <w:r>
          <w:t xml:space="preserve">travel,</w:t>
        </w:r>
      </w:ins>
      <w:ins w:id="52386" w:author="Albert Kwame Osei-Owusu" w:date="2026-09-14T09:00:00Z">
        <w:r>
          <w:t xml:space="preserve">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 xml:space="preserve">Keywords: Health care; Environmental footprint; Input-output analysis; Supply chains; </w:t>
        </w:r>
        <w:del w:id="52387" w:author="Ofir Eriksen" w:date="2026-10-20T12:58:00Z">
          <w:r>
            <w:delText xml:space="preserve">Uncertainty</w:delText>
          </w:r>
        </w:del>
      </w:ins>
      <w:ins w:id="52388" w:author="Ofir Eriksen" w:date="2026-10-20T12:58:00Z">
        <w:r>
          <w:t xml:space="preserve">Environmental sustainability</w:t>
        </w:r>
      </w:ins>
      <w:ins w:id="52389" w:author="Albert Kwame Osei-Owusu" w:date="2026-09-12T09:00:00Z">
        <w:r>
          <w:t xml:space="preserve">;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w:t>
        </w:r>
        <w:r>
          <w:t xml:space="preserve">the countries of the Organisation for Economic Co-operation and Development (</w:t>
        </w:r>
        <w:r>
          <w:t xml:space="preserve">OECD</w:t>
        </w:r>
        <w:r>
          <w:t xml:space="preserve">),</w:t>
        </w:r>
        <w:r>
          <w:t xml:space="preserve"> health care demand accounted for an estimated 4.4% of demand-based greenhouse gas emissions in 2018, with close to four-fifths of </w:t>
        </w:r>
        <w:r>
          <w:t xml:space="preserve">those emissions</w:t>
        </w:r>
        <w:r>
          <w:t xml:space="preserve">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t>
        </w:r>
        <w:r>
          <w:t xml:space="preserve">water,</w:t>
        </w:r>
        <w:r>
          <w:t xml:space="preserv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w:t>
        </w:r>
        <w:r>
          <w:t xml:space="preserve">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w:t>
        </w:r>
        <w:r>
          <w:t xml:space="preserve">The Earth Commission has argued that environmental sustainability must be judged against the distribution of environmental burdens as well as against biophysical limits [7]. A footprint that shows where pressures occur is a first step towards such an assessment, although it does not show who is affected by them.</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w:t>
        </w:r>
        <w:r>
          <w:t xml:space="preserve">age</w:t>
        </w:r>
        <w:r>
          <w:t xml:space="preserve"> of the underlying tables [12,13]. </w:t>
        </w:r>
        <w:r>
          <w:t xml:space="preserve">Approaches that combine </w:t>
        </w:r>
        <w:r>
          <w:t xml:space="preserve">the two methods</w:t>
        </w:r>
        <w:r>
          <w:t xml:space="preserve"> supplement EE-MRIO estimates with activity-specific data for sources that monetary accounts represent poorly, such as anaesthetic gases, inhaler propellants and private </w:t>
        </w:r>
        <w:del w:id="52390" w:author="Ofir Eriksen" w:date="2026-10-21T09:05:00Z">
          <w:r>
            <w:delText xml:space="preserve">travel,</w:delText>
          </w:r>
        </w:del>
      </w:ins>
      <w:ins w:id="52391" w:author="Ofir Eriksen" w:date="2026-10-21T09:05:00Z">
        <w:r>
          <w:t xml:space="preserve">travel;</w:t>
        </w:r>
      </w:ins>
      <w:ins w:id="52392" w:author="Albert Kwame Osei-Owusu" w:date="2026-09-12T09:00:00Z">
        <w:r>
          <w:t xml:space="preserve"> but integrating top-down and bottom-up evidence introduces boundary and uncertainty problems of its own [13,14]. Capital is a further consequential </w:t>
        </w:r>
        <w:r>
          <w:t xml:space="preserve">choice, because</w:t>
        </w:r>
        <w:r>
          <w:t xml:space="preserve"> conventional input-output accounts treat fixed capital formation as final demand rather than allocating it to the services that use it, which understates the</w:t>
        </w:r>
        <w:r>
          <w:t xml:space="preserve">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w:t>
        </w:r>
      </w:ins>
      <w:ins w:id="52394" w:author="Ofir Eriksen" w:date="2026-10-21T09:07:00Z">
        <w:r>
          <w:t xml:space="preserve"> also</w:t>
        </w:r>
      </w:ins>
      <w:ins w:id="52395" w:author="Albert Kwame Osei-Owusu" w:date="2026-09-12T09:00:00Z">
        <w:r>
          <w:t xml:space="preserve"> had different contribution structures </w:t>
        </w:r>
        <w:del w:id="52393" w:author="Ofir Eriksen" w:date="2026-10-21T09:07:00Z">
          <w:r>
            <w:delText xml:space="preserve">again </w:delText>
          </w:r>
        </w:del>
        <w:r>
          <w:t xml:space="preserve">[16].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t>
        </w:r>
        <w:r>
          <w:t xml:space="preserve">waste</w:t>
        </w:r>
        <w:r>
          <w:t xml:space="preserve">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w:t>
        </w:r>
        <w:r>
          <w:t xml:space="preserve">comparisons</w:t>
        </w:r>
        <w:r>
          <w:t xml:space="preserve"> of</w:t>
        </w:r>
        <w:r>
          <w:t xml:space="preserve"> health care </w:t>
        </w:r>
        <w:r>
          <w:t xml:space="preserve">footprints.</w:t>
        </w:r>
        <w:r>
          <w:t xml:space="preserve"> Comparative EE-MRIO studies have estimated the Danish health care greenhouse gas </w:t>
        </w:r>
        <w:r>
          <w:t xml:space="preserve">or carbon dioxide </w:t>
        </w:r>
        <w:r>
          <w:t xml:space="preserve">footprint </w:t>
        </w:r>
        <w:r>
          <w:t xml:space="preserve">[1,6,18</w:t>
        </w:r>
        <w:r>
          <w:t xml:space="preserve">]; Danish regional and </w:t>
        </w:r>
        <w:r>
          <w:t xml:space="preserve">World Health Organization (</w:t>
        </w:r>
        <w:r>
          <w:t xml:space="preserve">WHO</w:t>
        </w:r>
        <w:r>
          <w:t xml:space="preserve">)</w:t>
        </w:r>
        <w:r>
          <w:t xml:space="preserve"> Europe policy documents point to </w:t>
        </w:r>
        <w:r>
          <w:t xml:space="preserve">procurement,</w:t>
        </w:r>
        <w:r>
          <w:t xml:space="preserve"> including pharmaceuticals, energy and </w:t>
        </w:r>
        <w:r>
          <w:t xml:space="preserve">transport,</w:t>
        </w:r>
        <w:r>
          <w:t xml:space="preserve"> as areas for action [19,20]; and a Danish regional inventory attributed about 80% of its 2020 emissions to purchased goods and services [21]. Health care </w:t>
        </w:r>
        <w:r>
          <w:t xml:space="preserve">is </w:t>
        </w:r>
        <w:r>
          <w:t xml:space="preserve">also </w:t>
        </w:r>
        <w:r>
          <w:t xml:space="preserve">economically large,</w:t>
        </w:r>
        <w:r>
          <w:t xml:space="preserve"> about 9.4% of gross domestic product in Denmark in 2024 [22]</w:t>
        </w:r>
        <w:r>
          <w:t xml:space="preserve">, so the footprint of its demand matters at national scale.</w:t>
        </w:r>
        <w:r>
          <w:t xml:space="preserve"> None of this work provides a Denmark-specific national account that links detailed Danish health care demand to several environmental indicators at once and traces where the associated upstream pressures occur. This absence matters beyond </w:t>
        </w:r>
        <w:r>
          <w:t xml:space="preserve">coverage, because</w:t>
        </w:r>
        <w:r>
          <w:t xml:space="preserve"> evidence from other health systems shows that non-climate pressures concentrate in different supply chains and different regions from greenhouse gases [</w:t>
        </w:r>
        <w:r>
          <w:t xml:space="preserve">13,16</w:t>
        </w:r>
        <w:r>
          <w:t xml:space="preserve">],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w:t>
        </w:r>
        <w:r>
          <w:t xml:space="preserv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w:t>
        </w:r>
        <w:r>
          <w:t xml:space="preserve">estimated</w:t>
        </w:r>
        <w:r>
          <w:t xml:space="preserve">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w:t>
        </w:r>
        <w:r>
          <w:t xml:space="preserve">kilotonnes of carbon dioxide equivalent (</w:t>
        </w:r>
        <w:r>
          <w:t xml:space="preserve">kt CO₂e</w:t>
        </w:r>
        <w:r>
          <w:t xml:space="preserve">)</w:t>
        </w:r>
        <w:r>
          <w:t xml:space="preserve"> in 2022 and with between 2.1% and 6.5% of the national </w:t>
        </w:r>
        <w:r>
          <w:t xml:space="preserve">footprints</w:t>
        </w:r>
        <w:r>
          <w:t xml:space="preserve"> across the five categories, with the dominant sources and locations differing by category. </w:t>
        </w:r>
        <w:r>
          <w:t xml:space="preserve">Pharmaceuticals and chemical products were the largest contributor to four of the five categories and food to land use; because the model represents medicines by one aggregated sector, Chemicals </w:t>
        </w:r>
        <w:r>
          <w:t xml:space="preserve">not elsewhere classified (n.e.c.),</w:t>
        </w:r>
        <w:r>
          <w:t xml:space="preserve"> the pharmaceutical result describes chemically intensive supply chains rather than pharmaceutical production alone.</w:t>
        </w:r>
        <w:r>
          <w:t xml:space="preserve"> Most blue water consumption and land use occurred outside Denmark and Europe, whereas material extraction and waste generation were comparatively domestic. The</w:t>
        </w:r>
        <w:r>
          <w:t xml:space="preserve"> study’s</w:t>
        </w:r>
        <w:r>
          <w:t xml:space="preserve"> contribution is </w:t>
        </w:r>
        <w:r>
          <w:t xml:space="preserve">diagnostic. It provides</w:t>
        </w:r>
        <w:r>
          <w:t xml:space="preserve"> a multi-impact, consumption-based and geographically explicit account of where the pressures associated with Danish health care arise, and therefore of where closer assessment and mitigation analysis would repay the </w:t>
        </w:r>
        <w:r>
          <w:t xml:space="preserve">effort, but it</w:t>
        </w:r>
        <w:r>
          <w:t xml:space="preserve">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environmental footprint of Danish health care in 2022 with an EE-MRIO model supplemented by bottom-up estimates for sources that monetary accounts represent </w:t>
        </w:r>
        <w:r>
          <w:t xml:space="preserve">poorly, which</w:t>
        </w:r>
        <w:r>
          <w:t xml:space="preserve">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w:t>
        </w:r>
        <w:r>
          <w:t xml:space="preserve">widened to include social care, </w:t>
        </w:r>
        <w:r>
          <w:t xml:space="preserve">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w:t>
        </w:r>
        <w:r>
          <w:rPr>
            <w:highlight w:val="yellow"/>
          </w:rPr>
          <w:t xml:space="preserve">1,6,24,25</w:t>
        </w:r>
        <w:r>
          <w:rPr>
            <w:highlight w:val="yellow"/>
          </w:rPr>
          <w:t xml:space="preserve">]</w:t>
        </w:r>
      </w:ins>
      <w:ins w:id="3186" w:author="Albert Kwame Osei-Owusu" w:date="2026-09-13T09:00:00Z">
        <w:r>
          <w:t xml:space="preserve"> are therefore not directly comparable, and the size of the exclusion is </w:t>
        </w:r>
        <w:r>
          <w:t xml:space="preserve">estimated</w:t>
        </w:r>
        <w:r>
          <w:t xml:space="preserve"> in </w:t>
        </w:r>
        <w:r>
          <w:t xml:space="preserve">separate </w:t>
        </w:r>
        <w:r>
          <w:t xml:space="preserve">variants</w:t>
        </w:r>
        <w:r>
          <w:t xml:space="preserve"> (Appendix A, Gross fixed capital formation).</w:t>
        </w:r>
        <w:r>
          <w:t xml:space="preserve"> The data sources, the main assumptions and the reason for each are listed in </w:t>
        </w:r>
        <w:r>
          <w:t xml:space="preserve">Appendix A (</w:t>
        </w:r>
        <w:r>
          <w:t xml:space="preserve">Table </w:t>
        </w:r>
        <w:r>
          <w:t xml:space="preserve">A.1).</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w:t>
        </w:r>
        <w:r>
          <w:t xml:space="preserve"> with</w:t>
        </w:r>
        <w:r>
          <w:t xml:space="preserve">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w:t>
        </w:r>
        <w:r>
          <w:t xml:space="preserve">(NPISH) </w:t>
        </w:r>
        <w:r>
          <w:t xml:space="preserve">and general government for the purposes listed in Appendix A (Health care final demand; Fig. A.1)</w:t>
        </w:r>
        <w:r>
          <w:t xml:space="preserve">. It was</w:t>
        </w:r>
        <w:r>
          <w:t xml:space="preserve"> converted to euros at the </w:t>
        </w:r>
        <w:r>
          <w:t xml:space="preserve">annual average</w:t>
        </w:r>
        <w:r>
          <w:t xml:space="preserve"> exchange</w:t>
        </w:r>
        <w:r>
          <w:t xml:space="preserve"> rate of </w:t>
        </w:r>
        <w:r>
          <w:t xml:space="preserve">7.44</w:t>
        </w:r>
        <w:r>
          <w:t xml:space="preserve"> kroner per euro. Basic prices exclude </w:t>
        </w:r>
        <w:r>
          <w:t xml:space="preserve">value added tax (</w:t>
        </w:r>
        <w:r>
          <w:t xml:space="preserve">VAT</w:t>
        </w:r>
        <w:r>
          <w:t xml:space="preserve">)</w:t>
        </w:r>
        <w:r>
          <w:t xml:space="preserve">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w:t>
        </w:r>
        <w:r>
          <w:t xml:space="preserve">required. The</w:t>
        </w:r>
        <w:r>
          <w:t xml:space="preserve"> 2022 EXIOBASE table </w:t>
        </w:r>
        <w:r>
          <w:t xml:space="preserve">is, however,</w:t>
        </w:r>
        <w:r>
          <w:t xml:space="preserve"> a </w:t>
        </w:r>
        <w:r>
          <w:t xml:space="preserve">projection</w:t>
        </w:r>
        <w:r>
          <w:t xml:space="preserve"> compiled in September </w:t>
        </w:r>
        <w:r>
          <w:t xml:space="preserve">2021, before</w:t>
        </w:r>
        <w:r>
          <w:t xml:space="preserve"> 2022 statistics</w:t>
        </w:r>
        <w:r>
          <w:t xml:space="preserve"> existed</w:t>
        </w:r>
        <w:r>
          <w:t xml:space="preserve"> (Appendix A, Reference years and the background model).</w:t>
        </w:r>
        <w:r>
          <w:t xml:space="preserve">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w:t>
        </w:r>
        <w:r>
          <w:t xml:space="preserve">First, EXIOBASE allocates 74% of Danish sea-transport output to Danish intermediate use, compared to 6.5% in Statistics Denmark’s domestic table for 2022, and so loads international shipping onto every Danish purchaser. We reallocated the excess to exports and credited the input it replaced to the buying industries’ net operating surplus, so that the gross output of every industry is unchanged; the target share is read from the Danish table for each background year</w:t>
        </w:r>
        <w:r>
          <w:t xml:space="preserve"> (</w:t>
        </w:r>
        <w:r>
          <w:t xml:space="preserve">7.7%</w:t>
        </w:r>
        <w:r>
          <w:t xml:space="preserve"> for the 2016 table, which the 2016 and 2019 runs share, and </w:t>
        </w:r>
        <w:r>
          <w:t xml:space="preserve">6.5%</w:t>
        </w:r>
        <w:r>
          <w:t xml:space="preserve"> for 2022). Read from the 2019 table, the same procedure returns </w:t>
        </w:r>
        <w:r>
          <w:t xml:space="preserve">9.3%,</w:t>
        </w:r>
        <w:r>
          <w:t xml:space="preserve"> </w:t>
        </w:r>
        <w:r>
          <w:t xml:space="preserve">close to</w:t>
        </w:r>
        <w:r>
          <w:t xml:space="preserve">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w:t>
        </w:r>
        <w:r>
          <w:t xml:space="preserve">out. For</w:t>
        </w:r>
        <w:r>
          <w:t xml:space="preserve"> the other three </w:t>
        </w:r>
        <w:r>
          <w:t xml:space="preserve">indicators, the operational term</w:t>
        </w:r>
        <w:r>
          <w:t xml:space="preserve">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w:t>
        </w:r>
        <w:r>
          <w:t xml:space="preserve">The model term then excludes the industry’s own emissions, which we checked by computing it in two independent ways that agree </w:t>
        </w:r>
        <w:r>
          <w:t xml:space="preserve">apart from computer rounding.</w:t>
        </w:r>
        <w:r>
          <w:t xml:space="preserve"> The</w:t>
        </w:r>
        <w:r>
          <w:t xml:space="preserve"> industry’s purchases from itself bring back 1.8 kt CO₂e (0.04%) of its own emissions, which the headline keeps and the scope partition removes (Appendix A, Eq. (A.6) and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67235A3D" w14:textId="77777777">
      <w:pPr>
        <w:spacing w:after="160"/>
        <w:rPr>
          <w:ins w:id="52397" w:author="Ofir Eriksen" w:date="2026-10-21T11:44:00Z"/>
        </w:rPr>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w:t>
        </w:r>
        <w:r>
          <w:t xml:space="preserve">added: anaesthetic gases, inhaler propellants, employee commuting, and patient and visitor travel.</w:t>
        </w:r>
        <w:r>
          <w:t xml:space="preserve"> Medical nitrous oxide was taken from Denmark’s National Inventory Document, category 2.G.3.a, which estimates 38 tonnes per year from average sales in 2005 to </w:t>
        </w:r>
        <w:r>
          <w:t xml:space="preserve">2012 for hospitals, dentists</w:t>
        </w:r>
        <w:r>
          <w:t xml:space="preserve"> and</w:t>
        </w:r>
        <w:r>
          <w:t xml:space="preserve"> veterinarians together, with</w:t>
        </w:r>
        <w:r>
          <w:t xml:space="preserve"> minor non-medical </w:t>
        </w:r>
        <w:r>
          <w:t xml:space="preserve">uses</w:t>
        </w:r>
        <w:r>
          <w:t xml:space="preserve"> </w:t>
        </w:r>
      </w:ins>
      <w:ins w:id="13877" w:author="Albert Kwame Osei-Owusu" w:date="2026-09-14T09:00:00Z">
        <w:r>
          <w:rPr>
            <w:highlight w:val="yellow"/>
          </w:rPr>
          <w:t xml:space="preserve">[30]</w:t>
        </w:r>
        <w:r>
          <w:rPr>
            <w:highlight w:val="yellow"/>
          </w:rPr>
          <w:t xml:space="preserve">. Because</w:t>
        </w:r>
        <w:r>
          <w:rPr>
            <w:highlight w:val="yellow"/>
          </w:rPr>
          <w:t xml:space="preserve"> the inventory does not separate these users, the </w:t>
        </w:r>
        <w:r>
          <w:rPr>
            <w:highlight w:val="yellow"/>
          </w:rPr>
          <w:t xml:space="preserve">term (</w:t>
        </w:r>
        <w:r>
          <w:rPr>
            <w:highlight w:val="yellow"/>
          </w:rPr>
          <w:t xml:space="preserve">10.4 kt </w:t>
        </w:r>
        <w:r>
          <w:rPr>
            <w:highlight w:val="yellow"/>
          </w:rPr>
          <w:t xml:space="preserve">CO₂e,</w:t>
        </w:r>
        <w:r>
          <w:rPr>
            <w:highlight w:val="yellow"/>
          </w:rPr>
          <w:t xml:space="preserve"> 0.24% of the climate </w:t>
        </w:r>
        <w:r>
          <w:rPr>
            <w:highlight w:val="yellow"/>
          </w:rPr>
          <w:t xml:space="preserve">footprint)</w:t>
        </w:r>
        <w:r>
          <w:rPr>
            <w:highlight w:val="yellow"/>
          </w:rPr>
          <w:t xml:space="preserve"> is an upper bound for health care.</w:t>
        </w:r>
      </w:ins>
      <w:ins w:id="13878" w:author="Albert Kwame Osei-Owusu" w:date="2026-09-14T09:00:00Z">
        <w:r>
          <w:t xml:space="preserve"> Volatile anaesthetics were derived from sales of </w:t>
        </w:r>
        <w:r>
          <w:t xml:space="preserve">Anatomical Therapeutic Chemical (</w:t>
        </w:r>
        <w:r>
          <w:t xml:space="preserve">ATC</w:t>
        </w:r>
        <w:r>
          <w:t xml:space="preserve">)</w:t>
        </w:r>
        <w:r>
          <w:t xml:space="preserve">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w:t>
        </w:r>
        <w:r>
          <w:t xml:space="preserve">fluorinated gas (</w:t>
        </w:r>
        <w:r>
          <w:t xml:space="preserve">F-gas</w:t>
        </w:r>
        <w:r>
          <w:t xml:space="preserve">)</w:t>
        </w:r>
        <w:r>
          <w:t xml:space="preserve"> inventory </w:t>
        </w:r>
      </w:ins>
      <w:ins w:id="13885" w:author="Albert Kwame Osei-Owusu" w:date="2026-09-14T09:00:00Z">
        <w:r>
          <w:rPr>
            <w:highlight w:val="yellow"/>
          </w:rPr>
          <w:t xml:space="preserve">[34]</w:t>
        </w:r>
      </w:ins>
      <w:ins w:id="13886" w:author="Albert Kwame Osei-Owusu" w:date="2026-09-14T09:00:00Z">
        <w:r>
          <w:t xml:space="preserve">. </w:t>
        </w:r>
        <w:r>
          <w:t xml:space="preserve">All gases were characterised on the 100-year global warming potentials (GWP100) of the Sixth Assessment Report (AR6) of the Intergovernmental Panel on Climate Change (IPCC) [35,36], with the inhaler emissions restated from the values of the Fourth Assessment Report (AR4) that the inventory uses.</w:t>
        </w:r>
      </w:ins>
      <w:ins w:id="13888" w:author="Albert Kwame Osei-Owusu" w:date="2026-09-14T09:00:00Z">
        <w:r>
          <w:t xml:space="preserve"> </w:t>
        </w:r>
      </w:ins>
    </w:p>
    <w:p w14:paraId="51A094DD" w14:textId="77777777" w:rsidR="00A22B16" w:rsidRDefault="00A22B16" w:rsidP="004C5A97">
      <w:pPr>
        <w:spacing w:after="160"/>
      </w:pPr>
      <w:ins w:id="52396" w:author="Albert Kwame Osei-Owusu" w:date="2026-09-14T09:00:00Z">
        <w:r>
          <w:t xml:space="preserve">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r>
          <w:rPr>
            <w:highlight w:val="yellow"/>
          </w:rPr>
          <w:t xml:space="preserve">. Patient</w:t>
        </w:r>
      </w:ins>
      <w:ins w:id="13894" w:author="Albert Kwame Osei-Owusu" w:date="2026-09-14T09:00:00Z">
        <w:r>
          <w:t xml:space="preserve"> and visitor travel uses the survey’s trips for health and social purposes, 0.8 km per person per day, with visitor travel added at the ratio of visitor to patient travel </w:t>
        </w:r>
        <w:r>
          <w:t xml:space="preserve">of the National Health Service </w:t>
        </w:r>
        <w:r>
          <w:t xml:space="preserve">in </w:t>
        </w:r>
        <w:r>
          <w:t xml:space="preserve">England (</w:t>
        </w:r>
        <w:r>
          <w:t xml:space="preserve">NHS England</w:t>
        </w:r>
        <w:r>
          <w:t xml:space="preserve">)</w:t>
        </w:r>
        <w:r>
          <w:t xml:space="preserve">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w:t>
        </w:r>
        <w:r>
          <w:t xml:space="preserve">zero</w:t>
        </w:r>
        <w:r>
          <w:t xml:space="preserv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t>
        </w:r>
        <w:r>
          <w:t xml:space="preserve">whose geometric standard deviation we set by judgement according to the kind of source. The input-output coefficients take the relative standard deviation of 8.35% published for the Danish health care carbon footprint [2], which we apply to all five categories; national accounts</w:t>
        </w:r>
      </w:ins>
      <w:ins w:id="2939" w:author="Albert Kwame Osei-Owusu" w:date="2026-09-13T09:00:00Z">
        <w:r>
          <w:t xml:space="preserve"> are treated as tighter than transferred estimates, and commuting and patient and visitor travel, which rest on the same travel survey, are correlated at 0.8. </w:t>
        </w:r>
        <w:r>
          <w:t xml:space="preserve">Because the model is additive in these multipliers, the variance of the total divides exactly into one share per input (Appendix A, Eqs. (A.14) and (A.15)), with the covariance of the two correlated travel terms reported as a share of its own; for the four independent inputs these shares are first-order Sobol indices [41].</w:t>
        </w:r>
      </w:ins>
      <w:ins w:id="2941" w:author="Albert Kwame Osei-Owusu" w:date="2026-09-13T09:00:00Z">
        <w:r>
          <w:t xml:space="preserve"> Modelling decisions rather than measurement errors </w:t>
        </w:r>
        <w:r>
          <w:t xml:space="preserve">(the pharmaceutical mapping, the composition of the services purchases, the valuation of distribution margins, the sea-transport target share, the health care boundary, capital treatment and the GWP revision) are reported as sensitivity cases alongside the interval (Appendix A, Sensitivity; each case in Table A.7).</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w:t>
        </w:r>
        <w:r>
          <w:t xml:space="preserve">AR6 GWP100 </w:t>
        </w:r>
        <w:r>
          <w:t xml:space="preserve">values </w:t>
        </w:r>
      </w:ins>
      <w:ins w:id="2928" w:author="Albert Kwame Osei-Owusu" w:date="2026-09-13T09:00:00Z">
        <w:r>
          <w:rPr>
            <w:highlight w:val="yellow"/>
          </w:rPr>
          <w:t xml:space="preserve">[35,36]</w:t>
        </w:r>
        <w:r>
          <w:rPr>
            <w:highlight w:val="yellow"/>
          </w:rPr>
          <w:t xml:space="preserve">. For the input-output component, these were</w:t>
        </w:r>
      </w:ins>
      <w:ins w:id="2929" w:author="Albert Kwame Osei-Owusu" w:date="2026-09-13T09:00:00Z">
        <w:r>
          <w:t xml:space="preserve"> restated for carbon dioxide, methane, nitrous oxide and sulphur hexafluoride from the </w:t>
        </w:r>
        <w:r>
          <w:t xml:space="preserve">factors of the EXIOBASE characterisation workbook </w:t>
        </w:r>
      </w:ins>
      <w:ins w:id="2930" w:author="Albert Kwame Osei-Owusu" w:date="2026-09-13T09:00:00Z">
        <w:r>
          <w:rPr>
            <w:highlight w:val="yellow"/>
          </w:rPr>
          <w:t xml:space="preserve">[42]</w:t>
        </w:r>
        <w:r>
          <w:rPr>
            <w:highlight w:val="yellow"/>
          </w:rPr>
          <w:t xml:space="preserve">, which are the AR4 values for methane and nitrous oxide</w:t>
        </w:r>
      </w:ins>
      <w:ins w:id="2931" w:author="Albert Kwame Osei-Owusu" w:date="2026-09-13T09:00:00Z">
        <w:r>
          <w:t xml:space="preserve">; hydrofluorocarbons and perfluorocarbons are supplied pre-aggregated in CO₂e and could not be restated. </w:t>
        </w:r>
        <w:r>
          <w:t xml:space="preserve">The operational term keeps the values of the Fifth Assessment Report (AR5) used in Statistics Denmark’s accounts, and the travel terms keep the characterisation of the Dutch inventory from which they are scaled. </w:t>
        </w:r>
        <w:r>
          <w:t xml:space="preserve">Material extraction (used domestic extraction, kt), blue water consumption (</w:t>
        </w:r>
        <w:r>
          <w:t xml:space="preserve">million cubic metres, </w:t>
        </w:r>
        <w:r>
          <w:t xml:space="preserve">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w:t>
        </w:r>
        <w:r>
          <w:t xml:space="preserve">European Union (</w:t>
        </w:r>
        <w:r>
          <w:t xml:space="preserve">EU</w:t>
        </w:r>
        <w:r>
          <w:t xml:space="preserve">)</w:t>
        </w:r>
        <w:r>
          <w:t xml:space="preserve">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w:t>
        </w:r>
        <w:r>
          <w:t xml:space="preserve">divide the same</w:t>
        </w:r>
        <w:r>
          <w:t xml:space="preserve"> </w:t>
        </w:r>
        <w:r>
          <w:t xml:space="preserve">total. For</w:t>
        </w:r>
        <w:r>
          <w:t xml:space="preserve">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w:t>
        </w:r>
        <w:r>
          <w:t xml:space="preserve">Greenhouse gas emissions are also partitioned following the Greenhouse Gas (GHG) Protocol [44], within the input-output scope framework of Hertwich and Wood [45]. Scope 1 is the DRIVHUS term plus anaesthetic gases. Scope 2 comprises the emissions from generating the electricity and heat the health sector buys, traced through transmission and distribution within the energy block (Appendix A, Eq. (A.16)); this is the corporate standard’s boundary, narrower than Hertwich and Wood’s embodied-energy convention. Scope 3 is the remainder, computed as the partition total minus Scopes 1 and 2, so that the three scopes and patient and visitor travel sum to that total without double counting, which we verified with the target-sector method of Cabernard and colleagues [46] (Appendix A, Double counting).</w:t>
        </w:r>
      </w:ins>
      <w:ins w:id="2290" w:author="Albert Kwame Osei-Owusu" w:date="2026-09-13T09:00:00Z">
        <w:r>
          <w:t xml:space="preserve">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w:t>
        </w:r>
        <w:r>
          <w:t xml:space="preserve">A.5</w:t>
        </w:r>
        <w:r>
          <w:t xml:space="preserve">) and compared with published Danish footprints in Appendix A (Validation against published Danish </w:t>
        </w:r>
        <w:r>
          <w:t xml:space="preserve">footprints</w:t>
        </w:r>
        <w:r>
          <w:t xml:space="preserve">).</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w:t>
        </w:r>
        <w:r>
          <w:t xml:space="preserve">is</w:t>
        </w:r>
        <w:r>
          <w:t xml:space="preserve"> 18,646 million euros in 2019, 48% of the 39,059 million reported in the Danish national accounts, whereas the two agree within about 3% in 2016 and 2022 (Appendix A, Reference years and the background model). </w:t>
        </w:r>
        <w:r>
          <w:t xml:space="preserve">Three capital variants, one with capital endogenised on the </w:t>
        </w:r>
        <w:r>
          <w:t xml:space="preserve">capital use </w:t>
        </w:r>
        <w:r>
          <w:t xml:space="preserve">matrices</w:t>
        </w:r>
        <w:r>
          <w:t xml:space="preserve"> of Wood and Södersten [47], built by the method</w:t>
        </w:r>
        <w:r>
          <w:t xml:space="preserve"> of Södersten and colleagues [15], estimate what the capital exclusion leaves out (Appendix A, Gross fixed capital formation, Eq. (A.18))</w:t>
        </w:r>
        <w:r>
          <w:t xml:space="preserve">. A</w:t>
        </w:r>
        <w:r>
          <w:t xml:space="preserve"> test that re-weights the services purchases to the input mix of the Danish health industries in Statistics Denmark’s table estimates what EXIOBASE’s purchase column leaves out (Appendix A, Sensitivity).</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52480" w:author="Albert Kwame Osei-Owusu" w:date="2026-10-21T20:00:00Z">
        <w:r>
          <w:t xml:space="preserve">Danish health care accounted for between 2.1% and 6.5% of the national footprint in each of the five impact categories.</w:t>
        </w:r>
      </w:ins>
      <w:ins w:id="2901" w:author="Albert Kwame Osei-Owusu" w:date="2026-09-13T09:00:00Z">
        <w:r>
          <w:t xml:space="preserve"> Greenhouse gas emissions were estimated at 4,267 kt CO₂e (95% uncertainty interval 3,675 to 5,029 kt), corresponding to 5.5% of </w:t>
        </w:r>
        <w:r>
          <w:t xml:space="preserve">the</w:t>
        </w:r>
        <w:r>
          <w:t xml:space="preserve"> Danish </w:t>
        </w:r>
        <w:r>
          <w:t xml:space="preserve">national climate footprint</w:t>
        </w:r>
        <w:r>
          <w:t xml:space="preserve"> and 0.73 t CO₂e per person per year. </w:t>
        </w:r>
        <w:r>
          <w:t xml:space="preserve">Material extraction amounted to 3,498 kt (95% interval 2,974 to 4,119 kt; 6.5% of the national footprint), blue water consumption to 75 </w:t>
        </w:r>
        <w:r>
          <w:t xml:space="preserve">Mm³</w:t>
        </w:r>
        <w:r>
          <w:t xml:space="preserve"> (</w:t>
        </w:r>
        <w:r>
          <w:t xml:space="preserve">64</w:t>
        </w:r>
        <w:r>
          <w:t xml:space="preserve"> to </w:t>
        </w:r>
        <w:r>
          <w:t xml:space="preserve">88</w:t>
        </w:r>
        <w:r>
          <w:t xml:space="preserve"> Mm³; 5.9%), land use to 4,118 km² (3,495 to 4,852 km²; 4.1%) and waste generation to 221 kt (193 to 254 kt; 2.1%).</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w:t>
        </w:r>
        <w:r>
          <w:rPr>
            <w:b/>
            <w:bCs/>
          </w:rPr>
          <w:t xml:space="preserve">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del w:id="52436" w:author="Albert Kwame Osei-Owusu" w:date="2026-10-21T20:00:00Z">
              <w:r>
                <w:delText xml:space="preserve">chemical</w:delText>
              </w:r>
            </w:del>
            <w:ins w:id="52437" w:author="Albert Kwame Osei-Owusu" w:date="2026-10-21T20:00:00Z">
              <w:r>
                <w:t xml:space="preserve">other medical</w:t>
              </w:r>
            </w:ins>
            <w:r>
              <w:t xml:space="preserve">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n.a.</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n.a.</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n.a.</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n.a.</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n.a.</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n.a.</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n.a.</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n.a.</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n.a.</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n.a.</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n.a.</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n.a.</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n.a.</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n.a.</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n.a.</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n.a.</w:t>
              </w:r>
            </w:ins>
          </w:p>
        </w:tc>
      </w:tr>
    </w:tbl>
    <w:p>
      <w:pPr>
        <w:pStyle w:val="TableNote"/>
        <w:rPr>
          <w:ins w:id="51326" w:author="Albert Kwame Osei-Owusu" w:date="2026-09-14T16:00:00Z"/>
        </w:rPr>
      </w:pPr>
      <w:ins w:id="51327" w:author="Albert Kwame Osei-Owusu" w:date="2026-09-14T16:00:00Z">
        <w:r>
          <w:t xml:space="preserve">Top-down </w:t>
        </w:r>
        <w:r>
          <w:t xml:space="preserve">environmentally extended multi-regional input-output (</w:t>
        </w:r>
        <w:r>
          <w:t xml:space="preserve">EE-MRIO</w:t>
        </w:r>
        <w:r>
          <w:t xml:space="preserve">)</w:t>
        </w:r>
        <w:r>
          <w:t xml:space="preserve"> estimates (EXIOBASE version 3.8.2) are combined with bottom-up contributions for anaesthetic gases, pressurised metered-dose inhalers and private travel (employee commuting and patient and visitor travel). Percentages are shares of the health care total in each column; n.a.,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w:t>
        </w:r>
        <w:r>
          <w:rPr/>
          <w:t xml:space="preserve">The supply chains of commuting and patient and visitor travel (</w:t>
        </w:r>
        <w:r>
          <w:rPr/>
          <w:t xml:space="preserve">production</w:t>
        </w:r>
        <w:r>
          <w:rPr/>
          <w:t xml:space="preserve"> and </w:t>
        </w:r>
        <w:r>
          <w:rPr/>
          <w:t xml:space="preserve">waste disposal</w:t>
        </w:r>
        <w:r>
          <w:rPr/>
          <w:t xml:space="preserve">), which the per-kilometre inventory quantifies without a country of production (6.7% of the climate footprint), are not assigned to a region; the vehicles’ own emissions (9.8%) occur in Denmark and are shown.</w:t>
        </w:r>
        <w:r>
          <w:rPr/>
          <w:t xml:space="preserve">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w:t>
        </w:r>
        <w:r>
          <w:rPr/>
          <w:t xml:space="preserve">environmentally extended multi-regional input-output (</w:t>
        </w:r>
        <w:r>
          <w:rPr/>
          <w:t xml:space="preserve">EE-MRIO</w:t>
        </w:r>
        <w:r>
          <w:rPr/>
          <w:t xml:space="preserve">)</w:t>
        </w:r>
        <w:r>
          <w:rPr/>
          <w:t xml:space="preserve">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w:t>
      </w:r>
      <w:del w:id="52398" w:author="Albert Kwame Osei-Owusu" w:date="2026-10-21T20:00:00Z">
        <w:r>
          <w:rPr/>
          <w:delText xml:space="preserve">The EXIOBASE </w:delText>
        </w:r>
      </w:del>
      <w:del w:id="51209" w:author="Albert Kwame Osei-Owusu" w:date="2026-09-14T16:00:00Z">
        <w:r>
          <w:rPr/>
          <w:delText xml:space="preserve">“other”</w:delText>
        </w:r>
      </w:del>
      <w:del w:id="52399" w:author="Albert Kwame Osei-Owusu" w:date="2026-10-21T20:00:00Z">
        <w:r>
          <w:rPr/>
          <w:delText xml:space="preserve"> category was disaggregated to distinguish transport activities.</w:delText>
        </w:r>
      </w:del>
      <w:ins w:id="52400" w:author="Albert Kwame Osei-Owusu" w:date="2026-10-21T20:00:00Z">
        <w:r>
          <w:rPr/>
          <w:t xml:space="preserve">In panel B, private travel, services, heat and water supply, and waste management are shown apart from the remaining sectors (‘Other’).</w:t>
        </w:r>
      </w:ins>
      <w:r>
        <w:rPr/>
        <w:t xml:space="preserve">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w:t>
        </w:r>
        <w:r>
          <w:t xml:space="preserve">56.9% (</w:t>
        </w:r>
        <w:r>
          <w:t xml:space="preserve">2,429 kt </w:t>
        </w:r>
        <w:r>
          <w:t xml:space="preserve">CO₂e)</w:t>
        </w:r>
        <w:r>
          <w:t xml:space="preserve"> of the climate footprint (Table </w:t>
        </w:r>
        <w:r>
          <w:t xml:space="preserve">1</w:t>
        </w:r>
        <w:r>
          <w:t xml:space="preserve">; absolute values by activity group, producing sector group and region in Appendix A, Tables </w:t>
        </w:r>
        <w:r>
          <w:t xml:space="preserve">A.2</w:t>
        </w:r>
        <w:r>
          <w:t xml:space="preserve"> to </w:t>
        </w:r>
        <w:r>
          <w:t xml:space="preserve">A.4</w:t>
        </w:r>
        <w:r>
          <w:t xml:space="preserve">). Anaesthetic gases and inhaler propellants, added from bottom-up data, contributed </w:t>
        </w:r>
        <w:r>
          <w:t xml:space="preserve">0.6% (24.3 kt CO₂e).</w:t>
        </w:r>
        <w:r>
          <w:t xml:space="preserve"> </w:t>
        </w:r>
        <w:r>
          <w:t xml:space="preserve">Bottom-up estimates for commuting and patient and visitor travel accounted for 16.6% (708 kt CO₂e), the most uncertain </w:t>
        </w:r>
        <w:r>
          <w:t xml:space="preserve">activity group</w:t>
        </w:r>
        <w:r>
          <w:t xml:space="preserve"> in the study (coefficient of variation 25.8%, compared to 8.3% to 9.1% for every other contribution group; Appendix A, Fig. A.14), and ranked first, second and third among the activity groups in 3.4%, 30.9% and 46% of the simulation draws, respectively.</w:t>
        </w:r>
        <w:r>
          <w:t xml:space="preserve"> Among the activity groups, pharmaceuticals and chemical products were the largest contributor, </w:t>
        </w:r>
        <w:r>
          <w:t xml:space="preserve">accounting for</w:t>
        </w:r>
        <w:r>
          <w:t xml:space="preserve"> 27.1% </w:t>
        </w:r>
        <w:r>
          <w:t xml:space="preserve">(1,154 kt CO₂e; </w:t>
        </w:r>
        <w:r>
          <w:t xml:space="preserve">95% interval 24.2% to 29%)</w:t>
        </w:r>
        <w:r>
          <w:t xml:space="preserve"> of the climate footprint,</w:t>
        </w:r>
        <w:r>
          <w:t xml:space="preserve">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w:t>
        </w:r>
        <w:r>
          <w:t xml:space="preserve">categories, with</w:t>
        </w:r>
        <w:r>
          <w:t xml:space="preserve"> 27.1% of the climate footprint, 41.5% of material extraction, 49.1% of blue water consumption and 28.6% of waste </w:t>
        </w:r>
        <w:r>
          <w:t xml:space="preserve">generation (Fig. 1A).</w:t>
        </w:r>
        <w:r>
          <w:t xml:space="preserve"> Food and food services was the largest contributor to land use (38.4%), ahead of pharmaceuticals and chemical products (32.4%), and the second-largest contributor to blue water consumption (26.8%)</w:t>
        </w:r>
        <w:r>
          <w:t xml:space="preserve">;</w:t>
        </w:r>
        <w:r>
          <w:t xml:space="preserve"> in </w:t>
        </w:r>
        <w:r>
          <w:t xml:space="preserve">the Netherlands, food was the second-largest contributor to both, after pharmaceuticals and chemical products</w:t>
        </w:r>
        <w:r>
          <w:t xml:space="preserve"> </w:t>
        </w:r>
      </w:ins>
      <w:ins w:id="2715" w:author="Albert Kwame Osei-Owusu" w:date="2026-09-13T09:00:00Z">
        <w:r>
          <w:t xml:space="preserve">[</w:t>
        </w:r>
        <w:r>
          <w:t xml:space="preserve">13</w:t>
        </w:r>
        <w:r>
          <w:t xml:space="preserve">]</w:t>
        </w:r>
      </w:ins>
      <w:ins w:id="2716" w:author="Albert Kwame Osei-Owusu" w:date="2026-09-13T09:00:00Z">
        <w:r>
          <w:t xml:space="preserve">.</w:t>
        </w:r>
        <w:r>
          <w:t xml:space="preserve"> The pharmaceutical group combines medicines bought as goods (20.1% of the climate footprint), plastics and other chemicals bought by the health services (6.7%) and inhaler propellants (0.3%).</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del w:id="52481" w:author="Albert Kwame Osei-Owusu" w:date="2026-10-21T20:00:00Z">
        <w:r w:rsidR="00C9372E">
          <w:delText>impacts</w:delText>
        </w:r>
      </w:del>
      <w:ins w:id="52482" w:author="Albert Kwame Osei-Owusu" w:date="2026-10-21T20:00:00Z">
        <w:r>
          <w:t xml:space="preserve">Each impact is attributed to the upstream sector and world region where it physically occurs (Figs. 1B and 1C), and the two are resolved together</w:t>
        </w:r>
      </w:ins>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as producing region-by-industry </w:t>
        </w:r>
        <w:r>
          <w:t xml:space="preserve">pairs (Fig. 2).</w:t>
        </w:r>
        <w:r>
          <w:t xml:space="preserve">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5878CB41" w14:textId="77777777">
      <w:pPr>
        <w:spacing w:after="160"/>
        <w:rPr>
          <w:ins w:id="52417" w:author="Albert Kwame Osei-Owusu" w:date="2026-10-21T20:00:00Z"/>
        </w:rPr>
      </w:pPr>
      <w:ins w:id="52418" w:author="Albert Kwame Osei-Owusu" w:date="2026-10-21T20:00:00Z">
        <w:r>
          <w:t xml:space="preserve">For greenhouse gas emissions, private travel accounted for 16.6% of the footprint and the transport sector for 15.6%, </w:t>
        </w:r>
        <w:r>
          <w:t xml:space="preserve">compared to</w:t>
        </w:r>
        <w:r>
          <w:t xml:space="preserve"> 34.1% before the Danish sea-transport allocation was </w:t>
        </w:r>
        <w:r>
          <w:t xml:space="preserve">corrected, when the climate footprint was 5,688 kt CO₂e</w:t>
        </w:r>
        <w:r>
          <w:t xml:space="preserve"> (Fig. 1B)</w:t>
        </w:r>
        <w:r>
          <w:t xml:space="preserve">; by purchase, supply-chain transport accounted for 13.3%, compared to 29.7% before the correction.</w:t>
        </w:r>
        <w:r>
          <w:t xml:space="preserve"> The fossil fuel industry followed with 13.3%, agriculture with 12.4%, electricity with 8.4% and the pharmaceutical and chemical industry with </w:t>
        </w:r>
        <w:r>
          <w:t xml:space="preserve">7.5%. Services accounted</w:t>
        </w:r>
        <w:r>
          <w:t xml:space="preserve"> for 6.3%, heat and water supply for </w:t>
        </w:r>
        <w:r>
          <w:t xml:space="preserve">5.5%,</w:t>
        </w:r>
        <w:r>
          <w:t xml:space="preserve"> waste management for 4.8%, the sector’s own operations for 3.1% and mining for 2.3%, leaving 4.3% in the remaining sectors. The pharmaceutical and chemical industry </w:t>
        </w:r>
        <w:r>
          <w:t xml:space="preserve">accounted for</w:t>
        </w:r>
        <w:r>
          <w:t xml:space="preserve"> much less than the 27.1% of Fig. 1A because only 23.9% of the climate emissions behind the pharmaceutical and chemical purchases </w:t>
        </w:r>
        <w:r>
          <w:t xml:space="preserve">occurred</w:t>
        </w:r>
        <w:r>
          <w:t xml:space="preserve"> in chemical plants; </w:t>
        </w:r>
        <w:r>
          <w:t xml:space="preserve">most of </w:t>
        </w:r>
        <w:r>
          <w:t xml:space="preserve">the rest </w:t>
        </w:r>
        <w:r>
          <w:t xml:space="preserve">arose</w:t>
        </w:r>
        <w:r>
          <w:t xml:space="preserve"> in the fossil fuel (26.8%), agricultural (12.3%), electricity (10.5%) and heat and water supply (9.3%) industries that supply them. Mining of minerals and metals accounted for most of material extraction (85%), and agriculture for most of blue water consumption (85%) and virtually all land use (99%).</w:t>
        </w:r>
      </w:ins>
    </w:p>
    <w:p w14:paraId="3E6F16CD" w14:textId="77777777">
      <w:pPr>
        <w:spacing w:after="160"/>
        <w:rPr>
          <w:ins w:id="52419" w:author="Albert Kwame Osei-Owusu" w:date="2026-10-21T20:00:00Z"/>
        </w:rPr>
      </w:pPr>
      <w:ins w:id="52426" w:author="Albert Kwame Osei-Owusu" w:date="2026-10-21T20:00:00Z">
        <w:r>
          <w:t xml:space="preserve">Each region-by-industry pair, such as quarrying of sand and clay in Denmark, is shown with its share of the input-output component of the category (Fig. 2; every region</w:t>
        </w:r>
      </w:ins>
      <w:ins w:id="52420" w:author="Albert Kwame Osei-Owusu" w:date="2026-10-21T20:00:00Z">
        <w:r>
          <w:t xml:space="preserve"> by producing sector group in Appendix A, Fig. A.6). </w:t>
        </w:r>
        <w:r>
          <w:t xml:space="preserve">The five categories differed markedly in how concentrated they were.</w:t>
        </w:r>
        <w:r>
          <w:t xml:space="preserve"> </w:t>
        </w:r>
        <w:r>
          <w:t xml:space="preserve">Material extraction had one dominant </w:t>
        </w:r>
        <w:r>
          <w:t xml:space="preserve">industry,</w:t>
        </w:r>
        <w:r>
          <w:t xml:space="preserve"> quarrying of sand and clay, which accounted for 64% of material extraction across the twenty largest pairs and the Danish node alone for 43%. That share rests on small purchases of a cheap material, because the health services’ own purchases of Danish sand and clay, 5.7 million euros at about 7 euros a tonne, corresponded to 0.86 Mt,</w:t>
        </w:r>
        <w:r>
          <w:t xml:space="preserve"> and the production of the chemicals that stand in for medicines to a further 0.42 Mt (Appendix A, Producing region by industry). </w:t>
        </w:r>
        <w:r>
          <w:t xml:space="preserve">Livestock</w:t>
        </w:r>
        <w:r>
          <w:t xml:space="preserve"> was </w:t>
        </w:r>
        <w:r>
          <w:t xml:space="preserve">the largest source of land use, with</w:t>
        </w:r>
        <w:r>
          <w:t xml:space="preserve"> cattle farming </w:t>
        </w:r>
        <w:r>
          <w:t xml:space="preserve">contributing</w:t>
        </w:r>
        <w:r>
          <w:t xml:space="preserve"> 20% and raw milk a further 11%, spread across every world region. Blue water consumption</w:t>
        </w:r>
        <w:r>
          <w:t xml:space="preserve"> was</w:t>
        </w:r>
        <w:r>
          <w:t xml:space="preserve"> traced to irrigated cropping, with wheat at 16%, paddy rice at 10% and sugar cane and beet at 8%, almost all of it in the Middle East and in Asia and the Pacific. Waste generation was the most domestic of the </w:t>
        </w:r>
        <w:r>
          <w:t xml:space="preserve">five, with</w:t>
        </w:r>
        <w:r>
          <w:t xml:space="preserve"> Danish chemicals production </w:t>
        </w:r>
        <w:r>
          <w:t xml:space="preserve">accounting</w:t>
        </w:r>
        <w:r>
          <w:t xml:space="preserve"> for 12% </w:t>
        </w:r>
        <w:r>
          <w:t xml:space="preserve">and Danish waste incineration for a further 15%. Climate change had no dominant </w:t>
        </w:r>
        <w:r>
          <w:t xml:space="preserve">node. Sea</w:t>
        </w:r>
        <w:r>
          <w:t xml:space="preserve"> and coastal water transport contributed 7.5% across four regions, crude petroleum extraction 7% across five, and Danish retail trade, which carries the distribution margins on medicines and appliances, 4.7%, while 67.4% of </w:t>
        </w:r>
        <w:r>
          <w:t xml:space="preserve">that component</w:t>
        </w:r>
        <w:r>
          <w:t xml:space="preserve"> lay outside the twenty largest pairs. </w:t>
        </w:r>
        <w:r>
          <w:t xml:space="preserve">The climate footprint was therefore spread across many small sources, whereas the other four categories were concentrated in a few identifiable industries.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w:t>
        </w:r>
        <w:r>
          <w:rPr/>
          <w:t xml:space="preserve">category’s input-output component.</w:t>
        </w:r>
        <w:r>
          <w:rPr/>
          <w:t xml:space="preserve"> </w:t>
        </w:r>
        <w:r>
          <w:rPr/>
          <w:t xml:space="preserve">Region codes are the three-letter ISO 3166 codes for individual countries and RoW AF, RoW AM, RoW AP, RoW EU and RoW ME for EXIOBASE’s rest-of-world (RoW) regions in Africa, America, Asia and the Pacific, Europe and the Middle East;</w:t>
        </w:r>
        <w:proofErr w:type="spellStart"/>
        <w:proofErr w:type="spellEnd"/>
        <w:proofErr w:type="spellStart"/>
        <w:proofErr w:type="spellEnd"/>
        <w:proofErr w:type="spellStart"/>
        <w:proofErr w:type="spellEnd"/>
        <w:proofErr w:type="spellStart"/>
        <w:proofErr w:type="spellEnd"/>
        <w:proofErr w:type="spellStart"/>
        <w:proofErr w:type="spellEnd"/>
        <w:r>
          <w:rPr/>
          <w:t xml:space="preserve">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rPr>
          <w:del w:id="52416" w:author="Albert Kwame Osei-Owusu" w:date="2026-10-21T20:00:00Z"/>
        </w:rPr>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w:t>
        </w:r>
        <w:r>
          <w:t xml:space="preserve">Blue water consumption and land use occurred mostly </w:t>
        </w:r>
        <w:r>
          <w:t xml:space="preserve">abroad, with 94.3% and 90.9%, respectively, outside Denmark.</w:t>
        </w:r>
        <w:r>
          <w:t xml:space="preserve"> Of the blue water consumption, 81.1% occurred outside Denmark and Europe, 43.3% in Asia and the Pacific and 25.1% in the Middle East; of the land use, 59.7% lay outside Denmark and Europe, 22.9% in Asia and the Pacific and 21.2% in Africa. Much of this lay in EXIOBASE’s rest-of-world regions, which the database does not resolve by country. The rest of the Middle East and the rest of Asia and the Pacific accounted for 24% and 16.7% of blue water consumption, respectively, and the rest of Africa for 20.9% of land use, whereas the largest individual countries were India (17%) and China (8.2%) for blue water consumption and Russia (5.7%) and Australia (4.4%) for land use.</w:t>
        </w:r>
        <w:r>
          <w:t xml:space="preserve"> Just over half of waste generation (52.1%) arose within Denmark.</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 Scope 1 for 131 kt (3.1%), Scope 2 for 73 kt (1.7%), and patient and visitor travel, which falls outside the protocol’s boundary, for 264 kt (6.2%)</w:t>
        </w:r>
        <w:r>
          <w:t xml:space="preserve">. The</w:t>
        </w:r>
        <w:r>
          <w:t xml:space="preserve"> 1.8 kt</w:t>
        </w:r>
        <w:r>
          <w:t xml:space="preserve"> difference from the headline</w:t>
        </w:r>
        <w:r>
          <w:t xml:space="preserve"> is the health sector’s own self-supply loop, </w:t>
        </w:r>
        <w:r>
          <w:t xml:space="preserve">which the headline keeps (0.04%) and the partition removes so that the sector’s own emissions are not counted twice.</w:t>
        </w:r>
        <w:r>
          <w:t xml:space="preserve"> The same partition places essentially all material extraction, blue water consumption and land use in Scope 3, because none of them has a meaningful direct component in a service sector. Waste generation is the </w:t>
        </w:r>
        <w:r>
          <w:t xml:space="preserve">exception, with</w:t>
        </w:r>
        <w:r>
          <w:t xml:space="preserve"> 19.6% </w:t>
        </w:r>
        <w:r>
          <w:t xml:space="preserve">in</w:t>
        </w:r>
        <w:r>
          <w:t xml:space="preserve"> Scope 1, the sector’s own arisings as recorded in Statistics Denmark’s waste accounts, </w:t>
        </w:r>
        <w:r>
          <w:t xml:space="preserve">compared to</w:t>
        </w:r>
        <w:r>
          <w:t xml:space="preserve"> 80.2% </w:t>
        </w:r>
        <w:r>
          <w:t xml:space="preserve">in Scope 3</w:t>
        </w:r>
        <w:r>
          <w:t xml:space="preserve">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w:t>
        </w:r>
        <w:r>
          <w:t xml:space="preserve">almost </w:t>
        </w:r>
        <w:r>
          <w:t xml:space="preserve">none</w:t>
        </w:r>
        <w:r>
          <w:t xml:space="preserve"> (0.4% or less)</w:t>
        </w:r>
        <w:r>
          <w:t xml:space="preserv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w:t>
        </w:r>
        <w:r>
          <w:rPr/>
          <w:t xml:space="preserve">Greenhouse Gas (</w:t>
        </w:r>
        <w:r>
          <w:rPr/>
          <w:t xml:space="preserve">GHG</w:t>
        </w:r>
        <w:r>
          <w:rPr/>
          <w:t xml:space="preserve">)</w:t>
        </w:r>
        <w:r>
          <w:rPr/>
          <w:t xml:space="preserve">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w:t>
        </w:r>
        <w:r>
          <w:rPr/>
          <w:t xml:space="preserve">Scope 1 is the sector’s own emissions from Statistics Denmark’s emission accounts (DRIVHUS) plus the anaesthetic gases, and its own waste from the waste accounts (AFFALD01),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rPr>
          <w:del w:id="52422" w:author="Albert Kwame Osei-Owusu" w:date="2026-10-21T20:00:00Z"/>
        </w:rPr>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del w:id="52421" w:author="Albert Kwame Osei-Owusu" w:date="2026-10-21T20:00:00Z">
        <w:r w:rsidR="004F4CB0">
          <w:delText>Health care</w:delText>
        </w:r>
      </w:del>
      <w:del w:id="823" w:author="Albert Kwame Osei-Owusu" w:date="2026-09-12T09:00:00Z">
        <w:r>
          <w:delText xml:space="preserve"> was associated with a range of 3.6 to 5.6% of nationally induced impacts. </w:delText>
        </w:r>
      </w:del>
      <w:ins w:id="2663" w:author="Albert Kwame Osei-Owusu" w:date="2026-09-12T09:00:00Z">
        <w:del w:id="2661" w:author="Albert Kwame Osei-Owusu" w:date="2026-09-13T09:00:00Z">
          <w:r>
            <w:delText xml:space="preserve">2.4% and 7.9%</w:delText>
          </w:r>
        </w:del>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52401" w:author="Albert Kwame Osei-Owusu" w:date="2026-10-21T20:00:00Z">
        <w:r>
          <w:t xml:space="preserve">Danish health </w:t>
        </w:r>
        <w:r>
          <w:t xml:space="preserve">care’s</w:t>
        </w:r>
        <w:r>
          <w:t xml:space="preserve"> 5.5% share of the national climate footprint lies within the range reported internationally, </w:t>
        </w:r>
        <w:r>
          <w:t xml:space="preserve">although the denominators differ. On the Dutch boundary, which includes childcare, the Danish share is 6.5%, compared to 7.3% for the Netherlands [13]. The OECD estimate gives 5.8% for Denmark, including health investment [1]; other studies report 5.4% for the United Kingdom [18] and 4.4% globally [2,18]; and the shares of about 10% in the United States [24] and 7% in Australia [25] are of national emissions and include health investment.</w:t>
        </w:r>
      </w:ins>
      <w:ins w:id="4259" w:author="Albert Kwame Osei-Owusu" w:date="2026-09-14T09:00:00Z">
        <w:r>
          <w:t xml:space="preserve"> Per person, Danish health care emissions of 0.73 t CO₂e per year (all five categories per person in Appendix A, Fig. A.5) are </w:t>
        </w:r>
        <w:r>
          <w:t xml:space="preserve">close to the 0.72 t CO₂e that OECD modelling estimated for Denmark in 2018 [1] and the 0.78 t CO₂e estimated for Denmark in 2014 [18]. The latter lies between the 0.66 t of the United Kingdom and the 0.79 t of the Netherlands in the same estimate, well above the world average of 0.28 t CO₂e, below the 1.72 t CO₂e of the United States and far above the 0.03 t CO₂e of India [18].</w:t>
        </w:r>
      </w:ins>
      <w:ins w:id="4263" w:author="Albert Kwame Osei-Owusu" w:date="2026-09-14T09:00:00Z">
        <w:r>
          <w:t xml:space="preserve"> The closeness to the OECD figure is partly a matter of boundaries that offset each other, because it includes health investment (15% of it) but not private travel; without investment in the OECD figure and without private travel in ours, both are 0.61 t CO₂e per person.</w:t>
        </w:r>
      </w:ins>
    </w:p>
    <w:p w14:paraId="4D26222D" w14:textId="77777777" w:rsidR="0016223D" w:rsidRDefault="00E35C5C" w:rsidP="004C5A97">
      <w:pPr>
        <w:spacing w:after="160"/>
      </w:pPr>
      <w:del w:id="52405" w:author="Albert Kwame Osei-Owusu" w:date="2026-10-21T20:00:00Z">
        <w:r>
          <w:lastRenderedPageBreak/>
          <w:delText xml:space="preserve">Three</w:delText>
        </w:r>
      </w:del>
      <w:ins w:id="52406" w:author="Albert Kwame Osei-Owusu" w:date="2026-10-21T20:00:00Z">
        <w:r>
          <w:t xml:space="preserve">Two</w:t>
        </w:r>
      </w:ins>
      <w:r>
        <w:t xml:space="preserv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w:t>
      </w:r>
      <w:del w:id="52403" w:author="Albert Kwame Osei-Owusu" w:date="2026-10-21T20:00:00Z">
        <w:r>
          <w:delText xml:space="preserve">indirect</w:delText>
        </w:r>
      </w:del>
      <w:ins w:id="52404" w:author="Albert Kwame Osei-Owusu" w:date="2026-10-21T20:00:00Z">
        <w:r>
          <w:t xml:space="preserve">the emissions of </w:t>
        </w:r>
      </w:ins>
      <w:del w:id="52427" w:author="Albert Kwame Osei-Owusu" w:date="2026-10-21T20:00:00Z">
        <w:r>
          <w:delText xml:space="preserve"> </w:delText>
        </w:r>
      </w:del>
      <w:ins w:id="52428" w:author="Albert Kwame Osei-Owusu" w:date="2026-10-21T20:00:00Z">
        <w:r>
          <w:t xml:space="preserve">the electricity bought by health care and its domestic suppliers</w:t>
        </w:r>
      </w:ins>
      <w:del w:id="36938" w:author="Albert Kwame Osei-Owusu" w:date="2026-09-14T09:00:00Z">
        <w:r>
          <w:lastRenderedPageBreak/>
          <w:delText xml:space="preserve">(scope 2)</w:delText>
        </w:r>
      </w:del>
      <w:del w:id="52402" w:author="Albert Kwame Osei-Owusu" w:date="2026-10-21T20:00:00Z">
        <w:r>
          <w:lastRenderedPageBreak/>
          <w:delText xml:space="preserve"> emissions</w:delText>
        </w:r>
      </w:del>
      <w:r>
        <w:t xml:space="preserve">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w:t>
      </w:r>
      <w:ins w:id="52429" w:author="Albert Kwame Osei-Owusu" w:date="2026-10-21T20:00:00Z">
        <w:r>
          <w:t xml:space="preserve">9.4% compared to 17.2% of gross domestic product in 2024 [22], </w:t>
        </w:r>
      </w:ins>
      <w:r>
        <w:t xml:space="preserve">limiting the overall scale of demand-driven emissions.</w:t>
      </w:r>
      <w:del w:id="52407" w:author="Albert Kwame Osei-Owusu" w:date="2026-10-21T20:00:00Z">
        <w:r>
          <w:delText xml:space="preserve"> </w:delText>
        </w:r>
      </w:del>
      <w:del w:id="51224" w:author="Albert Kwame Osei-Owusu" w:date="2026-09-14T16:00:00Z">
        <w:r>
          <w:delText xml:space="preserve">Thirdly,</w:delText>
        </w:r>
      </w:del>
      <w:del w:id="52408" w:author="Albert Kwame Osei-Owusu" w:date="2026-10-21T20:00:00Z">
        <w:r>
          <w:delText xml:space="preserve"> and in the opposite direction, Denmark is a relatively wealthy country. Together, these factors suggest that </w:delText>
        </w:r>
      </w:del>
      <w:del w:id="51218" w:author="Albert Kwame Osei-Owusu" w:date="2026-09-14T16:00:00Z">
        <w:r>
          <w:delText xml:space="preserve">Denmark’s footprint</w:delText>
        </w:r>
      </w:del>
      <w:del w:id="52409" w:author="Albert Kwame Osei-Owusu" w:date="2026-10-21T20:00:00Z">
        <w:r>
          <w:delText xml:space="preserve"> is </w:delText>
        </w:r>
      </w:del>
      <w:del w:id="37940" w:author="Albert Kwame Osei-Owusu" w:date="2026-09-14T09:00:00Z">
        <w:r>
          <w:delText xml:space="preserve">not anomalous, but consistent</w:delText>
        </w:r>
      </w:del>
      <w:del w:id="52410" w:author="Albert Kwame Osei-Owusu" w:date="2026-10-21T20:00:00Z">
        <w:r>
          <w:delText xml:space="preserve"> with both the structure of its energy system and its level of </w:delText>
        </w:r>
      </w:del>
      <w:del w:id="52411" w:author="Albert Kwame Osei-Owusu" w:date="2026-10-21T20:00:00Z">
        <w:r w:rsidR="004F4CB0">
          <w:delText>health care</w:delText>
        </w:r>
      </w:del>
      <w:del w:id="52412" w:author="Albert Kwame Osei-Owusu" w:date="2026-10-21T20:00:00Z">
        <w:r>
          <w:delText xml:space="preserve"> expenditure.</w:delText>
        </w:r>
      </w:del>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w:t>
        </w:r>
        <w:r>
          <w:t xml:space="preserve">Transport is also large in other studies when it is measured, as in Fig. 1B, by the sector in which the emissions occur (15.6% here)</w:t>
        </w:r>
        <w:r>
          <w:t xml:space="preserve">, with</w:t>
        </w:r>
        <w:r>
          <w:t xml:space="preserve"> sectors associated with transport </w:t>
        </w:r>
        <w:r>
          <w:t xml:space="preserve">carrying</w:t>
        </w:r>
        <w:r>
          <w:t xml:space="preserve"> 22% of the carbon dioxide emissions of health care across the countries compared by Pichler and colleagues [6]</w:t>
        </w:r>
        <w:r>
          <w:t xml:space="preserve"> and the transport sector 12% of health-related emissions across the OECD [1].</w:t>
        </w:r>
        <w:r>
          <w:t xml:space="preserve"> Supply-chain transport is less than half the 29.7% that the uncorrected model returns, </w:t>
        </w:r>
        <w:r>
          <w:t xml:space="preserve">because correcting EXIOBASE’s allocation of Danish sea-transport output removes most of the apparent transport dominance (Methods). Health care still buys almost as much from transport as from chemicals, at about half the emission intensity (Appendix A, Table </w:t>
        </w:r>
        <w:r>
          <w:t xml:space="preserve">A.6</w:t>
        </w:r>
        <w:r>
          <w:t xml:space="preserve">), and the transport that remains is large enough to matter for mitigation.</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w:t>
        </w:r>
        <w:r>
          <w:rPr>
            <w:highlight w:val="yellow"/>
          </w:rPr>
          <w:t xml:space="preserve">13,17,48</w:t>
        </w:r>
        <w:r>
          <w:rPr>
            <w:highlight w:val="yellow"/>
          </w:rPr>
          <w:t xml:space="preserve">]</w:t>
        </w:r>
      </w:ins>
      <w:ins w:id="18905" w:author="Albert Kwame Osei-Owusu" w:date="2026-09-14T09:00:00Z">
        <w:r>
          <w:t xml:space="preserve">, suggesting that their contribution to greenhouse gas emissions and material extraction may be overstated. </w:t>
        </w:r>
        <w:r>
          <w:t xml:space="preserve">With a pharmaceutical-specific intensity in place of Chemicals n.e.c., the climate median decreases to 3,734 kt CO₂e, just inside the lower end of the parametric interval, </w:t>
        </w:r>
        <w:r>
          <w:t xml:space="preserve">the contribution of pharmaceuticals and chemical products decreases from 1,154 kt to a median of 584 kt, </w:t>
        </w:r>
        <w:r>
          <w:t xml:space="preserve">and services become the largest climate contributor in </w:t>
        </w:r>
        <w:r>
          <w:t xml:space="preserve">60.1%</w:t>
        </w:r>
        <w:r>
          <w:t xml:space="preserve"> of draws (Appendix A, Sensitivity). In the opposite direction, the services purchases omit most of the medicines used in hospitals, whose inclusion would increase the </w:t>
        </w:r>
        <w:r>
          <w:t xml:space="preserve">climate </w:t>
        </w:r>
        <w:r>
          <w:t xml:space="preserve">footprint</w:t>
        </w:r>
        <w:r>
          <w:t xml:space="preserve"> by 32.1%</w:t>
        </w:r>
        <w:r>
          <w:t xml:space="preserve"> (Limitations and uncertainties). Because the pharmaceutical purchases are traced through a broad chemicals sector whose emissions arise mostly in its fuel, farming and energy suppliers, the result describes chemically intensive supply chains rather than pharmaceutical production, and pharmaceutical-specific mitigation options can be identified only with a pharmaceutical-specific account.</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52435" w:author="Albert Kwame Osei-Owusu" w:date="2026-10-21T20:00:00Z">
        <w:r>
          <w:t xml:space="preserve">Most of the blue water consumption and land use associated with Danish health care occurred abroad, a pattern documented in other globally traded supply chains,</w:t>
        </w:r>
      </w:ins>
      <w:ins w:id="19906" w:author="Albert Kwame Osei-Owusu" w:date="2026-09-14T09:00:00Z">
        <w:r>
          <w:t xml:space="preserve"> where consumption in one region drives environmental pressure in another, as shown for sulphur and non-CO₂ greenhouse gas emissions embodied in traded photovoltaic products [</w:t>
        </w:r>
        <w:r>
          <w:t xml:space="preserve">49,50</w:t>
        </w:r>
        <w:r>
          <w:t xml:space="preserve">].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r>
          <w:t xml:space="preserve"> Because these pressures arise in other jurisdictions, Danish health authorities can influence them mainly through procurement and engagement with suppliers, so responsibility for them can be seen as shared between the producing countries and the Danish purchasers.</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Scope 1 and Scope 2, the boundary of many institutional climate accounts, cover 4.8% of the climate impact of Danish health care and</w:t>
        </w:r>
        <w:r>
          <w:t xml:space="preserve"> almost</w:t>
        </w:r>
        <w:r>
          <w:t xml:space="preserve"> none of its material, water or land impact, so a target expressed in those terms leaves the great majority of the footprint outside its scope; Danish regional accounts already include purchased goods and services [21]. </w:t>
        </w:r>
        <w:r>
          <w:t xml:space="preserve">The OECD estimate for Denmark places 15% of the footprint in Scope 1 and Scope 2 together [1]. Part of the difference is the purchase column, because EXIOBASE’s Danish health industry spends 1.6% of its purchases on energy, compared to 3.9% in Statistics Denmark’s table; scaling Scope 2 to the national energy share would give roughly 180 kt CO₂e, and Scope 1 and Scope 2 together would then reach about 7% of the footprint. Most of the remaining gap lies in the OECD’s Scope 1, which is modelled from sector intensities rather than read from the Danish emission accounts, and in its 2018 reference year, when Danish electricity was more carbon intensive. The 4.8% reported here is therefore a lower bound set by EXIOBASE’s purchase column rather than by the method.</w:t>
        </w:r>
        <w:r>
          <w:t xml:space="preserv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w:t>
        </w:r>
        <w:r>
          <w:t xml:space="preserve">Between 2016 and 2019, with the background model held constant and expenditure in each year’s current prices, the categories increased by between </w:t>
        </w:r>
        <w:r>
          <w:t xml:space="preserve">1.5%</w:t>
        </w:r>
        <w:r>
          <w:t xml:space="preserve"> and </w:t>
        </w:r>
        <w:r>
          <w:t xml:space="preserve">5.9%,</w:t>
        </w:r>
        <w:r>
          <w:t xml:space="preserve"> in line with nominal health care expenditure. Between 2019 and 2022 the background model also </w:t>
        </w:r>
        <w:r>
          <w:t xml:space="preserve">changed,</w:t>
        </w:r>
        <w:r>
          <w:t xml:space="preserve"> and the categories diverged, largely because of </w:t>
        </w:r>
        <w:r>
          <w:t xml:space="preserve">it. Climate</w:t>
        </w:r>
        <w:r>
          <w:t xml:space="preserve"> change increased by 6.8% and material extraction, blue water consumption and land use by </w:t>
        </w:r>
        <w:r>
          <w:t xml:space="preserve">between 35.9% and 56.8%,</w:t>
        </w:r>
        <w:r>
          <w:t xml:space="preserve"> whereas waste generation decreased by 4%. For climate change, a larger chemicals block in the 2022 table accounts for the increase (Appendix A, Fig. A.9).</w:t>
        </w:r>
        <w:r>
          <w:t xml:space="preserve"> The comparison therefore shows how strongly the result depends on the </w:t>
        </w:r>
        <w:r>
          <w:t xml:space="preserve">year and edition</w:t>
        </w:r>
        <w:r>
          <w:t xml:space="preserv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w:t>
      </w:r>
      <w:del w:id="52483" w:author="Albert Kwame Osei-Owusu" w:date="2026-10-21T20:00:00Z">
        <w:r>
          <w:delText xml:space="preserve"> In Denmark, centralised procurement actors and EU regulatory frameworks provide </w:delText>
        </w:r>
      </w:del>
      <w:del w:id="911" w:author="Albert Kwame Osei-Owusu" w:date="2026-09-12T09:00:00Z">
        <w:r>
          <w:delText>potential leverage points for</w:delText>
        </w:r>
      </w:del>
      <w:del w:id="52484" w:author="Albert Kwame Osei-Owusu" w:date="2026-10-21T20:00:00Z">
        <w:r>
          <w:delText xml:space="preserve"> integrating environmental criteria into supply chains.</w:delText>
        </w:r>
      </w:del>
      <w:r>
        <w:t xml:space="preserve"> </w:t>
      </w:r>
      <w:del w:id="52413" w:author="Albert Kwame Osei-Owusu" w:date="2026-10-21T20:00:00Z">
        <w:r>
          <w:delText xml:space="preserve">These findings align with previous assessments identifying </w:delText>
        </w:r>
      </w:del>
      <w:del w:id="6270" w:author="Albert Kwame Osei-Owusu" w:date="2026-09-14T09:00:00Z">
        <w:r>
          <w:delText xml:space="preserve">procurement, pharmaceuticals, and transport </w:delText>
        </w:r>
      </w:del>
      <w:del w:id="7272" w:author="Albert Kwame Osei-Owusu" w:date="2026-09-14T09:00:00Z">
        <w:r>
          <w:lastRenderedPageBreak/>
          <w:delText xml:space="preserve">as key emission sources</w:delText>
        </w:r>
      </w:del>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del w:id="919" w:author="Ofir Eriksen" w:date="2026-08-31T14:40:00Z" w16du:dateUtc="2026-08-31T12:40:00Z">
        <w:r w:rsidR="00893384" w:rsidRPr="00893384" w:rsidDel="005D1C1A">
          <w:rPr>
            <w:noProof/>
            <w:vertAlign w:val="superscript"/>
          </w:rPr>
          <w:delText>11,37</w:delText>
        </w:r>
      </w:del>
      <w:del w:id="52414" w:author="Albert Kwame Osei-Owusu" w:date="2026-10-21T20:00:00Z">
        <w:r>
          <w:delText xml:space="preserve">.</w:delText>
        </w:r>
      </w:del>
      <w:ins w:id="52415" w:author="Albert Kwame Osei-Owusu" w:date="2026-10-21T20:00:00Z">
        <w:r>
          <w:t xml:space="preserve">These findings align with Danish assessments in which purchased goods and services account for most of the emissions of hospitals and regions [</w:t>
        </w:r>
        <w:r>
          <w:t xml:space="preserve">21,51</w:t>
        </w:r>
        <w:r>
          <w:t xml:space="preserve">].</w:t>
        </w:r>
      </w:ins>
      <w:del w:id="52438" w:author="Albert Kwame Osei-Owusu" w:date="2026-10-21T20:00:00Z">
        <w:r>
          <w:delText xml:space="preserve"> </w:delText>
        </w:r>
      </w:del>
      <w:proofErr w:type="spellStart"/>
      <w:ins w:id="920" w:author="Ofir Eriksen" w:date="2026-09-02T14:56:00Z">
        <w:del w:id="52439" w:author="Albert Kwame Osei-Owusu" w:date="2026-10-21T20:00:00Z">
          <w:r w:rsidR="007556B4" w:rsidRPr="007556B4">
            <w:rPr>
              <w:lang w:val="en-GB"/>
            </w:rPr>
            <w:delText>Because</w:delText>
          </w:r>
        </w:del>
        <w:proofErr w:type="spellEnd"/>
        <w:del w:id="52440" w:author="Albert Kwame Osei-Owusu" w:date="2026-10-21T20:00:00Z">
          <w:r w:rsidR="007556B4" w:rsidRPr="007556B4">
            <w:rPr>
              <w:lang w:val="en-GB"/>
            </w:rPr>
            <w:delText xml:space="preserve"> </w:delText>
          </w:r>
        </w:del>
        <w:proofErr w:type="spellStart"/>
        <w:del w:id="52441" w:author="Albert Kwame Osei-Owusu" w:date="2026-10-21T20:00:00Z">
          <w:r w:rsidR="007556B4" w:rsidRPr="007556B4">
            <w:rPr>
              <w:lang w:val="en-GB"/>
            </w:rPr>
            <w:delText>many</w:delText>
          </w:r>
        </w:del>
        <w:proofErr w:type="spellEnd"/>
        <w:del w:id="52442" w:author="Albert Kwame Osei-Owusu" w:date="2026-10-21T20:00:00Z">
          <w:r w:rsidR="007556B4" w:rsidRPr="007556B4">
            <w:rPr>
              <w:lang w:val="en-GB"/>
            </w:rPr>
            <w:delText xml:space="preserve"> </w:delText>
          </w:r>
        </w:del>
        <w:proofErr w:type="spellStart"/>
        <w:del w:id="52443" w:author="Albert Kwame Osei-Owusu" w:date="2026-10-21T20:00:00Z">
          <w:r w:rsidR="007556B4" w:rsidRPr="007556B4">
            <w:rPr>
              <w:lang w:val="en-GB"/>
            </w:rPr>
            <w:delText>environmental</w:delText>
          </w:r>
        </w:del>
        <w:proofErr w:type="spellEnd"/>
        <w:del w:id="52444" w:author="Albert Kwame Osei-Owusu" w:date="2026-10-21T20:00:00Z">
          <w:r w:rsidR="007556B4" w:rsidRPr="007556B4">
            <w:rPr>
              <w:lang w:val="en-GB"/>
            </w:rPr>
            <w:delText xml:space="preserve"> </w:delText>
          </w:r>
        </w:del>
        <w:proofErr w:type="spellStart"/>
        <w:del w:id="52445" w:author="Albert Kwame Osei-Owusu" w:date="2026-10-21T20:00:00Z">
          <w:r w:rsidR="007556B4" w:rsidRPr="007556B4">
            <w:rPr>
              <w:lang w:val="en-GB"/>
            </w:rPr>
            <w:delText>impacts</w:delText>
          </w:r>
        </w:del>
        <w:proofErr w:type="spellEnd"/>
        <w:del w:id="52446" w:author="Albert Kwame Osei-Owusu" w:date="2026-10-21T20:00:00Z">
          <w:r w:rsidR="007556B4" w:rsidRPr="007556B4">
            <w:rPr>
              <w:lang w:val="en-GB"/>
            </w:rPr>
            <w:delText xml:space="preserve"> </w:delText>
          </w:r>
        </w:del>
        <w:proofErr w:type="spellStart"/>
        <w:del w:id="52447" w:author="Albert Kwame Osei-Owusu" w:date="2026-10-21T20:00:00Z">
          <w:r w:rsidR="007556B4" w:rsidRPr="007556B4">
            <w:rPr>
              <w:lang w:val="en-GB"/>
            </w:rPr>
            <w:delText>occur</w:delText>
          </w:r>
        </w:del>
        <w:proofErr w:type="spellEnd"/>
        <w:del w:id="52448" w:author="Albert Kwame Osei-Owusu" w:date="2026-10-21T20:00:00Z">
          <w:r w:rsidR="007556B4" w:rsidRPr="007556B4">
            <w:rPr>
              <w:lang w:val="en-GB"/>
            </w:rPr>
            <w:delText xml:space="preserve"> </w:delText>
          </w:r>
        </w:del>
        <w:proofErr w:type="spellStart"/>
        <w:del w:id="52449" w:author="Albert Kwame Osei-Owusu" w:date="2026-10-21T20:00:00Z">
          <w:r w:rsidR="007556B4" w:rsidRPr="007556B4">
            <w:rPr>
              <w:lang w:val="en-GB"/>
            </w:rPr>
            <w:delText>outside</w:delText>
          </w:r>
        </w:del>
        <w:proofErr w:type="spellEnd"/>
        <w:del w:id="52450" w:author="Albert Kwame Osei-Owusu" w:date="2026-10-21T20:00:00Z">
          <w:r w:rsidR="007556B4" w:rsidRPr="007556B4">
            <w:rPr>
              <w:lang w:val="en-GB"/>
            </w:rPr>
            <w:delText xml:space="preserve"> Danish </w:delText>
          </w:r>
        </w:del>
        <w:proofErr w:type="spellStart"/>
        <w:del w:id="52451" w:author="Albert Kwame Osei-Owusu" w:date="2026-10-21T20:00:00Z">
          <w:r w:rsidR="007556B4" w:rsidRPr="007556B4">
            <w:rPr>
              <w:lang w:val="en-GB"/>
            </w:rPr>
            <w:delText>borders</w:delText>
          </w:r>
        </w:del>
        <w:proofErr w:type="spellEnd"/>
        <w:del w:id="52452" w:author="Albert Kwame Osei-Owusu" w:date="2026-10-21T20:00:00Z">
          <w:r w:rsidR="007556B4" w:rsidRPr="007556B4">
            <w:rPr>
              <w:lang w:val="en-GB"/>
            </w:rPr>
            <w:delText xml:space="preserve">, </w:delText>
          </w:r>
        </w:del>
        <w:proofErr w:type="spellStart"/>
        <w:del w:id="52453" w:author="Albert Kwame Osei-Owusu" w:date="2026-10-21T20:00:00Z">
          <w:r w:rsidR="007556B4" w:rsidRPr="007556B4">
            <w:rPr>
              <w:lang w:val="en-GB"/>
            </w:rPr>
            <w:delText>reducing</w:delText>
          </w:r>
        </w:del>
        <w:proofErr w:type="spellEnd"/>
        <w:del w:id="52454" w:author="Albert Kwame Osei-Owusu" w:date="2026-10-21T20:00:00Z">
          <w:r w:rsidR="007556B4" w:rsidRPr="007556B4">
            <w:rPr>
              <w:lang w:val="en-GB"/>
            </w:rPr>
            <w:delText xml:space="preserve"> the </w:delText>
          </w:r>
        </w:del>
        <w:proofErr w:type="spellStart"/>
        <w:del w:id="52455" w:author="Albert Kwame Osei-Owusu" w:date="2026-10-21T20:00:00Z">
          <w:r w:rsidR="007556B4" w:rsidRPr="007556B4">
            <w:rPr>
              <w:lang w:val="en-GB"/>
            </w:rPr>
            <w:delText>environmental</w:delText>
          </w:r>
        </w:del>
        <w:proofErr w:type="spellEnd"/>
        <w:del w:id="52456" w:author="Albert Kwame Osei-Owusu" w:date="2026-10-21T20:00:00Z">
          <w:r w:rsidR="007556B4" w:rsidRPr="007556B4">
            <w:rPr>
              <w:lang w:val="en-GB"/>
            </w:rPr>
            <w:delText xml:space="preserve"> </w:delText>
          </w:r>
        </w:del>
        <w:proofErr w:type="spellStart"/>
        <w:del w:id="52457" w:author="Albert Kwame Osei-Owusu" w:date="2026-10-21T20:00:00Z">
          <w:r w:rsidR="007556B4" w:rsidRPr="007556B4">
            <w:rPr>
              <w:lang w:val="en-GB"/>
            </w:rPr>
            <w:delText>footprint</w:delText>
          </w:r>
        </w:del>
        <w:proofErr w:type="spellEnd"/>
        <w:del w:id="52458" w:author="Albert Kwame Osei-Owusu" w:date="2026-10-21T20:00:00Z">
          <w:r w:rsidR="007556B4" w:rsidRPr="007556B4">
            <w:rPr>
              <w:lang w:val="en-GB"/>
            </w:rPr>
            <w:delText xml:space="preserve"> of </w:delText>
          </w:r>
        </w:del>
        <w:proofErr w:type="spellStart"/>
        <w:del w:id="52459" w:author="Albert Kwame Osei-Owusu" w:date="2026-10-21T20:00:00Z">
          <w:r w:rsidR="007556B4" w:rsidRPr="007556B4">
            <w:rPr>
              <w:lang w:val="en-GB"/>
            </w:rPr>
            <w:delText>health</w:delText>
          </w:r>
        </w:del>
        <w:proofErr w:type="spellEnd"/>
        <w:del w:id="52460" w:author="Albert Kwame Osei-Owusu" w:date="2026-10-21T20:00:00Z">
          <w:r w:rsidR="007556B4" w:rsidRPr="007556B4">
            <w:rPr>
              <w:lang w:val="en-GB"/>
            </w:rPr>
            <w:delText xml:space="preserve"> </w:delText>
          </w:r>
        </w:del>
        <w:proofErr w:type="spellStart"/>
        <w:del w:id="52461" w:author="Albert Kwame Osei-Owusu" w:date="2026-10-21T20:00:00Z">
          <w:r w:rsidR="007556B4" w:rsidRPr="007556B4">
            <w:rPr>
              <w:lang w:val="en-GB"/>
            </w:rPr>
            <w:delText>care</w:delText>
          </w:r>
        </w:del>
        <w:proofErr w:type="spellEnd"/>
        <w:del w:id="52462" w:author="Albert Kwame Osei-Owusu" w:date="2026-10-21T20:00:00Z">
          <w:r w:rsidR="007556B4" w:rsidRPr="007556B4">
            <w:rPr>
              <w:lang w:val="en-GB"/>
            </w:rPr>
            <w:delText xml:space="preserve"> </w:delText>
          </w:r>
        </w:del>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7" w:author="Ofir Eriksen" w:date="2026-09-02T14:56:00Z">
        <w:del w:id="52463" w:author="Albert Kwame Osei-Owusu" w:date="2026-10-21T20:00:00Z">
          <w:r w:rsidR="007556B4" w:rsidRPr="007556B4">
            <w:rPr>
              <w:lang w:val="en-GB"/>
            </w:rPr>
            <w:delText xml:space="preserve"> with the international </w:delText>
          </w:r>
        </w:del>
        <w:proofErr w:type="spellStart"/>
        <w:del w:id="52464" w:author="Albert Kwame Osei-Owusu" w:date="2026-10-21T20:00:00Z">
          <w:r w:rsidR="007556B4" w:rsidRPr="007556B4">
            <w:rPr>
              <w:lang w:val="en-GB"/>
            </w:rPr>
            <w:delText>supply</w:delText>
          </w:r>
        </w:del>
        <w:proofErr w:type="spellEnd"/>
        <w:del w:id="52465" w:author="Albert Kwame Osei-Owusu" w:date="2026-10-21T20:00:00Z">
          <w:r w:rsidR="007556B4" w:rsidRPr="007556B4">
            <w:rPr>
              <w:lang w:val="en-GB"/>
            </w:rPr>
            <w:delText xml:space="preserve"> </w:delText>
          </w:r>
        </w:del>
        <w:proofErr w:type="spellStart"/>
        <w:del w:id="52466" w:author="Albert Kwame Osei-Owusu" w:date="2026-10-21T20:00:00Z">
          <w:r w:rsidR="007556B4" w:rsidRPr="007556B4">
            <w:rPr>
              <w:lang w:val="en-GB"/>
            </w:rPr>
            <w:delText>chains</w:delText>
          </w:r>
        </w:del>
        <w:proofErr w:type="spellEnd"/>
        <w:del w:id="52467" w:author="Albert Kwame Osei-Owusu" w:date="2026-10-21T20:00:00Z">
          <w:r w:rsidR="007556B4" w:rsidRPr="007556B4">
            <w:rPr>
              <w:lang w:val="en-GB"/>
            </w:rPr>
            <w:delText xml:space="preserve"> </w:delText>
          </w:r>
        </w:del>
        <w:proofErr w:type="spellStart"/>
        <w:del w:id="52468" w:author="Albert Kwame Osei-Owusu" w:date="2026-10-21T20:00:00Z">
          <w:r w:rsidR="007556B4" w:rsidRPr="007556B4">
            <w:rPr>
              <w:lang w:val="en-GB"/>
            </w:rPr>
            <w:delText>through</w:delText>
          </w:r>
        </w:del>
        <w:proofErr w:type="spellEnd"/>
        <w:del w:id="52469" w:author="Albert Kwame Osei-Owusu" w:date="2026-10-21T20:00:00Z">
          <w:r w:rsidR="007556B4" w:rsidRPr="007556B4">
            <w:rPr>
              <w:lang w:val="en-GB"/>
            </w:rPr>
            <w:delText xml:space="preserve"> </w:delText>
          </w:r>
        </w:del>
        <w:proofErr w:type="spellStart"/>
        <w:del w:id="52470" w:author="Albert Kwame Osei-Owusu" w:date="2026-10-21T20:00:00Z">
          <w:r w:rsidR="007556B4" w:rsidRPr="007556B4">
            <w:rPr>
              <w:lang w:val="en-GB"/>
            </w:rPr>
            <w:delText>which</w:delText>
          </w:r>
        </w:del>
        <w:proofErr w:type="spellEnd"/>
        <w:del w:id="52471" w:author="Albert Kwame Osei-Owusu" w:date="2026-10-21T20:00:00Z">
          <w:r w:rsidR="007556B4" w:rsidRPr="007556B4">
            <w:rPr>
              <w:lang w:val="en-GB"/>
            </w:rPr>
            <w:delText xml:space="preserve"> </w:delText>
          </w:r>
        </w:del>
        <w:proofErr w:type="spellStart"/>
        <w:del w:id="52472" w:author="Albert Kwame Osei-Owusu" w:date="2026-10-21T20:00:00Z">
          <w:r w:rsidR="007556B4" w:rsidRPr="007556B4">
            <w:rPr>
              <w:lang w:val="en-GB"/>
            </w:rPr>
            <w:delText>those</w:delText>
          </w:r>
        </w:del>
        <w:proofErr w:type="spellEnd"/>
        <w:del w:id="52473" w:author="Albert Kwame Osei-Owusu" w:date="2026-10-21T20:00:00Z">
          <w:r w:rsidR="007556B4" w:rsidRPr="007556B4">
            <w:rPr>
              <w:lang w:val="en-GB"/>
            </w:rPr>
            <w:delText xml:space="preserve"> </w:delText>
          </w:r>
        </w:del>
        <w:proofErr w:type="spellStart"/>
        <w:del w:id="52474" w:author="Albert Kwame Osei-Owusu" w:date="2026-10-21T20:00:00Z">
          <w:r w:rsidR="007556B4" w:rsidRPr="007556B4">
            <w:rPr>
              <w:lang w:val="en-GB"/>
            </w:rPr>
            <w:delText>impacts</w:delText>
          </w:r>
        </w:del>
        <w:proofErr w:type="spellEnd"/>
        <w:del w:id="52475" w:author="Albert Kwame Osei-Owusu" w:date="2026-10-21T20:00:00Z">
          <w:r w:rsidR="007556B4" w:rsidRPr="007556B4">
            <w:rPr>
              <w:lang w:val="en-GB"/>
            </w:rPr>
            <w:delText xml:space="preserve"> </w:delText>
          </w:r>
        </w:del>
        <w:proofErr w:type="spellStart"/>
        <w:del w:id="52476" w:author="Albert Kwame Osei-Owusu" w:date="2026-10-21T20:00:00Z">
          <w:r w:rsidR="007556B4" w:rsidRPr="007556B4">
            <w:rPr>
              <w:lang w:val="en-GB"/>
            </w:rPr>
            <w:delText>arise</w:delText>
          </w:r>
        </w:del>
        <w:proofErr w:type="spellEnd"/>
        <w:del w:id="52477" w:author="Albert Kwame Osei-Owusu" w:date="2026-10-21T20:00:00Z">
          <w:r w:rsidR="007556B4" w:rsidRPr="007556B4">
            <w:rPr>
              <w:lang w:val="en-GB"/>
            </w:rPr>
            <w:delText>.</w:delText>
          </w:r>
        </w:del>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ins w:id="52485" w:author="Albert Kwame Osei-Owusu" w:date="2026-10-21T20:00:00Z">
        <w:r>
          <w:rPr/>
          <w:t xml:space="preserve"> and uncertainties</w:t>
        </w:r>
      </w:ins>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52423" w:author="Albert Kwame Osei-Owusu" w:date="2026-10-21T20:00:00Z">
        <w:r>
          <w:t xml:space="preserve">The estimates rest on modelling choices whose effects we quantified, and each is stated here with its size and the work that would remove it. The two largest concern medicines, and they act in opposite directions. </w:t>
        </w:r>
        <w:r>
          <w:t xml:space="preserve">EXIOBASE’s purchase column for the Danish health industry, which sets the composition of the services component, spends 0.04% of its purchases on Chemicals n.e.c., whereas medicines are 13.9% of the Danish health industries’ purchases in Statistics Denmark’s table. The omission is a defect of EXIOBASE’s Danish health recipe rather than a property of the method, because the Dutch column in the same table spends 11.4% of its purchases on Chemicals n.e.c. and the German column 16.3%, so the medicines used in Danish hospitals are largely missing here while the Dutch headline carries them.</w:t>
        </w:r>
        <w:r>
          <w:t xml:space="preserve"> Adding them to the services purchases, with the spend unchanged, increases the climate footprint by 32.1% when they carry the Chemicals n.e.c. intensity, and re-weighting every product to the national mix increases it by 34.4%. That intensity in turn </w:t>
        </w:r>
        <w:r>
          <w:t xml:space="preserve">probably </w:t>
        </w:r>
        <w:r>
          <w:t xml:space="preserve">overstates the emissions of medicines, and a pharmaceutical-specific intensity puts the climate median 12.5% below the headline; with both corrections, the climate footprint is 7.8% below the headline (Appendix A, Sensitivity; Table A.7).</w:t>
        </w:r>
        <w:r>
          <w:t xml:space="preserve"> </w:t>
        </w:r>
        <w:r>
          <w:t xml:space="preserve">The re-weighting changes only this study’s demand vector, as NHS England composes its demand from national procurement statistics [14], and leaves the balanced global table untouched; correcting the table itself has no published precedent short of rebuilding the whole country block from the national accounts, as Statistics Denmark’s coupled model does [28]. We nevertheless keep the headline on the published column, because the correction fails three tests. At the Chemicals n.e.c. intensity it fails a structural test, because pharmaceuticals and chemical products would then carry 78% of blue water consumption, against 42.9% in the Dutch results [13]. At a pharmaceutical-specific intensity of about one third of the chemicals intensity for climate change, as reported for the Netherlands [13,17], it reverses sign, so the correction bounds the climate footprint between 3,933 and 5,635 kt CO₂e rather than identifying it, and no such ratio exists for the other categories. And matched to the boundary and capital treatment of the closest Danish comparator (Appendix A, Validation against published Danish footprints), the published column lies within 2.5% of its figure, whereas the chemicals-intensity correction overshoots it by 25% and the pharmaceutical-intensity correction undershoots it by 9%. A Danish rebuild of the database from the national accounts would resolve this and the column’s other divergences at once, and is future work.</w:t>
        </w:r>
        <w:r>
          <w:t xml:space="preserve"> Distribution margins on medicines and appliances are charged at the intensity of the Danish trade industries; charging them at the manufacturing intensity, as a whole-column mapping does, would increase the climate footprint by </w:t>
        </w:r>
        <w:r>
          <w:t xml:space="preserve">11.4%</w:t>
        </w:r>
        <w:r>
          <w:t xml:space="preserve"> (Appendix A, Valuation and distribution margins).</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52424" w:author="Albert Kwame Osei-Owusu" w:date="2026-10-21T20:00:00Z">
        <w:r>
          <w:t xml:space="preserve">Gross fixed capital formation is excluded from the headline, so the buildings and equipment of health care and its suppliers are not captured. Endogenising the capital of the supplying industries on the</w:t>
        </w:r>
        <w:r>
          <w:t xml:space="preserve"> capital use</w:t>
        </w:r>
        <w:r>
          <w:t xml:space="preserve"> matrices of </w:t>
        </w:r>
        <w:r>
          <w:t xml:space="preserve">Wood</w:t>
        </w:r>
        <w:r>
          <w:t xml:space="preserve"> and </w:t>
        </w:r>
        <w:r>
          <w:t xml:space="preserve">Södersten</w:t>
        </w:r>
        <w:r>
          <w:t xml:space="preserve"> [</w:t>
        </w:r>
        <w:r>
          <w:t xml:space="preserve">47</w:t>
        </w:r>
        <w:r>
          <w:t xml:space="preserve">], whose 2020 capital flows we apply to 2022 output without rescaling, adds 751 kt CO₂e, which would increase the headline by 17.6%, and </w:t>
        </w:r>
        <w:r>
          <w:t xml:space="preserve">1,348 kt of</w:t>
        </w:r>
        <w:r>
          <w:t xml:space="preserve"> material extraction </w:t>
        </w:r>
        <w:r>
          <w:t xml:space="preserve">(38.5% of the headline)</w:t>
        </w:r>
        <w:r>
          <w:t xml:space="preserve">. The</w:t>
        </w:r>
        <w:r>
          <w:t xml:space="preserve"> health industries’ own capital, valued separately as an annual service flow, adds 535 kt on its own and is not in that figure (Appendix A, Gross fixed capital formation). </w:t>
        </w:r>
        <w:r>
          <w:t xml:space="preserve">Future studies should bring capital into the boundary once capital matrices for 2022 are published.</w:t>
        </w:r>
        <w:r>
          <w:t xml:space="preserve"> Material extraction adds tonnes without weighting, and input-output analysis assumes that physical flows are proportional to spending, which matters most where prices per tonne are </w:t>
        </w:r>
        <w:r>
          <w:t xml:space="preserve">lowest, as the</w:t>
        </w:r>
        <w:r>
          <w:t xml:space="preserve"> sand and clay </w:t>
        </w:r>
        <w:r>
          <w:t xml:space="preserve">purchases reported in</w:t>
        </w:r>
        <w:r>
          <w:t xml:space="preserve"> the </w:t>
        </w:r>
        <w:r>
          <w:t xml:space="preserve">Results show.</w:t>
        </w:r>
        <w:r>
          <w:t xml:space="preserve"> The 2022 EXIOBASE table is a projection compiled in 2021, and its waste extension is the 2011 hybrid account applied to 2022 output, so earlier economic and environmental structures carry into the 2022 intensities; the analysis should be repeated on a release compiled from 2022 statistics. The national denominator is EXIOBASE’s </w:t>
        </w:r>
        <w:r>
          <w:t xml:space="preserve">own, and</w:t>
        </w:r>
        <w:r>
          <w:t xml:space="preserve"> our national climate footprint of 77.2 Mt</w:t>
        </w:r>
        <w:r>
          <w:t xml:space="preserve"> CO₂e</w:t>
        </w:r>
        <w:r>
          <w:t xml:space="preserve"> is 23% above Statistics Denmark’s experimental 62.9 </w:t>
        </w:r>
        <w:r>
          <w:t xml:space="preserve">Mt CO₂e,</w:t>
        </w:r>
        <w:r>
          <w:t xml:space="preserve"> against which the health care share would be 6.8% (Appendix A, Validation against published Danish footprints).</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52425" w:author="Albert Kwame Osei-Owusu" w:date="2026-10-21T20:00:00Z">
        <w:r>
          <w:t xml:space="preserve">The bottom-up terms rest mainly on Danish sources, the National Inventory Document, the register of medicine sales and the National Travel Survey, but the travel terms transfer the Dutch emission intensity per kilometre, which the Danish car fleet, with its growing share of electric cars, may not match, and the visitor share from NHS England. With their covariance, these terms account for 30.4% of the variance of the climate footprint, </w:t>
        </w:r>
        <w:r>
          <w:t xml:space="preserve">compared to</w:t>
        </w:r>
        <w:r>
          <w:t xml:space="preserve"> 69.6% for the input-output parameters (Appendix A, Figs. A.13 and A.15), so better Danish data would narrow the interval only modestly. The interval covers parameter uncertainty only; the choices above are reported as sensitivity </w:t>
        </w:r>
        <w:r>
          <w:t xml:space="preserve">cases (Appendix A, Table A.7),</w:t>
        </w:r>
        <w:r>
          <w:t xml:space="preserve"> and other EXIOBASE releases put the Danish health industry’s output for 2022 at 70% and 36% of the national accounts</w:t>
        </w:r>
        <w:r>
          <w:t xml:space="preserve"> (versions 3.9 and 3.10, respectively)</w:t>
        </w:r>
        <w:r>
          <w:t xml:space="preserve"> (Appendix A, Reference years and the background model). </w:t>
        </w:r>
        <w:r>
          <w:t xml:space="preserve">This</w:t>
        </w:r>
        <w:r>
          <w:t xml:space="preserve"> is an EE-MRIO analysis with bottom-up complements rather than an integrated hybrid life cycle assessment, which would require physical process data for Danish health care that </w:t>
        </w:r>
        <w:r>
          <w:t xml:space="preserve">are</w:t>
        </w:r>
        <w:r>
          <w:t xml:space="preserve"> not </w:t>
        </w:r>
        <w:r>
          <w:t xml:space="preserve">available</w:t>
        </w:r>
        <w:r>
          <w:t xml:space="preserve"> at national scale. Double counting was tested term by </w:t>
        </w:r>
        <w:r>
          <w:t xml:space="preserve">term. Medical</w:t>
        </w:r>
        <w:r>
          <w:t xml:space="preserve"> nitrous oxide is subtracted from the DRIVHUS figure before the anaesthetic term is added, and the health industry’s self-supply loop is removed from the scope partition, but 8.7 kt CO₂e of hydrofluorocarbons that Statistics Denmark books to hospitals could overlap the inhaler term, which the accounts do not allow us to test (Appendix A, Double counting). Results should</w:t>
        </w:r>
        <w:r>
          <w:t xml:space="preserve"> be read as system-level estimates with quantified parameter uncertainty; the study identifies where impacts arise and does not estimate the mitigation potential of specific </w:t>
        </w:r>
        <w:r>
          <w:t xml:space="preserve">interventions, which future scenario modelling on this account could quantify.</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52430" w:author="Albert Kwame Osei-Owusu" w:date="2026-10-21T20:00:00Z">
        <w:r>
          <w:t xml:space="preserve">This study assessed the environmental impacts associated with delivering health care in Denmark in 2022, using an EE-MRIO framework complemented by bottom-up calculations for the sources that monetary accounts represent poorly. We find that Danish health care accounts for between 2.1% and 6.5% of the national footprint across five impact categories,</w:t>
        </w:r>
      </w:ins>
      <w:ins w:id="24915" w:author="Albert Kwame Osei-Owusu" w:date="2026-09-14T09:00:00Z">
        <w:r>
          <w:t xml:space="preserve">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w:t>
        </w:r>
        <w:r>
          <w:t xml:space="preserve">, </w:t>
        </w:r>
        <w:r>
          <w:t xml:space="preserve">although services would be the largest in 60.1% of simulation draws if</w:t>
        </w:r>
        <w:r>
          <w:t xml:space="preserve"> medicines </w:t>
        </w:r>
        <w:r>
          <w:t xml:space="preserve">carried a pharmaceutical-specific intensity.</w:t>
        </w:r>
        <w:r>
          <w:t xml:space="preserve"> </w:t>
        </w:r>
        <w:r>
          <w:t xml:space="preserve">Pharmaceuticals and chemical products are the largest contributor to material extraction, blue water consumption and waste generation, and food and food services to land use.</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52431" w:author="Albert Kwame Osei-Owusu" w:date="2026-10-21T20:00:00Z">
        <w:r>
          <w:t xml:space="preserve">We also find that a footprint built on a global database needs checks against national accounts, because correcting a single misallocated industry, Danish sea transport, decreased the climate footprint by 25%, from 5,688 to 4,267 kt CO₂e. </w:t>
        </w:r>
      </w:ins>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ins w:id="52432" w:author="Albert Kwame Osei-Owusu" w:date="2026-10-21T20:00:00Z">
        <w:r>
          <w:t xml:space="preserve">However,</w:t>
        </w:r>
      </w:ins>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 the analysis remains </w:t>
        </w:r>
        <w:r>
          <w:t xml:space="preserve">limited</w:t>
        </w:r>
        <w:r>
          <w:t xml:space="preserve"> by the </w:t>
        </w:r>
        <w:r>
          <w:t xml:space="preserve">representation</w:t>
        </w:r>
        <w:r>
          <w:t xml:space="preserve"> of </w:t>
        </w:r>
        <w:r>
          <w:t xml:space="preserve">medicines, which</w:t>
        </w:r>
        <w:r>
          <w:t xml:space="preserve"> a broader chemicals </w:t>
        </w:r>
        <w:r>
          <w:t xml:space="preserve">sector stands in for and the services purchases largely omit,</w:t>
        </w:r>
        <w:r>
          <w:t xml:space="preserve">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t>
        </w:r>
        <w:r>
          <w:t xml:space="preserve">The pattern of impacts points to three areas for action. Procurement of pharmaceuticals and chemical products </w:t>
        </w:r>
        <w:r>
          <w:t xml:space="preserve">comes first among</w:t>
        </w:r>
        <w:r>
          <w:t xml:space="preserve"> the three, as the largest contributor</w:t>
        </w:r>
        <w:r>
          <w:t xml:space="preserve"> in four of the five </w:t>
        </w:r>
        <w:r>
          <w:t xml:space="preserve">categories, although its size depends on how medicines are represented.</w:t>
        </w:r>
        <w:r>
          <w:t xml:space="preserve"> Employee commuting and patient and visitor travel together account for 16.6% of the climate footprint and are a part of the system a health authority can influence directly, through siting, scheduling and transport provision. Food and food services </w:t>
        </w:r>
        <w:r>
          <w:t xml:space="preserve">accounts</w:t>
        </w:r>
        <w:r>
          <w:t xml:space="preserve"> for 10.2% of the climate footprint and </w:t>
        </w:r>
        <w:r>
          <w:t xml:space="preserve">38.4%</w:t>
        </w:r>
        <w:r>
          <w:t xml:space="preserve"> of land use, so procurement standards for food carry disproportionate weight in the land and water categories. Each of these is </w:t>
        </w:r>
        <w:r>
          <w:t xml:space="preserve">a</w:t>
        </w:r>
        <w:r>
          <w:t xml:space="preserve"> category </w:t>
        </w:r>
        <w:r>
          <w:t xml:space="preserve">of health care demand that </w:t>
        </w:r>
        <w:r>
          <w:t xml:space="preserve">a </w:t>
        </w:r>
        <w:r>
          <w:t xml:space="preserve">health authority</w:t>
        </w:r>
        <w:r>
          <w:t xml:space="preserve"> can act on, </w:t>
        </w:r>
        <w:r>
          <w:t xml:space="preserve">through what it buys or how it organises care, </w:t>
        </w:r>
        <w:r>
          <w:t xml:space="preserve">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 xml:space="preserve">Most of the environmental pressure that comes with Danish health care is created </w:t>
        </w:r>
        <w:r>
          <w:rPr>
            <w:rFonts w:cs="Times New Roman"/>
            <w:szCs w:val="20"/>
          </w:rPr>
          <w:t xml:space="preserve">outside hospitals and clinics</w:t>
        </w:r>
        <w:r>
          <w:rPr>
            <w:rFonts w:cs="Times New Roman"/>
            <w:szCs w:val="20"/>
          </w:rPr>
          <w:t xml:space="preserve">: in the factories that make medicines and medical supplies, on the farms that grow the food served in hospitals</w:t>
        </w:r>
        <w:r>
          <w:rPr>
            <w:rFonts w:cs="Times New Roman"/>
            <w:szCs w:val="20"/>
          </w:rPr>
          <w:t xml:space="preserve"> and on the roads travelled by staff, patients and visitors. That has a practical consequence for a health service that wants to reduce its impact. </w:t>
        </w:r>
        <w:r>
          <w:rPr>
            <w:rFonts w:cs="Times New Roman"/>
            <w:szCs w:val="20"/>
          </w:rPr>
          <w:t xml:space="preserve">The decisions that matter most are those of purchasers rather than of facility managers, and many of the pressures they affect arise outside Denmark.</w:t>
        </w:r>
        <w:r>
          <w:rPr>
            <w:rFonts w:cs="Times New Roman"/>
            <w:szCs w:val="20"/>
          </w:rPr>
          <w:t xml:space="preserve"> </w:t>
        </w:r>
        <w:r>
          <w:rPr>
            <w:rFonts w:cs="Times New Roman"/>
            <w:szCs w:val="20"/>
          </w:rPr>
          <w:t xml:space="preserve">The same finding</w:t>
        </w:r>
        <w:r>
          <w:rPr>
            <w:rFonts w:cs="Times New Roman"/>
            <w:szCs w:val="20"/>
          </w:rPr>
          <w:t xml:space="preserve">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w:t>
        </w:r>
        <w:r>
          <w:rPr>
            <w:rFonts w:cs="Times New Roman"/>
            <w:szCs w:val="20"/>
          </w:rPr>
          <w:t xml:space="preserve">Pharmaceuticals are still represented here by a broad chemicals sector, and the medicines used in hospitals are largely missing from the services purchases; a pharmaceutical-specific account built from national purchase data would settle how much of the largest contribution is really medicines.</w:t>
        </w:r>
        <w:r>
          <w:rPr>
            <w:rFonts w:cs="Times New Roman"/>
            <w:szCs w:val="20"/>
          </w:rPr>
          <w:t xml:space="preserve">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w:t>
        </w:r>
        <w:r>
          <w:rPr>
            <w:rFonts w:cs="Times New Roman"/>
            <w:szCs w:val="20"/>
          </w:rPr>
          <w:t xml:space="preserve"> successive releases of</w:t>
        </w:r>
        <w:r>
          <w:rPr>
            <w:rFonts w:cs="Times New Roman"/>
            <w:szCs w:val="20"/>
          </w:rPr>
          <w:t xml:space="preserve"> the </w:t>
        </w:r>
        <w:r>
          <w:rPr>
            <w:rFonts w:cs="Times New Roman"/>
            <w:szCs w:val="20"/>
          </w:rPr>
          <w:t xml:space="preserve">global input-output databases</w:t>
        </w:r>
        <w:r>
          <w:rPr>
            <w:rFonts w:cs="Times New Roman"/>
            <w:szCs w:val="20"/>
          </w:rPr>
          <w:t xml:space="preserve">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w:t>
        </w:r>
        <w:r>
          <w:t xml:space="preserve">colleagues [13].</w:t>
        </w:r>
        <w:r>
          <w:t xml:space="preserve"> The code, processed input data and result tables are available at https://github.com/Ofir2025/envr-footprint-healthcare-Dk2025</w:t>
        </w:r>
        <w:r>
          <w:t xml:space="preserve">, and the version reported here is to be archived</w:t>
        </w:r>
        <w:r>
          <w:t xml:space="preserve"> </w:t>
        </w:r>
        <w:r>
          <w:t xml:space="preserve">as a new version of the</w:t>
        </w:r>
        <w:r>
          <w:t xml:space="preserve"> Zenodo </w:t>
        </w:r>
        <w:r>
          <w:t xml:space="preserve">record with concept DOI </w:t>
        </w:r>
        <w:r>
          <w:t xml:space="preserve">https://doi.org/10.5281/zenodo.20542389</w:t>
        </w:r>
        <w:r>
          <w:t xml:space="preserve">;</w:t>
        </w:r>
        <w:r>
          <w:t xml:space="preserve">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CO₂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14:paraId="1FA527D7" w14:textId="77777777">
      <w:pPr>
        <w:spacing w:after="60" w:line="240" w:lineRule="auto"/>
        <w:ind w:left="567" w:hanging="567"/>
        <w:rPr>
          <w:ins w:id="52478" w:author="Albert Kwame Osei-Owusu" w:date="2026-10-21T20:00:00Z"/>
        </w:rPr>
      </w:pPr>
      <w:ins w:id="52479" w:author="Albert Kwame Osei-Owusu" w:date="2026-10-21T20:00:00Z">
        <w:r>
          <w:t xml:space="preserve">[46]</w:t>
        </w:r>
        <w:r>
          <w:tab/>
        </w:r>
        <w:r>
          <w:t xml:space="preserve">L. Cabernard, S. Pfister, S. Hellweg, A new method for analyzing sustainability performance of global supply chains and its application to material resources, Sci. Total Environ. 684 (2019) 164-177. https://doi.org/10.1016/j.scitotenv.2019.04.434.</w:t>
        </w:r>
      </w:ins>
    </w:p>
    <w:p w14:paraId="1ACEAB76" w14:textId="77777777">
      <w:pPr>
        <w:spacing w:after="60" w:line="240" w:lineRule="auto"/>
        <w:ind w:left="567" w:hanging="567"/>
        <w:rPr>
          <w:ins w:id="52433" w:author="Albert Kwame Osei-Owusu" w:date="2026-10-21T20:00:00Z"/>
        </w:rPr>
      </w:pPr>
      <w:ins w:id="52434" w:author="Albert Kwame Osei-Owusu" w:date="2026-10-21T20:00:00Z">
        <w:r>
          <w:t xml:space="preserve">[47]</w:t>
        </w:r>
        <w:r>
          <w:tab/>
        </w:r>
        <w:r>
          <w:t xml:space="preserve">R. Wood, C.-J. Södersten, Capital use matrices, version 3.8.2 [dataset], Zenodo, 2021. https://doi.org/10.5281/zenodo.7073276.</w:t>
        </w:r>
      </w:ins>
    </w:p>
    <w:p>
      <w:pPr>
        <w:spacing w:after="60" w:line="240" w:lineRule="auto"/>
        <w:ind w:left="567" w:hanging="567"/>
        <w:rPr>
          <w:ins w:id="47182" w:author="Albert Kwame Osei-Owusu" w:date="2026-09-14T09:00:00Z"/>
        </w:rPr>
      </w:pPr>
      <w:ins w:id="47183" w:author="Albert Kwame Osei-Owusu" w:date="2026-09-14T09:00:00Z">
        <w:r>
          <w:t xml:space="preserve">[</w:t>
        </w:r>
        <w:r>
          <w:t xml:space="preserve">48</w:t>
        </w:r>
        <w:r>
          <w:t xml:space="preserve">]</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w:t>
        </w:r>
        <w:r>
          <w:t xml:space="preserve">49</w:t>
        </w:r>
        <w:r>
          <w:t xml:space="preserve">]</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w:t>
        </w:r>
        <w:r>
          <w:t xml:space="preserve">50</w:t>
        </w:r>
        <w:r>
          <w:t xml:space="preserve">]</w:t>
        </w:r>
        <w:r>
          <w:tab/>
        </w:r>
        <w:r>
          <w:t xml:space="preserve">S. Zheng, Z. Ye, K. Lu, T. He, Y. Liu, L. Zhang, Y. Hao, Accounting for non-CO₂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w:t>
        </w:r>
        <w:r>
          <w:t xml:space="preserve">51</w:t>
        </w:r>
        <w:r>
          <w:t xml:space="preserve">]</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1</cp:revision>
  <cp:lastPrinted>2026-06-11T14:33:00Z</cp:lastPrinted>
  <dcterms:created xsi:type="dcterms:W3CDTF">2026-06-19T10:47:00Z</dcterms:created>
  <dcterms:modified xsi:type="dcterms:W3CDTF">2026-10-22T01:54:08Z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