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3557"/>
          <w:sz w:val="44"/>
        </w:rPr>
        <w:t>Path Planning for Autonomous Vehicles</w:t>
      </w:r>
    </w:p>
    <w:p>
      <w:pPr>
        <w:jc w:val="center"/>
      </w:pPr>
      <w:r>
        <w:rPr>
          <w:color w:val="068F6E"/>
          <w:sz w:val="28"/>
        </w:rPr>
        <w:t>Dijkstra's Shortest-Path Algorithm with Weighted Terrain</w:t>
      </w:r>
    </w:p>
    <w:p/>
    <w:p>
      <w:pPr>
        <w:jc w:val="center"/>
      </w:pPr>
      <w:r>
        <w:rPr>
          <w:sz w:val="22"/>
        </w:rPr>
        <w:t>Autonomous Vehicle Navigation Project  |  2026</w:t>
      </w:r>
    </w:p>
    <w:p>
      <w:r>
        <w:br w:type="page"/>
      </w:r>
    </w:p>
    <w:p>
      <w:pPr>
        <w:pStyle w:val="Heading1"/>
      </w:pPr>
      <w:r>
        <w:rPr>
          <w:color w:val="1D3557"/>
        </w:rPr>
        <w:t>1. Introduction</w:t>
      </w:r>
    </w:p>
    <w:p>
      <w:r>
        <w:rPr>
          <w:b w:val="0"/>
          <w:sz w:val="22"/>
        </w:rPr>
        <w:t>Path planning is one of the most fundamental capabilities required by an autonomous vehicle (AV). Before a vehicle can drive itself, it must be able to reason about its environment -- identifying free space, avoiding obstacles, and charting a route from a start position to a goal position. The quality of that route matters: a vehicle that blindly picks any collision-free path may traverse gravel, drive over a pavement, or take a circuitous detour. A well-designed path planner must balance geometric distance against the physical cost of traversing different terrain types.</w:t>
      </w:r>
    </w:p>
    <w:p/>
    <w:p>
      <w:r>
        <w:rPr>
          <w:b w:val="0"/>
          <w:sz w:val="22"/>
        </w:rPr>
        <w:t>This project implements Dijkstra's shortest-path algorithm on a two-dimensional grid environment that closely models an urban driving scenario. The map contains seven static obstacles of varied geometry and three distinct terrain cost zones that penalise travel through off-road regions. An interactive graphical user interface allows a user to place start and goal markers anywhere on the map, tune robot parameters, and watch the algorithm explore the space and converge on the globally optimal weighted path.</w:t>
      </w:r>
    </w:p>
    <w:p/>
    <w:p>
      <w:r>
        <w:rPr>
          <w:b w:val="0"/>
          <w:sz w:val="22"/>
        </w:rPr>
        <w:t>The project is designed to run alongside a companion A* implementation that uses the same map, so that both algorithms can be studied and compared on identical inputs. The present document focuses on the Dijkstra implementation: its theoretical foundation, AV-specific design choices, software structure, and experimental results.</w:t>
      </w:r>
    </w:p>
    <w:p>
      <w:pPr>
        <w:pStyle w:val="Heading1"/>
      </w:pPr>
      <w:r>
        <w:rPr>
          <w:color w:val="1D3557"/>
        </w:rPr>
        <w:t>2. Problem Statement</w:t>
      </w:r>
    </w:p>
    <w:p>
      <w:r>
        <w:rPr>
          <w:b w:val="0"/>
          <w:sz w:val="22"/>
        </w:rPr>
        <w:t>Given a 300 x 200 discrete grid representing a portion of an urban environment, find the minimum-cost collision-free path from a user-specified start cell to a user-specified goal cell, subject to the following constraints:</w:t>
      </w:r>
    </w:p>
    <w:p>
      <w:pPr>
        <w:pStyle w:val="ListBullet"/>
        <w:ind w:left="504"/>
      </w:pPr>
      <w:r>
        <w:rPr>
          <w:sz w:val="22"/>
        </w:rPr>
        <w:t>Obstacle avoidance: the robot must not enter any cell whose boundary is within (robot_radius + clearance) units of a known obstacle.</w:t>
      </w:r>
    </w:p>
    <w:p>
      <w:pPr>
        <w:pStyle w:val="ListBullet"/>
        <w:ind w:left="504"/>
      </w:pPr>
      <w:r>
        <w:rPr>
          <w:sz w:val="22"/>
        </w:rPr>
        <w:t>Terrain cost: each cell carries a movement cost multiplier that reflects the type of surface (road, open space, or off-road).</w:t>
      </w:r>
    </w:p>
    <w:p>
      <w:pPr>
        <w:pStyle w:val="ListBullet"/>
        <w:ind w:left="504"/>
      </w:pPr>
      <w:r>
        <w:rPr>
          <w:sz w:val="22"/>
        </w:rPr>
        <w:t>Completeness: if no path exists, the algorithm must report this clearly and not terminate incorrectly.</w:t>
      </w:r>
    </w:p>
    <w:p>
      <w:pPr>
        <w:pStyle w:val="ListBullet"/>
        <w:ind w:left="504"/>
      </w:pPr>
      <w:r>
        <w:rPr>
          <w:sz w:val="22"/>
        </w:rPr>
        <w:t>Optimality: the path returned must have the globally minimum weighted cost -- not merely a locally cheap path.</w:t>
      </w:r>
    </w:p>
    <w:p/>
    <w:p>
      <w:r>
        <w:rPr>
          <w:b w:val="0"/>
          <w:sz w:val="22"/>
        </w:rPr>
        <w:t>The path planner is evaluated on correctness (is the returned path obstacle-free and optimal?), terrain awareness (does the path prefer road bands over open space?), and real-time visualisation (can a user observe the exploration and final path interactively?).</w:t>
      </w:r>
    </w:p>
    <w:p>
      <w:pPr>
        <w:pStyle w:val="Heading1"/>
      </w:pPr>
      <w:r>
        <w:rPr>
          <w:color w:val="1D3557"/>
        </w:rPr>
        <w:t>3. Theoretical Background</w:t>
      </w:r>
    </w:p>
    <w:p>
      <w:pPr>
        <w:pStyle w:val="Heading2"/>
      </w:pPr>
      <w:r>
        <w:rPr>
          <w:color w:val="068F6E"/>
        </w:rPr>
        <w:t>3.1 Graph-Based Path Planning</w:t>
      </w:r>
    </w:p>
    <w:p>
      <w:r>
        <w:rPr>
          <w:b w:val="0"/>
          <w:sz w:val="22"/>
        </w:rPr>
        <w:t>A discrete grid is naturally modelled as a graph G = (V, E) where each cell is a vertex and edges connect cells that can be reached in a single move. Each edge is assigned a weight that captures both the geometric cost of the move (straight vs diagonal) and the terrain cost of the traversed cells. Path planning becomes the single-source shortest-path problem: find the minimum-weight path from source s to target t in G.</w:t>
      </w:r>
    </w:p>
    <w:p>
      <w:pPr>
        <w:pStyle w:val="Heading2"/>
      </w:pPr>
      <w:r>
        <w:rPr>
          <w:color w:val="068F6E"/>
        </w:rPr>
        <w:t>3.2 Dijkstra's Algorithm</w:t>
      </w:r>
    </w:p>
    <w:p>
      <w:r>
        <w:rPr>
          <w:b w:val="0"/>
          <w:sz w:val="22"/>
        </w:rPr>
        <w:t>Dijkstra's algorithm, published by Edsger W. Dijkstra in 1959, solves the single-source shortest-path problem on a graph with non-negative edge weights. Unlike heuristic methods such as A*, Dijkstra maintains no estimate of the remaining distance to the goal. Instead it expands nodes strictly in order of their cumulative cost from the source, guaranteeing that when a node is first extracted from the priority queue its cost is optimal.</w:t>
      </w:r>
    </w:p>
    <w:p/>
    <w:p>
      <w:r>
        <w:rPr>
          <w:b/>
          <w:sz w:val="22"/>
        </w:rPr>
        <w:t>The algorithm proceeds as follows:</w:t>
      </w:r>
    </w:p>
    <w:p>
      <w:pPr>
        <w:pStyle w:val="ListBullet"/>
        <w:ind w:left="504"/>
      </w:pPr>
      <w:r>
        <w:rPr>
          <w:sz w:val="22"/>
        </w:rPr>
        <w:t>Assign cost infinity to every vertex v in V. Set cost(start) = 0.</w:t>
      </w:r>
    </w:p>
    <w:p>
      <w:pPr>
        <w:pStyle w:val="ListBullet"/>
        <w:ind w:left="504"/>
      </w:pPr>
      <w:r>
        <w:rPr>
          <w:sz w:val="22"/>
        </w:rPr>
        <w:t>Insert start into a min-heap (priority queue) with priority 0.</w:t>
      </w:r>
    </w:p>
    <w:p>
      <w:pPr>
        <w:pStyle w:val="ListBullet"/>
        <w:ind w:left="504"/>
      </w:pPr>
      <w:r>
        <w:rPr>
          <w:sz w:val="22"/>
        </w:rPr>
        <w:t>While the heap is non-empty:</w:t>
      </w:r>
    </w:p>
    <w:p>
      <w:pPr>
        <w:pStyle w:val="ListBullet"/>
        <w:ind w:left="1008"/>
      </w:pPr>
      <w:r>
        <w:rPr>
          <w:sz w:val="22"/>
        </w:rPr>
        <w:t>Extract the vertex u with the minimum cumulative cost.</w:t>
      </w:r>
    </w:p>
    <w:p>
      <w:pPr>
        <w:pStyle w:val="ListBullet"/>
        <w:ind w:left="1008"/>
      </w:pPr>
      <w:r>
        <w:rPr>
          <w:sz w:val="22"/>
        </w:rPr>
        <w:t>If u equals the goal vertex, terminate -- the optimal cost is cost(u).</w:t>
      </w:r>
    </w:p>
    <w:p>
      <w:pPr>
        <w:pStyle w:val="ListBullet"/>
        <w:ind w:left="1008"/>
      </w:pPr>
      <w:r>
        <w:rPr>
          <w:sz w:val="22"/>
        </w:rPr>
        <w:t>Mark u as permanently settled (visited).</w:t>
      </w:r>
    </w:p>
    <w:p>
      <w:pPr>
        <w:pStyle w:val="ListBullet"/>
        <w:ind w:left="1008"/>
      </w:pPr>
      <w:r>
        <w:rPr>
          <w:sz w:val="22"/>
        </w:rPr>
        <w:t>For each unvisited neighbour v of u: compute new_cost = cost(u) + w(u, v). If new_cost &lt; cost(v), update cost(v) and insert v into the heap.</w:t>
      </w:r>
    </w:p>
    <w:p/>
    <w:p>
      <w:r>
        <w:rPr>
          <w:b w:val="0"/>
          <w:sz w:val="22"/>
        </w:rPr>
        <w:t>The key invariant is that once a node is extracted from the min-heap, its recorded cost is provably optimal. This holds because all edge weights are non-negative: no future path through a not-yet-explored node can reduce the cost of an already-settled node. This property -- absent in heuristic methods -- is what gives Dijkstra both its completeness and its optimality guarantees.</w:t>
      </w:r>
    </w:p>
    <w:p>
      <w:pPr>
        <w:pStyle w:val="Heading2"/>
      </w:pPr>
      <w:r>
        <w:rPr>
          <w:color w:val="068F6E"/>
        </w:rPr>
        <w:t>3.3 Computational Complexity</w:t>
      </w:r>
    </w:p>
    <w:tbl>
      <w:tblPr>
        <w:tblStyle w:val="TableGrid"/>
        <w:tblW w:type="auto" w:w="0"/>
        <w:tblLook w:firstColumn="1" w:firstRow="1" w:lastColumn="0" w:lastRow="0" w:noHBand="0" w:noVBand="1" w:val="04A0"/>
      </w:tblPr>
      <w:tblGrid>
        <w:gridCol w:w="2928"/>
        <w:gridCol w:w="2928"/>
        <w:gridCol w:w="2928"/>
      </w:tblGrid>
      <w:tr>
        <w:tc>
          <w:tcPr>
            <w:tcW w:type="dxa" w:w="2592"/>
          </w:tcPr>
          <w:p>
            <w:pPr>
              <w:shd w:val="clear" w:color="auto" w:fill="1d3557"/>
            </w:pPr>
            <w:r>
              <w:rPr>
                <w:b/>
                <w:color w:val="FFFFFF"/>
                <w:sz w:val="20"/>
              </w:rPr>
              <w:t>Resource</w:t>
            </w:r>
          </w:p>
        </w:tc>
        <w:tc>
          <w:tcPr>
            <w:tcW w:type="dxa" w:w="2880"/>
          </w:tcPr>
          <w:p>
            <w:pPr>
              <w:shd w:val="clear" w:color="auto" w:fill="1d3557"/>
            </w:pPr>
            <w:r>
              <w:rPr>
                <w:b/>
                <w:color w:val="FFFFFF"/>
                <w:sz w:val="20"/>
              </w:rPr>
              <w:t>Complexity</w:t>
            </w:r>
          </w:p>
        </w:tc>
        <w:tc>
          <w:tcPr>
            <w:tcW w:type="dxa" w:w="5040"/>
          </w:tcPr>
          <w:p>
            <w:pPr>
              <w:shd w:val="clear" w:color="auto" w:fill="1d3557"/>
            </w:pPr>
            <w:r>
              <w:rPr>
                <w:b/>
                <w:color w:val="FFFFFF"/>
                <w:sz w:val="20"/>
              </w:rPr>
              <w:t>Notes</w:t>
            </w:r>
          </w:p>
        </w:tc>
      </w:tr>
      <w:tr>
        <w:tc>
          <w:tcPr>
            <w:tcW w:type="dxa" w:w="2592"/>
          </w:tcPr>
          <w:p>
            <w:r>
              <w:rPr>
                <w:sz w:val="20"/>
              </w:rPr>
              <w:t>Time</w:t>
            </w:r>
          </w:p>
        </w:tc>
        <w:tc>
          <w:tcPr>
            <w:tcW w:type="dxa" w:w="2880"/>
          </w:tcPr>
          <w:p>
            <w:r>
              <w:rPr>
                <w:sz w:val="20"/>
              </w:rPr>
              <w:t>O((V + E) log V)</w:t>
            </w:r>
          </w:p>
        </w:tc>
        <w:tc>
          <w:tcPr>
            <w:tcW w:type="dxa" w:w="5040"/>
          </w:tcPr>
          <w:p>
            <w:r>
              <w:rPr>
                <w:sz w:val="20"/>
              </w:rPr>
              <w:t>Using a binary min-heap</w:t>
            </w:r>
          </w:p>
        </w:tc>
      </w:tr>
      <w:tr>
        <w:tc>
          <w:tcPr>
            <w:tcW w:type="dxa" w:w="2592"/>
          </w:tcPr>
          <w:p>
            <w:r>
              <w:rPr>
                <w:sz w:val="20"/>
              </w:rPr>
              <w:t>Space</w:t>
            </w:r>
          </w:p>
        </w:tc>
        <w:tc>
          <w:tcPr>
            <w:tcW w:type="dxa" w:w="2880"/>
          </w:tcPr>
          <w:p>
            <w:r>
              <w:rPr>
                <w:sz w:val="20"/>
              </w:rPr>
              <w:t>O(V)</w:t>
            </w:r>
          </w:p>
        </w:tc>
        <w:tc>
          <w:tcPr>
            <w:tcW w:type="dxa" w:w="5040"/>
          </w:tcPr>
          <w:p>
            <w:r>
              <w:rPr>
                <w:sz w:val="20"/>
              </w:rPr>
              <w:t>cost, visited, path arrays</w:t>
            </w:r>
          </w:p>
        </w:tc>
      </w:tr>
      <w:tr>
        <w:tc>
          <w:tcPr>
            <w:tcW w:type="dxa" w:w="2592"/>
          </w:tcPr>
          <w:p>
            <w:r>
              <w:rPr>
                <w:sz w:val="20"/>
              </w:rPr>
              <w:t>This map</w:t>
            </w:r>
          </w:p>
        </w:tc>
        <w:tc>
          <w:tcPr>
            <w:tcW w:type="dxa" w:w="2880"/>
          </w:tcPr>
          <w:p>
            <w:r>
              <w:rPr>
                <w:sz w:val="20"/>
              </w:rPr>
              <w:t>V = 60,000 cells</w:t>
            </w:r>
          </w:p>
        </w:tc>
        <w:tc>
          <w:tcPr>
            <w:tcW w:type="dxa" w:w="5040"/>
          </w:tcPr>
          <w:p>
            <w:r>
              <w:rPr>
                <w:sz w:val="20"/>
              </w:rPr>
              <w:t>E up to 8 x V (8-connected)</w:t>
            </w:r>
          </w:p>
        </w:tc>
      </w:tr>
    </w:tbl>
    <w:p/>
    <w:p>
      <w:r>
        <w:rPr>
          <w:b w:val="0"/>
          <w:sz w:val="22"/>
        </w:rPr>
        <w:t>In practice the algorithm explores a fraction of the map because it terminates as soon as the goal is extracted. With terrain costs guiding the heap ordering, Dijkstra explores substantially fewer cells than a naive breadth-first search while still guaranteeing optimality.</w:t>
      </w:r>
    </w:p>
    <w:p>
      <w:pPr>
        <w:pStyle w:val="Heading2"/>
      </w:pPr>
      <w:r>
        <w:rPr>
          <w:color w:val="068F6E"/>
        </w:rPr>
        <w:t>3.4 Edge Weight Formula</w:t>
      </w:r>
    </w:p>
    <w:p>
      <w:r>
        <w:rPr>
          <w:b w:val="0"/>
          <w:sz w:val="22"/>
        </w:rPr>
        <w:t>Each edge is weighted by the physical cost of travelling between two adjacent cells. Two factors contribute:</w:t>
      </w:r>
    </w:p>
    <w:p>
      <w:pPr>
        <w:pStyle w:val="ListBullet"/>
        <w:ind w:left="504"/>
      </w:pPr>
      <w:r>
        <w:rPr>
          <w:sz w:val="22"/>
        </w:rPr>
        <w:t>Base move cost: straight moves cost 1.0 x step_size; diagonal moves cost sqrt(2) x step_size.</w:t>
      </w:r>
    </w:p>
    <w:p>
      <w:pPr>
        <w:pStyle w:val="ListBullet"/>
        <w:ind w:left="504"/>
      </w:pPr>
      <w:r>
        <w:rPr>
          <w:sz w:val="22"/>
        </w:rPr>
        <w:t>Terrain cost: the cost multiplier is averaged between the source cell and the destination cell to model a smooth transition across zone boundaries.</w:t>
      </w:r>
    </w:p>
    <w:p/>
    <w:p>
      <w:pPr>
        <w:ind w:left="504"/>
      </w:pPr>
      <w:r>
        <w:rPr>
          <w:b w:val="0"/>
          <w:sz w:val="22"/>
        </w:rPr>
        <w:t>Formally:</w:t>
      </w:r>
    </w:p>
    <w:p>
      <w:pPr>
        <w:ind w:left="504"/>
      </w:pPr>
      <w:r>
        <w:rPr>
          <w:b w:val="0"/>
          <w:sz w:val="22"/>
        </w:rPr>
        <w:t xml:space="preserve">    weight(u, v) = base_move_cost x 0.5 x (terrain_cost(row_u) + terrain_cost(row_v))</w:t>
      </w:r>
    </w:p>
    <w:p/>
    <w:p>
      <w:r>
        <w:rPr>
          <w:b w:val="0"/>
          <w:sz w:val="22"/>
        </w:rPr>
        <w:t>This formulation ensures that a diagonal move into a road zone is cheaper than a straight move into an off-road zone, correctly incentivising the AV to seek paved lanes even when the geometric path length increases.</w:t>
      </w:r>
    </w:p>
    <w:p>
      <w:pPr>
        <w:pStyle w:val="Heading1"/>
      </w:pPr>
      <w:r>
        <w:rPr>
          <w:color w:val="1D3557"/>
        </w:rPr>
        <w:t>4. AV-Specific Design: Terrain Cost Model</w:t>
      </w:r>
    </w:p>
    <w:p>
      <w:r>
        <w:rPr>
          <w:b w:val="0"/>
          <w:sz w:val="22"/>
        </w:rPr>
        <w:t>A real autonomous vehicle does not treat all drivable space equivalently. Roads are engineered for vehicle travel and impose minimal wear, energy consumption, and navigational uncertainty. Open plazas and parking lots are drivable but sub-optimal. Sidewalks and rough terrain are legally or physically undesirable.</w:t>
      </w:r>
    </w:p>
    <w:p/>
    <w:p>
      <w:r>
        <w:rPr>
          <w:b w:val="0"/>
          <w:sz w:val="22"/>
        </w:rPr>
        <w:t>This project models three terrain types using horizontal row bands on the 300 x 200 grid:</w:t>
      </w:r>
    </w:p>
    <w:p/>
    <w:tbl>
      <w:tblPr>
        <w:tblStyle w:val="TableGrid"/>
        <w:tblW w:type="auto" w:w="0"/>
        <w:tblLook w:firstColumn="1" w:firstRow="1" w:lastColumn="0" w:lastRow="0" w:noHBand="0" w:noVBand="1" w:val="04A0"/>
      </w:tblPr>
      <w:tblGrid>
        <w:gridCol w:w="2196"/>
        <w:gridCol w:w="2196"/>
        <w:gridCol w:w="2196"/>
        <w:gridCol w:w="2196"/>
      </w:tblGrid>
      <w:tr>
        <w:tc>
          <w:tcPr>
            <w:tcW w:type="dxa" w:w="2160"/>
          </w:tcPr>
          <w:p>
            <w:pPr>
              <w:shd w:val="clear" w:color="auto" w:fill="1d3557"/>
            </w:pPr>
            <w:r>
              <w:rPr>
                <w:b/>
                <w:color w:val="FFFFFF"/>
                <w:sz w:val="20"/>
              </w:rPr>
              <w:t>Zone</w:t>
            </w:r>
          </w:p>
        </w:tc>
        <w:tc>
          <w:tcPr>
            <w:tcW w:type="dxa" w:w="2160"/>
          </w:tcPr>
          <w:p>
            <w:pPr>
              <w:shd w:val="clear" w:color="auto" w:fill="1d3557"/>
            </w:pPr>
            <w:r>
              <w:rPr>
                <w:b/>
                <w:color w:val="FFFFFF"/>
                <w:sz w:val="20"/>
              </w:rPr>
              <w:t>Cost Multiplier</w:t>
            </w:r>
          </w:p>
        </w:tc>
        <w:tc>
          <w:tcPr>
            <w:tcW w:type="dxa" w:w="4032"/>
          </w:tcPr>
          <w:p>
            <w:pPr>
              <w:shd w:val="clear" w:color="auto" w:fill="1d3557"/>
            </w:pPr>
            <w:r>
              <w:rPr>
                <w:b/>
                <w:color w:val="FFFFFF"/>
                <w:sz w:val="20"/>
              </w:rPr>
              <w:t>Grid Rows</w:t>
            </w:r>
          </w:p>
        </w:tc>
        <w:tc>
          <w:tcPr>
            <w:tcW w:type="dxa" w:w="3600"/>
          </w:tcPr>
          <w:p>
            <w:pPr>
              <w:shd w:val="clear" w:color="auto" w:fill="1d3557"/>
            </w:pPr>
            <w:r>
              <w:rPr>
                <w:b/>
                <w:color w:val="FFFFFF"/>
                <w:sz w:val="20"/>
              </w:rPr>
              <w:t>Represents</w:t>
            </w:r>
          </w:p>
        </w:tc>
      </w:tr>
      <w:tr>
        <w:tc>
          <w:tcPr>
            <w:tcW w:type="dxa" w:w="2160"/>
          </w:tcPr>
          <w:p>
            <w:r>
              <w:rPr>
                <w:sz w:val="20"/>
              </w:rPr>
              <w:t>Road</w:t>
            </w:r>
          </w:p>
        </w:tc>
        <w:tc>
          <w:tcPr>
            <w:tcW w:type="dxa" w:w="2160"/>
          </w:tcPr>
          <w:p>
            <w:r>
              <w:rPr>
                <w:sz w:val="20"/>
              </w:rPr>
              <w:t>x1.0</w:t>
            </w:r>
          </w:p>
        </w:tc>
        <w:tc>
          <w:tcPr>
            <w:tcW w:type="dxa" w:w="4032"/>
          </w:tcPr>
          <w:p>
            <w:r>
              <w:rPr>
                <w:sz w:val="20"/>
              </w:rPr>
              <w:t>30-50, 90-110, 150-170</w:t>
            </w:r>
          </w:p>
        </w:tc>
        <w:tc>
          <w:tcPr>
            <w:tcW w:type="dxa" w:w="3600"/>
          </w:tcPr>
          <w:p>
            <w:r>
              <w:rPr>
                <w:sz w:val="20"/>
              </w:rPr>
              <w:t>Paved lanes -- lowest cost</w:t>
            </w:r>
          </w:p>
        </w:tc>
      </w:tr>
      <w:tr>
        <w:tc>
          <w:tcPr>
            <w:tcW w:type="dxa" w:w="2160"/>
          </w:tcPr>
          <w:p>
            <w:r>
              <w:rPr>
                <w:sz w:val="20"/>
              </w:rPr>
              <w:t>Open Space</w:t>
            </w:r>
          </w:p>
        </w:tc>
        <w:tc>
          <w:tcPr>
            <w:tcW w:type="dxa" w:w="2160"/>
          </w:tcPr>
          <w:p>
            <w:r>
              <w:rPr>
                <w:sz w:val="20"/>
              </w:rPr>
              <w:t>x2.5</w:t>
            </w:r>
          </w:p>
        </w:tc>
        <w:tc>
          <w:tcPr>
            <w:tcW w:type="dxa" w:w="4032"/>
          </w:tcPr>
          <w:p>
            <w:r>
              <w:rPr>
                <w:sz w:val="20"/>
              </w:rPr>
              <w:t>All other rows</w:t>
            </w:r>
          </w:p>
        </w:tc>
        <w:tc>
          <w:tcPr>
            <w:tcW w:type="dxa" w:w="3600"/>
          </w:tcPr>
          <w:p>
            <w:r>
              <w:rPr>
                <w:sz w:val="20"/>
              </w:rPr>
              <w:t>Parking lots, plazas</w:t>
            </w:r>
          </w:p>
        </w:tc>
      </w:tr>
      <w:tr>
        <w:tc>
          <w:tcPr>
            <w:tcW w:type="dxa" w:w="2160"/>
          </w:tcPr>
          <w:p>
            <w:r>
              <w:rPr>
                <w:sz w:val="20"/>
              </w:rPr>
              <w:t>Off-Road</w:t>
            </w:r>
          </w:p>
        </w:tc>
        <w:tc>
          <w:tcPr>
            <w:tcW w:type="dxa" w:w="2160"/>
          </w:tcPr>
          <w:p>
            <w:r>
              <w:rPr>
                <w:sz w:val="20"/>
              </w:rPr>
              <w:t>x6.0</w:t>
            </w:r>
          </w:p>
        </w:tc>
        <w:tc>
          <w:tcPr>
            <w:tcW w:type="dxa" w:w="4032"/>
          </w:tcPr>
          <w:p>
            <w:r>
              <w:rPr>
                <w:sz w:val="20"/>
              </w:rPr>
              <w:t>1-20, 60-80, 120-140, 180-200</w:t>
            </w:r>
          </w:p>
        </w:tc>
        <w:tc>
          <w:tcPr>
            <w:tcW w:type="dxa" w:w="3600"/>
          </w:tcPr>
          <w:p>
            <w:r>
              <w:rPr>
                <w:sz w:val="20"/>
              </w:rPr>
              <w:t>Sidewalks, rough terrain</w:t>
            </w:r>
          </w:p>
        </w:tc>
      </w:tr>
    </w:tbl>
    <w:p/>
    <w:p>
      <w:r>
        <w:rPr>
          <w:b w:val="0"/>
          <w:sz w:val="22"/>
        </w:rPr>
        <w:t>The terrain_cost() function in utils.py maps any row number to its cost multiplier in O(1) time by linear scan of the zone boundaries. These boundaries are also imported by gui_config.py so the visual shading on the canvas exactly mirrors the algorithmic cost model -- a deliberate design decision to prevent confusion when comparing visual paths with reported weighted distances.</w:t>
      </w:r>
    </w:p>
    <w:p>
      <w:pPr>
        <w:pStyle w:val="Heading1"/>
      </w:pPr>
      <w:r>
        <w:rPr>
          <w:color w:val="1D3557"/>
        </w:rPr>
        <w:t>5. Obstacle Map &amp; Robot Geometry</w:t>
      </w:r>
    </w:p>
    <w:p>
      <w:pPr>
        <w:pStyle w:val="Heading2"/>
      </w:pPr>
      <w:r>
        <w:rPr>
          <w:color w:val="068F6E"/>
        </w:rPr>
        <w:t>5.1 Obstacle Definitions</w:t>
      </w:r>
    </w:p>
    <w:p>
      <w:r>
        <w:rPr>
          <w:b w:val="0"/>
          <w:sz w:val="22"/>
        </w:rPr>
        <w:t>The environment contains seven static obstacles defined analytically using implicit boundary equations. Analytic definitions are preferred over raster maps because they scale cleanly when the robot radius and clearance change at runtime.</w:t>
      </w:r>
    </w:p>
    <w:p/>
    <w:tbl>
      <w:tblPr>
        <w:tblStyle w:val="TableGrid"/>
        <w:tblW w:type="auto" w:w="0"/>
        <w:tblLook w:firstColumn="1" w:firstRow="1" w:lastColumn="0" w:lastRow="0" w:noHBand="0" w:noVBand="1" w:val="04A0"/>
      </w:tblPr>
      <w:tblGrid>
        <w:gridCol w:w="2928"/>
        <w:gridCol w:w="2928"/>
        <w:gridCol w:w="2928"/>
      </w:tblGrid>
      <w:tr>
        <w:tc>
          <w:tcPr>
            <w:tcW w:type="dxa" w:w="2160"/>
          </w:tcPr>
          <w:p>
            <w:pPr>
              <w:shd w:val="clear" w:color="auto" w:fill="1d3557"/>
            </w:pPr>
            <w:r>
              <w:rPr>
                <w:b/>
                <w:color w:val="FFFFFF"/>
                <w:sz w:val="20"/>
              </w:rPr>
              <w:t>Obstacle</w:t>
            </w:r>
          </w:p>
        </w:tc>
        <w:tc>
          <w:tcPr>
            <w:tcW w:type="dxa" w:w="3168"/>
          </w:tcPr>
          <w:p>
            <w:pPr>
              <w:shd w:val="clear" w:color="auto" w:fill="1d3557"/>
            </w:pPr>
            <w:r>
              <w:rPr>
                <w:b/>
                <w:color w:val="FFFFFF"/>
                <w:sz w:val="20"/>
              </w:rPr>
              <w:t>Type</w:t>
            </w:r>
          </w:p>
        </w:tc>
        <w:tc>
          <w:tcPr>
            <w:tcW w:type="dxa" w:w="6624"/>
          </w:tcPr>
          <w:p>
            <w:pPr>
              <w:shd w:val="clear" w:color="auto" w:fill="1d3557"/>
            </w:pPr>
            <w:r>
              <w:rPr>
                <w:b/>
                <w:color w:val="FFFFFF"/>
                <w:sz w:val="20"/>
              </w:rPr>
              <w:t>Key Parameters</w:t>
            </w:r>
          </w:p>
        </w:tc>
      </w:tr>
      <w:tr>
        <w:tc>
          <w:tcPr>
            <w:tcW w:type="dxa" w:w="2160"/>
          </w:tcPr>
          <w:p>
            <w:r>
              <w:rPr>
                <w:sz w:val="20"/>
              </w:rPr>
              <w:t>Circle</w:t>
            </w:r>
          </w:p>
        </w:tc>
        <w:tc>
          <w:tcPr>
            <w:tcW w:type="dxa" w:w="3168"/>
          </w:tcPr>
          <w:p>
            <w:r>
              <w:rPr>
                <w:sz w:val="20"/>
              </w:rPr>
              <w:t>Ellipse</w:t>
            </w:r>
          </w:p>
        </w:tc>
        <w:tc>
          <w:tcPr>
            <w:tcW w:type="dxa" w:w="6624"/>
          </w:tcPr>
          <w:p>
            <w:r>
              <w:rPr>
                <w:sz w:val="20"/>
              </w:rPr>
              <w:t>Centre (150, 225), radius 25</w:t>
            </w:r>
          </w:p>
        </w:tc>
      </w:tr>
      <w:tr>
        <w:tc>
          <w:tcPr>
            <w:tcW w:type="dxa" w:w="2160"/>
          </w:tcPr>
          <w:p>
            <w:r>
              <w:rPr>
                <w:sz w:val="20"/>
              </w:rPr>
              <w:t>Ellipse</w:t>
            </w:r>
          </w:p>
        </w:tc>
        <w:tc>
          <w:tcPr>
            <w:tcW w:type="dxa" w:w="3168"/>
          </w:tcPr>
          <w:p>
            <w:r>
              <w:rPr>
                <w:sz w:val="20"/>
              </w:rPr>
              <w:t>Ellipse</w:t>
            </w:r>
          </w:p>
        </w:tc>
        <w:tc>
          <w:tcPr>
            <w:tcW w:type="dxa" w:w="6624"/>
          </w:tcPr>
          <w:p>
            <w:r>
              <w:rPr>
                <w:sz w:val="20"/>
              </w:rPr>
              <w:t>Centre (100, 150), semi-axes 20 x 40</w:t>
            </w:r>
          </w:p>
        </w:tc>
      </w:tr>
      <w:tr>
        <w:tc>
          <w:tcPr>
            <w:tcW w:type="dxa" w:w="2160"/>
          </w:tcPr>
          <w:p>
            <w:r>
              <w:rPr>
                <w:sz w:val="20"/>
              </w:rPr>
              <w:t>Triangle 1</w:t>
            </w:r>
          </w:p>
        </w:tc>
        <w:tc>
          <w:tcPr>
            <w:tcW w:type="dxa" w:w="3168"/>
          </w:tcPr>
          <w:p>
            <w:r>
              <w:rPr>
                <w:sz w:val="20"/>
              </w:rPr>
              <w:t>Half-plane intersection</w:t>
            </w:r>
          </w:p>
        </w:tc>
        <w:tc>
          <w:tcPr>
            <w:tcW w:type="dxa" w:w="6624"/>
          </w:tcPr>
          <w:p>
            <w:r>
              <w:rPr>
                <w:sz w:val="20"/>
              </w:rPr>
              <w:t>Vertices ~(120,20), (150,50), (185,25)</w:t>
            </w:r>
          </w:p>
        </w:tc>
      </w:tr>
      <w:tr>
        <w:tc>
          <w:tcPr>
            <w:tcW w:type="dxa" w:w="2160"/>
          </w:tcPr>
          <w:p>
            <w:r>
              <w:rPr>
                <w:sz w:val="20"/>
              </w:rPr>
              <w:t>Triangle 2</w:t>
            </w:r>
          </w:p>
        </w:tc>
        <w:tc>
          <w:tcPr>
            <w:tcW w:type="dxa" w:w="3168"/>
          </w:tcPr>
          <w:p>
            <w:r>
              <w:rPr>
                <w:sz w:val="20"/>
              </w:rPr>
              <w:t>Half-plane intersection</w:t>
            </w:r>
          </w:p>
        </w:tc>
        <w:tc>
          <w:tcPr>
            <w:tcW w:type="dxa" w:w="6624"/>
          </w:tcPr>
          <w:p>
            <w:r>
              <w:rPr>
                <w:sz w:val="20"/>
              </w:rPr>
              <w:t>Vertices ~(150,50), (185,25), (185,75)</w:t>
            </w:r>
          </w:p>
        </w:tc>
      </w:tr>
      <w:tr>
        <w:tc>
          <w:tcPr>
            <w:tcW w:type="dxa" w:w="2160"/>
          </w:tcPr>
          <w:p>
            <w:r>
              <w:rPr>
                <w:sz w:val="20"/>
              </w:rPr>
              <w:t>Rhombus</w:t>
            </w:r>
          </w:p>
        </w:tc>
        <w:tc>
          <w:tcPr>
            <w:tcW w:type="dxa" w:w="3168"/>
          </w:tcPr>
          <w:p>
            <w:r>
              <w:rPr>
                <w:sz w:val="20"/>
              </w:rPr>
              <w:t>Half-plane intersection</w:t>
            </w:r>
          </w:p>
        </w:tc>
        <w:tc>
          <w:tcPr>
            <w:tcW w:type="dxa" w:w="6624"/>
          </w:tcPr>
          <w:p>
            <w:r>
              <w:rPr>
                <w:sz w:val="20"/>
              </w:rPr>
              <w:t>Centre (25, 225), 4-vertex diamond</w:t>
            </w:r>
          </w:p>
        </w:tc>
      </w:tr>
      <w:tr>
        <w:tc>
          <w:tcPr>
            <w:tcW w:type="dxa" w:w="2160"/>
          </w:tcPr>
          <w:p>
            <w:r>
              <w:rPr>
                <w:sz w:val="20"/>
              </w:rPr>
              <w:t>Rectangle</w:t>
            </w:r>
          </w:p>
        </w:tc>
        <w:tc>
          <w:tcPr>
            <w:tcW w:type="dxa" w:w="3168"/>
          </w:tcPr>
          <w:p>
            <w:r>
              <w:rPr>
                <w:sz w:val="20"/>
              </w:rPr>
              <w:t>Half-plane intersection</w:t>
            </w:r>
          </w:p>
        </w:tc>
        <w:tc>
          <w:tcPr>
            <w:tcW w:type="dxa" w:w="6624"/>
          </w:tcPr>
          <w:p>
            <w:r>
              <w:rPr>
                <w:sz w:val="20"/>
              </w:rPr>
              <w:t>Diamond-square form near (150, 75)</w:t>
            </w:r>
          </w:p>
        </w:tc>
      </w:tr>
      <w:tr>
        <w:tc>
          <w:tcPr>
            <w:tcW w:type="dxa" w:w="2160"/>
          </w:tcPr>
          <w:p>
            <w:r>
              <w:rPr>
                <w:sz w:val="20"/>
              </w:rPr>
              <w:t>Rod</w:t>
            </w:r>
          </w:p>
        </w:tc>
        <w:tc>
          <w:tcPr>
            <w:tcW w:type="dxa" w:w="3168"/>
          </w:tcPr>
          <w:p>
            <w:r>
              <w:rPr>
                <w:sz w:val="20"/>
              </w:rPr>
              <w:t>Half-plane intersection</w:t>
            </w:r>
          </w:p>
        </w:tc>
        <w:tc>
          <w:tcPr>
            <w:tcW w:type="dxa" w:w="6624"/>
          </w:tcPr>
          <w:p>
            <w:r>
              <w:rPr>
                <w:sz w:val="20"/>
              </w:rPr>
              <w:t>Diagonal bar near (60, 65)</w:t>
            </w:r>
          </w:p>
        </w:tc>
      </w:tr>
    </w:tbl>
    <w:p>
      <w:pPr>
        <w:pStyle w:val="Heading2"/>
      </w:pPr>
      <w:r>
        <w:rPr>
          <w:color w:val="068F6E"/>
        </w:rPr>
        <w:t>5.2 Obstacle Inflation</w:t>
      </w:r>
    </w:p>
    <w:p>
      <w:r>
        <w:rPr>
          <w:b w:val="0"/>
          <w:sz w:val="22"/>
        </w:rPr>
        <w:t>To guarantee that the robot body never contacts an obstacle, each boundary is inflated by an effective clearance c_r = robot_radius + clearance. For circular obstacles this inflation simply increases the radius. For polygonal obstacles it shifts each edge outward by c_r normal to the edge. For diagonal edges (appearing in triangles, the rod, and the rhombus) the corner expansion uses sqrt(2) x c_r to account for the diagonal approach direction.</w:t>
      </w:r>
    </w:p>
    <w:p/>
    <w:p>
      <w:r>
        <w:rPr>
          <w:b w:val="0"/>
          <w:sz w:val="22"/>
        </w:rPr>
        <w:t>All inflation is computed analytically inside the IsObstacle() method of the Dijkstra class. The clearance and radius parameters are read from the GUI sliders at run time, so different robot sizes can be tested without modifying code.</w:t>
      </w:r>
    </w:p>
    <w:p>
      <w:pPr>
        <w:pStyle w:val="Heading1"/>
      </w:pPr>
      <w:r>
        <w:rPr>
          <w:color w:val="1D3557"/>
        </w:rPr>
        <w:t>6. Software Architecture</w:t>
      </w:r>
    </w:p>
    <w:p>
      <w:r>
        <w:rPr>
          <w:b w:val="0"/>
          <w:sz w:val="22"/>
        </w:rPr>
        <w:t>The project is organised into five Python modules, each with a single clear responsibility. This separation keeps the algorithmic core independent of the visualisation layer, making it straightforward to substitute the GUI with a headless test harness.</w:t>
      </w:r>
    </w:p>
    <w:p/>
    <w:tbl>
      <w:tblPr>
        <w:tblStyle w:val="TableGrid"/>
        <w:tblW w:type="auto" w:w="0"/>
        <w:tblLook w:firstColumn="1" w:firstRow="1" w:lastColumn="0" w:lastRow="0" w:noHBand="0" w:noVBand="1" w:val="04A0"/>
      </w:tblPr>
      <w:tblGrid>
        <w:gridCol w:w="4392"/>
        <w:gridCol w:w="4392"/>
      </w:tblGrid>
      <w:tr>
        <w:tc>
          <w:tcPr>
            <w:tcW w:type="dxa" w:w="2592"/>
          </w:tcPr>
          <w:p>
            <w:pPr>
              <w:shd w:val="clear" w:color="auto" w:fill="1d3557"/>
            </w:pPr>
            <w:r>
              <w:rPr>
                <w:b/>
                <w:color w:val="FFFFFF"/>
                <w:sz w:val="20"/>
              </w:rPr>
              <w:t>Module</w:t>
            </w:r>
          </w:p>
        </w:tc>
        <w:tc>
          <w:tcPr>
            <w:tcW w:type="dxa" w:w="9360"/>
          </w:tcPr>
          <w:p>
            <w:pPr>
              <w:shd w:val="clear" w:color="auto" w:fill="1d3557"/>
            </w:pPr>
            <w:r>
              <w:rPr>
                <w:b/>
                <w:color w:val="FFFFFF"/>
                <w:sz w:val="20"/>
              </w:rPr>
              <w:t>Responsibility</w:t>
            </w:r>
          </w:p>
        </w:tc>
      </w:tr>
      <w:tr>
        <w:tc>
          <w:tcPr>
            <w:tcW w:type="dxa" w:w="2592"/>
          </w:tcPr>
          <w:p>
            <w:r>
              <w:rPr>
                <w:sz w:val="20"/>
              </w:rPr>
              <w:t>dijkstra.py</w:t>
            </w:r>
          </w:p>
        </w:tc>
        <w:tc>
          <w:tcPr>
            <w:tcW w:type="dxa" w:w="9360"/>
          </w:tcPr>
          <w:p>
            <w:r>
              <w:rPr>
                <w:sz w:val="20"/>
              </w:rPr>
              <w:t>CLI entry point. Reads start, goal, radius, clearance, step size from stdin. Calls Dijkstra.search() and Dijkstra.animate() to produce an AVI video.</w:t>
            </w:r>
          </w:p>
        </w:tc>
      </w:tr>
      <w:tr>
        <w:tc>
          <w:tcPr>
            <w:tcW w:type="dxa" w:w="2592"/>
          </w:tcPr>
          <w:p>
            <w:r>
              <w:rPr>
                <w:sz w:val="20"/>
              </w:rPr>
              <w:t>utils.py</w:t>
            </w:r>
          </w:p>
        </w:tc>
        <w:tc>
          <w:tcPr>
            <w:tcW w:type="dxa" w:w="9360"/>
          </w:tcPr>
          <w:p>
            <w:r>
              <w:rPr>
                <w:sz w:val="20"/>
              </w:rPr>
              <w:t>Core algorithmic engine. Contains the Dijkstra class with IsValid(), IsObstacle(), _edge_cost(), _relax(), search(), and animate(). Also defines terrain_cost() and all zone constants.</w:t>
            </w:r>
          </w:p>
        </w:tc>
      </w:tr>
      <w:tr>
        <w:tc>
          <w:tcPr>
            <w:tcW w:type="dxa" w:w="2592"/>
          </w:tcPr>
          <w:p>
            <w:r>
              <w:rPr>
                <w:sz w:val="20"/>
              </w:rPr>
              <w:t>gui.py</w:t>
            </w:r>
          </w:p>
        </w:tc>
        <w:tc>
          <w:tcPr>
            <w:tcW w:type="dxa" w:w="9360"/>
          </w:tcPr>
          <w:p>
            <w:r>
              <w:rPr>
                <w:sz w:val="20"/>
              </w:rPr>
              <w:t>Main GUI application (DijkstraGUI). Builds the tkinter window, control panel (sliders, buttons), binds mouse events for start/goal placement, and orchestrates the run/reset lifecycle.</w:t>
            </w:r>
          </w:p>
        </w:tc>
      </w:tr>
      <w:tr>
        <w:tc>
          <w:tcPr>
            <w:tcW w:type="dxa" w:w="2592"/>
          </w:tcPr>
          <w:p>
            <w:r>
              <w:rPr>
                <w:sz w:val="20"/>
              </w:rPr>
              <w:t>gui_canvas.py</w:t>
            </w:r>
          </w:p>
        </w:tc>
        <w:tc>
          <w:tcPr>
            <w:tcW w:type="dxa" w:w="9360"/>
          </w:tcPr>
          <w:p>
            <w:r>
              <w:rPr>
                <w:sz w:val="20"/>
              </w:rPr>
              <w:t>Canvas renderer. Responsible for drawing terrain zone shading, inflated obstacles, the explored-nodes animation, and the final optimal path. Decoupled from algorithm logic.</w:t>
            </w:r>
          </w:p>
        </w:tc>
      </w:tr>
      <w:tr>
        <w:tc>
          <w:tcPr>
            <w:tcW w:type="dxa" w:w="2592"/>
          </w:tcPr>
          <w:p>
            <w:r>
              <w:rPr>
                <w:sz w:val="20"/>
              </w:rPr>
              <w:t>gui_config.py</w:t>
            </w:r>
          </w:p>
        </w:tc>
        <w:tc>
          <w:tcPr>
            <w:tcW w:type="dxa" w:w="9360"/>
          </w:tcPr>
          <w:p>
            <w:r>
              <w:rPr>
                <w:sz w:val="20"/>
              </w:rPr>
              <w:t>Centralised configuration. Defines all colors, grid dimensions, scale factor, slider parameter ranges, and terrain zone boundaries. Acts as the single source of truth for both the algorithm and the renderer.</w:t>
            </w:r>
          </w:p>
        </w:tc>
      </w:tr>
    </w:tbl>
    <w:p/>
    <w:p>
      <w:pPr>
        <w:pStyle w:val="Heading2"/>
      </w:pPr>
      <w:r>
        <w:rPr>
          <w:color w:val="068F6E"/>
        </w:rPr>
        <w:t>6.1 Data Flow</w:t>
      </w:r>
    </w:p>
    <w:p>
      <w:r>
        <w:rPr>
          <w:b w:val="0"/>
          <w:sz w:val="22"/>
        </w:rPr>
        <w:t>The user interacts with gui.py, which captures click coordinates and slider values. On RUN, it instantiates the Dijkstra class from utils.py with the current parameters and calls search(). The search method returns three values: a list of explored nodes, a list of path nodes, and the optimal weighted cost. gui_canvas.py consumes these lists, animating each explored node as a blue pixel and the final path as a teal overlay. The status bar in gui.py displays the numeric cost and node count.</w:t>
      </w:r>
    </w:p>
    <w:p>
      <w:pPr>
        <w:pStyle w:val="Heading1"/>
      </w:pPr>
      <w:r>
        <w:rPr>
          <w:color w:val="1D3557"/>
        </w:rPr>
        <w:t>7. Implementation Details</w:t>
      </w:r>
    </w:p>
    <w:p>
      <w:pPr>
        <w:pStyle w:val="Heading2"/>
      </w:pPr>
      <w:r>
        <w:rPr>
          <w:color w:val="068F6E"/>
        </w:rPr>
        <w:t>7.1 Priority Queue and Lazy Deletion</w:t>
      </w:r>
    </w:p>
    <w:p>
      <w:r>
        <w:rPr>
          <w:b w:val="0"/>
          <w:sz w:val="22"/>
        </w:rPr>
        <w:t>Python's heapq module implements a binary min-heap but does not support a decrease-key operation. When a shorter path to a node is discovered, the old (higher-cost) heap entry cannot be removed. Instead, the new entry is pushed alongside the stale one. When the stale entry is eventually popped, it is discarded because the node is already marked visited. This lazy deletion approach is correct and avoids the overhead of a Fibonacci heap.</w:t>
      </w:r>
    </w:p>
    <w:p>
      <w:pPr>
        <w:pStyle w:val="Heading2"/>
      </w:pPr>
      <w:r>
        <w:rPr>
          <w:color w:val="068F6E"/>
        </w:rPr>
        <w:t>7.2 Eight-Connected Movement</w:t>
      </w:r>
    </w:p>
    <w:p>
      <w:r>
        <w:rPr>
          <w:b w:val="0"/>
          <w:sz w:val="22"/>
        </w:rPr>
        <w:t>The robot can move to any of eight adjacent cells: four cardinal directions (left, right, up, down) and four diagonal directions. Diagonal moves are validated with the same IsValid() and IsObstacle() checks as straight moves. Diagonal moves cost sqrt(2) times more than straight moves in base distance, reflecting the actual Euclidean distance travelled.</w:t>
      </w:r>
    </w:p>
    <w:p>
      <w:pPr>
        <w:pStyle w:val="Heading2"/>
      </w:pPr>
      <w:r>
        <w:rPr>
          <w:color w:val="068F6E"/>
        </w:rPr>
        <w:t>7.3 Path Reconstruction</w:t>
      </w:r>
    </w:p>
    <w:p>
      <w:r>
        <w:rPr>
          <w:b w:val="0"/>
          <w:sz w:val="22"/>
        </w:rPr>
        <w:t>During the search, the path dictionary records each node's optimal predecessor. When the goal is reached, the path is reconstructed by walking backwards through predecessors from goal to start, then reversing the list. This produces the forward optimal path in O(P) time where P is the path length.</w:t>
      </w:r>
    </w:p>
    <w:p>
      <w:pPr>
        <w:pStyle w:val="Heading2"/>
      </w:pPr>
      <w:r>
        <w:rPr>
          <w:color w:val="068F6E"/>
        </w:rPr>
        <w:t>7.4 Coordinate System</w:t>
      </w:r>
    </w:p>
    <w:p>
      <w:r>
        <w:rPr>
          <w:b w:val="0"/>
          <w:sz w:val="22"/>
        </w:rPr>
        <w:t>The algorithm uses a row-column convention where row 1 is at the bottom of the grid and increases upward (standard mathematical convention). tkinter's canvas places pixel (0, 0) at the top-left and increases downward. The canvas renderer applies a consistent flip transform: canvas_y = (numRows - row) * scale, ensuring the visual path matches the algorithmic path without mirroring.</w:t>
      </w:r>
    </w:p>
    <w:p>
      <w:pPr>
        <w:pStyle w:val="Heading1"/>
      </w:pPr>
      <w:r>
        <w:rPr>
          <w:color w:val="1D3557"/>
        </w:rPr>
        <w:t>8. Results &amp; Experimental Observations</w:t>
      </w:r>
    </w:p>
    <w:p>
      <w:r>
        <w:rPr>
          <w:b w:val="0"/>
          <w:sz w:val="22"/>
        </w:rPr>
        <w:t>The following results were observed across multiple runs with default parameters (step size = 1, robot radius = 0, clearance = 0):</w:t>
      </w:r>
    </w:p>
    <w:p/>
    <w:tbl>
      <w:tblPr>
        <w:tblStyle w:val="TableGrid"/>
        <w:tblW w:type="auto" w:w="0"/>
        <w:tblLook w:firstColumn="1" w:firstRow="1" w:lastColumn="0" w:lastRow="0" w:noHBand="0" w:noVBand="1" w:val="04A0"/>
      </w:tblPr>
      <w:tblGrid>
        <w:gridCol w:w="4392"/>
        <w:gridCol w:w="4392"/>
      </w:tblGrid>
      <w:tr>
        <w:tc>
          <w:tcPr>
            <w:tcW w:type="dxa" w:w="3168"/>
          </w:tcPr>
          <w:p>
            <w:pPr>
              <w:shd w:val="clear" w:color="auto" w:fill="1d3557"/>
            </w:pPr>
            <w:r>
              <w:rPr>
                <w:b/>
                <w:color w:val="FFFFFF"/>
                <w:sz w:val="20"/>
              </w:rPr>
              <w:t>Metric</w:t>
            </w:r>
          </w:p>
        </w:tc>
        <w:tc>
          <w:tcPr>
            <w:tcW w:type="dxa" w:w="8784"/>
          </w:tcPr>
          <w:p>
            <w:pPr>
              <w:shd w:val="clear" w:color="auto" w:fill="1d3557"/>
            </w:pPr>
            <w:r>
              <w:rPr>
                <w:b/>
                <w:color w:val="FFFFFF"/>
                <w:sz w:val="20"/>
              </w:rPr>
              <w:t>Typical Value</w:t>
            </w:r>
          </w:p>
        </w:tc>
      </w:tr>
      <w:tr>
        <w:tc>
          <w:tcPr>
            <w:tcW w:type="dxa" w:w="3168"/>
          </w:tcPr>
          <w:p>
            <w:r>
              <w:rPr>
                <w:sz w:val="20"/>
              </w:rPr>
              <w:t>Weighted Distance</w:t>
            </w:r>
          </w:p>
        </w:tc>
        <w:tc>
          <w:tcPr>
            <w:tcW w:type="dxa" w:w="8784"/>
          </w:tcPr>
          <w:p>
            <w:r>
              <w:rPr>
                <w:sz w:val="20"/>
              </w:rPr>
              <w:t>Approximately 215 units (terrain-weighted, not geometric Euclidean)</w:t>
            </w:r>
          </w:p>
        </w:tc>
      </w:tr>
      <w:tr>
        <w:tc>
          <w:tcPr>
            <w:tcW w:type="dxa" w:w="3168"/>
          </w:tcPr>
          <w:p>
            <w:r>
              <w:rPr>
                <w:sz w:val="20"/>
              </w:rPr>
              <w:t>Nodes Explored</w:t>
            </w:r>
          </w:p>
        </w:tc>
        <w:tc>
          <w:tcPr>
            <w:tcW w:type="dxa" w:w="8784"/>
          </w:tcPr>
          <w:p>
            <w:r>
              <w:rPr>
                <w:sz w:val="20"/>
              </w:rPr>
              <w:t>14,000 to 28,000 (varies with start/goal position)</w:t>
            </w:r>
          </w:p>
        </w:tc>
      </w:tr>
      <w:tr>
        <w:tc>
          <w:tcPr>
            <w:tcW w:type="dxa" w:w="3168"/>
          </w:tcPr>
          <w:p>
            <w:r>
              <w:rPr>
                <w:sz w:val="20"/>
              </w:rPr>
              <w:t>Path Length</w:t>
            </w:r>
          </w:p>
        </w:tc>
        <w:tc>
          <w:tcPr>
            <w:tcW w:type="dxa" w:w="8784"/>
          </w:tcPr>
          <w:p>
            <w:r>
              <w:rPr>
                <w:sz w:val="20"/>
              </w:rPr>
              <w:t>180 to 260 nodes</w:t>
            </w:r>
          </w:p>
        </w:tc>
      </w:tr>
      <w:tr>
        <w:tc>
          <w:tcPr>
            <w:tcW w:type="dxa" w:w="3168"/>
          </w:tcPr>
          <w:p>
            <w:r>
              <w:rPr>
                <w:sz w:val="20"/>
              </w:rPr>
              <w:t>Runtime (GUI)</w:t>
            </w:r>
          </w:p>
        </w:tc>
        <w:tc>
          <w:tcPr>
            <w:tcW w:type="dxa" w:w="8784"/>
          </w:tcPr>
          <w:p>
            <w:r>
              <w:rPr>
                <w:sz w:val="20"/>
              </w:rPr>
              <w:t>Under 3 seconds on a modern CPU with step size 1</w:t>
            </w:r>
          </w:p>
        </w:tc>
      </w:tr>
    </w:tbl>
    <w:p/>
    <w:p>
      <w:pPr>
        <w:pStyle w:val="Heading2"/>
      </w:pPr>
      <w:r>
        <w:rPr>
          <w:color w:val="068F6E"/>
        </w:rPr>
        <w:t>8.1 Terrain Routing Behaviour</w:t>
      </w:r>
    </w:p>
    <w:p>
      <w:r>
        <w:rPr>
          <w:b w:val="0"/>
          <w:sz w:val="22"/>
        </w:rPr>
        <w:t>When start and goal are placed in different terrain zones, Dijkstra consistently routes through road bands (cost x1.0) even when doing so increases the geometric path length. For example, a straight-line path of 120 cells through open space (cost x2.5) has weighted cost 300, while a detour of 160 cells that uses 100 cells of road has weighted cost 100 + 60*2.5 = 250 -- a 17% reduction. The algorithm finds this automatically with no hand-crafted heuristic.</w:t>
      </w:r>
    </w:p>
    <w:p>
      <w:pPr>
        <w:pStyle w:val="Heading2"/>
      </w:pPr>
      <w:r>
        <w:rPr>
          <w:color w:val="068F6E"/>
        </w:rPr>
        <w:t>8.2 Effect of Step Size</w:t>
      </w:r>
    </w:p>
    <w:p>
      <w:r>
        <w:rPr>
          <w:b w:val="0"/>
          <w:sz w:val="22"/>
        </w:rPr>
        <w:t>Increasing the step size reduces the total number of explored nodes (fewer intermediate states) and speeds up the search, but the resulting path is coarser and may miss narrow corridors between obstacles. Step size 1 provides the most accurate and smooth paths; step size 5 or 10 is suitable for rapid prototyping.</w:t>
      </w:r>
    </w:p>
    <w:p>
      <w:pPr>
        <w:pStyle w:val="Heading2"/>
      </w:pPr>
      <w:r>
        <w:rPr>
          <w:color w:val="068F6E"/>
        </w:rPr>
        <w:t>8.3 Comparison with A*</w:t>
      </w:r>
    </w:p>
    <w:p>
      <w:r>
        <w:rPr>
          <w:b w:val="0"/>
          <w:sz w:val="22"/>
        </w:rPr>
        <w:t>On the same map, A* with a Euclidean distance heuristic explores roughly 30-50% fewer nodes than Dijkstra while returning the same optimal path. Dijkstra's exhaustive exploration is visible in the GUI as the blue wave spreading uniformly in all directions, whereas A*'s exploration is directed toward the goal. Both algorithms return identical path costs when the A* heuristic is admissible.</w:t>
      </w:r>
    </w:p>
    <w:p>
      <w:pPr>
        <w:pStyle w:val="Heading1"/>
      </w:pPr>
      <w:r>
        <w:rPr>
          <w:color w:val="1D3557"/>
        </w:rPr>
        <w:t>9. Challenges Encountered</w:t>
      </w:r>
    </w:p>
    <w:p>
      <w:pPr>
        <w:ind w:left="504"/>
      </w:pPr>
      <w:r>
        <w:rPr>
          <w:b/>
          <w:sz w:val="22"/>
        </w:rPr>
        <w:t>Stale heap entries:</w:t>
      </w:r>
    </w:p>
    <w:p>
      <w:pPr>
        <w:ind w:left="504"/>
      </w:pPr>
      <w:r>
        <w:rPr>
          <w:b w:val="0"/>
          <w:sz w:val="22"/>
        </w:rPr>
        <w:t>Without a decrease-key operation, the heap accumulates duplicate entries. Early implementations without the visited guard re-processed nodes, producing incorrect costs. Adding a visited check on pop resolved this.</w:t>
      </w:r>
    </w:p>
    <w:p/>
    <w:p>
      <w:pPr>
        <w:ind w:left="504"/>
      </w:pPr>
      <w:r>
        <w:rPr>
          <w:b/>
          <w:sz w:val="22"/>
        </w:rPr>
        <w:t>Geometric obstacle inflation:</w:t>
      </w:r>
    </w:p>
    <w:p>
      <w:pPr>
        <w:ind w:left="504"/>
      </w:pPr>
      <w:r>
        <w:rPr>
          <w:b w:val="0"/>
          <w:sz w:val="22"/>
        </w:rPr>
        <w:t>Applying a uniform c_r expansion to polygonal shapes is non-trivial near corners. The diagonal factor sqrt(2) * c_r was derived by analysing the worst-case approach angle and verified by placing a robot at corner positions.</w:t>
      </w:r>
    </w:p>
    <w:p/>
    <w:p>
      <w:pPr>
        <w:ind w:left="504"/>
      </w:pPr>
      <w:r>
        <w:rPr>
          <w:b/>
          <w:sz w:val="22"/>
        </w:rPr>
        <w:t>Terrain synchronisation:</w:t>
      </w:r>
    </w:p>
    <w:p>
      <w:pPr>
        <w:ind w:left="504"/>
      </w:pPr>
      <w:r>
        <w:rPr>
          <w:b w:val="0"/>
          <w:sz w:val="22"/>
        </w:rPr>
        <w:t>An early version defined row ranges independently in utils.py and gui_config.py. A one-row discrepancy caused the vehicle to appear to take a path through unpenalised terrain. Sharing a single source of truth (ROAD_ROWS, OFFROAD_ROWS imported from utils.py into gui_config.py) eliminated the bug.</w:t>
      </w:r>
    </w:p>
    <w:p/>
    <w:p>
      <w:pPr>
        <w:ind w:left="504"/>
      </w:pPr>
      <w:r>
        <w:rPr>
          <w:b/>
          <w:sz w:val="22"/>
        </w:rPr>
        <w:t>GUI animation performance:</w:t>
      </w:r>
    </w:p>
    <w:p>
      <w:pPr>
        <w:ind w:left="504"/>
      </w:pPr>
      <w:r>
        <w:rPr>
          <w:b w:val="0"/>
          <w:sz w:val="22"/>
        </w:rPr>
        <w:t>Drawing each explored node as a separate canvas object created thousands of tkinter objects, degrading performance. Switching to canvas pixel-level drawing with a configurable animation speed slider resolved the bottleneck.</w:t>
      </w:r>
    </w:p>
    <w:p/>
    <w:p>
      <w:pPr>
        <w:ind w:left="504"/>
      </w:pPr>
      <w:r>
        <w:rPr>
          <w:b/>
          <w:sz w:val="22"/>
        </w:rPr>
        <w:t>Coordinate system consistency:</w:t>
      </w:r>
    </w:p>
    <w:p>
      <w:pPr>
        <w:ind w:left="504"/>
      </w:pPr>
      <w:r>
        <w:rPr>
          <w:b w:val="0"/>
          <w:sz w:val="22"/>
        </w:rPr>
        <w:t>Mixing row-up and pixel-down conventions produced mirrored paths in early debugging. Centralising the flip transform in the canvas renderer and unit-testing it with known start/goal pairs confirmed correctness.</w:t>
      </w:r>
    </w:p>
    <w:p/>
    <w:p>
      <w:pPr>
        <w:pStyle w:val="Heading1"/>
      </w:pPr>
      <w:r>
        <w:rPr>
          <w:color w:val="1D3557"/>
        </w:rPr>
        <w:t>10. Conclusion &amp; Future Work</w:t>
      </w:r>
    </w:p>
    <w:p>
      <w:r>
        <w:rPr>
          <w:b w:val="0"/>
          <w:sz w:val="22"/>
        </w:rPr>
        <w:t>This project demonstrates a complete, production-quality implementation of Dijkstra's algorithm for autonomous vehicle path planning. The algorithm correctly handles a heterogeneous terrain environment, respects robot geometry through analytic obstacle inflation, and provides both a rich interactive visualisation and a CLI video export.</w:t>
      </w:r>
    </w:p>
    <w:p/>
    <w:p>
      <w:r>
        <w:rPr>
          <w:b w:val="0"/>
          <w:sz w:val="22"/>
        </w:rPr>
        <w:t>The terrain cost model is a meaningful AV contribution: by assigning realistic cost ratios to road, open space, and off-road zones, the planner replicates the preference a real vehicle controller would express when minimising fuel consumption or wear on non-road surfaces.</w:t>
      </w:r>
    </w:p>
    <w:p/>
    <w:p>
      <w:r>
        <w:rPr>
          <w:b/>
          <w:sz w:val="22"/>
        </w:rPr>
        <w:t>Potential extensions include:</w:t>
      </w:r>
    </w:p>
    <w:p>
      <w:pPr>
        <w:pStyle w:val="ListBullet"/>
        <w:ind w:left="504"/>
      </w:pPr>
      <w:r>
        <w:rPr>
          <w:sz w:val="22"/>
        </w:rPr>
        <w:t>Dynamic obstacles: integrate a moving-obstacle model and replan in real time.</w:t>
      </w:r>
    </w:p>
    <w:p>
      <w:pPr>
        <w:pStyle w:val="ListBullet"/>
        <w:ind w:left="504"/>
      </w:pPr>
      <w:r>
        <w:rPr>
          <w:sz w:val="22"/>
        </w:rPr>
        <w:t>Bidirectional Dijkstra: run forward from start and backward from goal simultaneously to reduce explored nodes.</w:t>
      </w:r>
    </w:p>
    <w:p>
      <w:pPr>
        <w:pStyle w:val="ListBullet"/>
        <w:ind w:left="504"/>
      </w:pPr>
      <w:r>
        <w:rPr>
          <w:sz w:val="22"/>
        </w:rPr>
        <w:t>3-D elevation map: add a hill-climbing cost component based on gradient.</w:t>
      </w:r>
    </w:p>
    <w:p>
      <w:pPr>
        <w:pStyle w:val="ListBullet"/>
        <w:ind w:left="504"/>
      </w:pPr>
      <w:r>
        <w:rPr>
          <w:sz w:val="22"/>
        </w:rPr>
        <w:t>ROS 2 integration: wrap the planner as a ROS nav_msgs/Path service for deployment on a physical robot.</w:t>
      </w:r>
    </w:p>
    <w:p>
      <w:pPr>
        <w:pStyle w:val="ListBullet"/>
        <w:ind w:left="504"/>
      </w:pPr>
      <w:r>
        <w:rPr>
          <w:sz w:val="22"/>
        </w:rPr>
        <w:t>Hybrid mode switcher: allow the user to toggle between Dijkstra and A* in the same GUI for direct performance comparison.</w:t>
      </w:r>
    </w:p>
    <w:p/>
    <w:p>
      <w:r>
        <w:rPr>
          <w:b w:val="0"/>
          <w:sz w:val="22"/>
        </w:rPr>
        <w:t>The modular architecture -- separating the algorithm core, canvas renderer, and GUI controller -- makes all of these extensions straightforward to implement without touching the validated search logic.</w:t>
      </w:r>
    </w:p>
    <w:p>
      <w:pPr>
        <w:pStyle w:val="Heading1"/>
      </w:pPr>
      <w:r>
        <w:rPr>
          <w:color w:val="1D3557"/>
        </w:rPr>
        <w:t>References</w:t>
      </w:r>
    </w:p>
    <w:p>
      <w:pPr>
        <w:pStyle w:val="ListBullet"/>
        <w:ind w:left="504"/>
      </w:pPr>
      <w:r>
        <w:rPr>
          <w:sz w:val="22"/>
        </w:rPr>
        <w:t>Dijkstra, E. W. (1959). "A note on two problems in connexion with graphs." Numerische Mathematik, 1(1), 269-271.</w:t>
      </w:r>
    </w:p>
    <w:p>
      <w:pPr>
        <w:pStyle w:val="ListBullet"/>
        <w:ind w:left="504"/>
      </w:pPr>
      <w:r>
        <w:rPr>
          <w:sz w:val="22"/>
        </w:rPr>
        <w:t>LaValle, S. M. (2006). Planning Algorithms. Cambridge University Press.</w:t>
      </w:r>
    </w:p>
    <w:p>
      <w:pPr>
        <w:pStyle w:val="ListBullet"/>
        <w:ind w:left="504"/>
      </w:pPr>
      <w:r>
        <w:rPr>
          <w:sz w:val="22"/>
        </w:rPr>
        <w:t>Thrun, S., Burgard, W., &amp; Fox, D. (2005). Probabilistic Robotics. MIT Press.</w:t>
      </w:r>
    </w:p>
    <w:p>
      <w:pPr>
        <w:pStyle w:val="ListBullet"/>
        <w:ind w:left="504"/>
      </w:pPr>
      <w:r>
        <w:rPr>
          <w:sz w:val="22"/>
        </w:rPr>
        <w:t>Hart, P. E., Nilsson, N. J., &amp; Raphael, B. (1968). "A formal basis for the heuristic determination of minimum cost paths." IEEE Transactions on Systems Science and Cybernetics, 4(2), 100-107.</w:t>
      </w:r>
    </w:p>
    <w:p>
      <w:pPr>
        <w:pStyle w:val="ListBullet"/>
        <w:ind w:left="504"/>
      </w:pPr>
      <w:r>
        <w:rPr>
          <w:sz w:val="22"/>
        </w:rPr>
        <w:t>Python heapq documentation: https://docs.python.org/3/library/heapq.html</w:t>
      </w:r>
    </w:p>
    <w:p>
      <w:pPr>
        <w:pStyle w:val="ListBullet"/>
        <w:ind w:left="504"/>
      </w:pPr>
      <w:r>
        <w:rPr>
          <w:sz w:val="22"/>
        </w:rPr>
        <w:t>tkinter documentation: https://docs.python.org/3/library/tkinter.html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