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9CFA" w14:textId="6ED4EC5E" w:rsidR="00E20250" w:rsidRDefault="00E20250" w:rsidP="00E20250">
      <w:pPr>
        <w:bidi w:val="0"/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Closed-Cell Polyethylene Foam (PE Foam) </w:t>
      </w:r>
    </w:p>
    <w:p w14:paraId="58EAF0D7" w14:textId="72D5BB00" w:rsidR="00C53055" w:rsidRPr="00B1102E" w:rsidRDefault="00C53055" w:rsidP="00B2020A">
      <w:pPr>
        <w:bidi w:val="0"/>
        <w:spacing w:line="276" w:lineRule="auto"/>
        <w:jc w:val="both"/>
        <w:rPr>
          <w:rFonts w:ascii="Open Sans" w:hAnsi="Open Sans" w:cs="Open Sans"/>
          <w:color w:val="1C1D1E"/>
          <w:shd w:val="clear" w:color="auto" w:fill="FFFFFF"/>
        </w:rPr>
      </w:pPr>
      <w:r>
        <w:rPr>
          <w:rFonts w:ascii="Open Sans" w:hAnsi="Open Sans" w:cs="Open Sans"/>
          <w:color w:val="1C1D1E"/>
          <w:shd w:val="clear" w:color="auto" w:fill="FFFFFF"/>
        </w:rPr>
        <w:t xml:space="preserve">A polymer foam is a two-phase system that contains statistically distributed gas bubbles in </w:t>
      </w:r>
      <w:r w:rsidR="00B1102E">
        <w:rPr>
          <w:rFonts w:ascii="Open Sans" w:hAnsi="Open Sans" w:cs="Open Sans"/>
          <w:color w:val="1C1D1E"/>
          <w:shd w:val="clear" w:color="auto" w:fill="FFFFFF"/>
        </w:rPr>
        <w:t>the</w:t>
      </w:r>
      <w:r>
        <w:rPr>
          <w:rFonts w:ascii="Open Sans" w:hAnsi="Open Sans" w:cs="Open Sans"/>
          <w:color w:val="1C1D1E"/>
          <w:shd w:val="clear" w:color="auto" w:fill="FFFFFF"/>
        </w:rPr>
        <w:t xml:space="preserve"> polymer matrix. </w:t>
      </w:r>
      <w:r w:rsidR="00B1102E">
        <w:rPr>
          <w:rFonts w:ascii="Open Sans" w:hAnsi="Open Sans" w:cs="Open Sans"/>
          <w:color w:val="1C1D1E"/>
          <w:shd w:val="clear" w:color="auto" w:fill="FFFFFF"/>
        </w:rPr>
        <w:t>The</w:t>
      </w:r>
      <w:r w:rsidR="00B1102E">
        <w:rPr>
          <w:rFonts w:ascii="Open Sans" w:hAnsi="Open Sans" w:cs="Arial"/>
          <w:color w:val="1C1D1E"/>
          <w:shd w:val="clear" w:color="auto" w:fill="FFFFFF"/>
        </w:rPr>
        <w:t xml:space="preserve">se products have a lot of benefits </w:t>
      </w:r>
      <w:r>
        <w:rPr>
          <w:rFonts w:ascii="Open Sans" w:hAnsi="Open Sans" w:cs="Open Sans"/>
          <w:color w:val="1C1D1E"/>
          <w:shd w:val="clear" w:color="auto" w:fill="FFFFFF"/>
        </w:rPr>
        <w:t xml:space="preserve">including low density, good heat and sound insulation, and excellent energy absorption (impact resistance). </w:t>
      </w:r>
      <w:r w:rsidR="00B1102E">
        <w:rPr>
          <w:rFonts w:ascii="Open Sans" w:hAnsi="Open Sans" w:cs="Open Sans"/>
          <w:color w:val="1C1D1E"/>
          <w:shd w:val="clear" w:color="auto" w:fill="FFFFFF"/>
        </w:rPr>
        <w:t>Therefore,</w:t>
      </w:r>
      <w:r>
        <w:rPr>
          <w:rFonts w:ascii="Open Sans" w:hAnsi="Open Sans" w:cs="Open Sans"/>
          <w:color w:val="1C1D1E"/>
          <w:shd w:val="clear" w:color="auto" w:fill="FFFFFF"/>
        </w:rPr>
        <w:t xml:space="preserve"> they are used in a wide variety of application</w:t>
      </w:r>
      <w:r w:rsidR="00B1102E">
        <w:rPr>
          <w:rFonts w:ascii="Open Sans" w:hAnsi="Open Sans" w:cs="Open Sans"/>
          <w:color w:val="1C1D1E"/>
          <w:shd w:val="clear" w:color="auto" w:fill="FFFFFF"/>
        </w:rPr>
        <w:t>.</w:t>
      </w:r>
    </w:p>
    <w:p w14:paraId="49E533C0" w14:textId="032D45D4" w:rsidR="005455E4" w:rsidRDefault="00B1102E" w:rsidP="00B1102E">
      <w:pPr>
        <w:bidi w:val="0"/>
        <w:spacing w:line="276" w:lineRule="auto"/>
        <w:jc w:val="both"/>
        <w:rPr>
          <w:rFonts w:ascii="Open Sans" w:hAnsi="Open Sans" w:cs="Open Sans"/>
          <w:color w:val="1C1D1E"/>
          <w:shd w:val="clear" w:color="auto" w:fill="FFFFFF"/>
        </w:rPr>
      </w:pPr>
      <w:r>
        <w:rPr>
          <w:rFonts w:ascii="Open Sans" w:hAnsi="Open Sans" w:cs="Open Sans"/>
          <w:color w:val="1C1D1E"/>
          <w:shd w:val="clear" w:color="auto" w:fill="FFFFFF"/>
        </w:rPr>
        <w:t>T</w:t>
      </w:r>
      <w:r w:rsidR="005455E4">
        <w:rPr>
          <w:rFonts w:ascii="Open Sans" w:hAnsi="Open Sans" w:cs="Open Sans"/>
          <w:color w:val="1C1D1E"/>
          <w:shd w:val="clear" w:color="auto" w:fill="FFFFFF"/>
        </w:rPr>
        <w:t>he volume of the global foam market reached 113 billion dollars in 2019, and the yearly increase is about 4%</w:t>
      </w:r>
      <w:r>
        <w:rPr>
          <w:rFonts w:ascii="Open Sans" w:hAnsi="Open Sans" w:cs="Open Sans"/>
          <w:color w:val="1C1D1E"/>
          <w:shd w:val="clear" w:color="auto" w:fill="FFFFFF"/>
        </w:rPr>
        <w:t xml:space="preserve">. </w:t>
      </w:r>
    </w:p>
    <w:p w14:paraId="5DD4A00E" w14:textId="2D986DE3" w:rsidR="00B1102E" w:rsidRDefault="005455E4" w:rsidP="00B1102E">
      <w:pPr>
        <w:bidi w:val="0"/>
        <w:spacing w:line="276" w:lineRule="auto"/>
        <w:jc w:val="both"/>
        <w:rPr>
          <w:rFonts w:ascii="Open Sans" w:hAnsi="Open Sans"/>
          <w:color w:val="1C1D1E"/>
          <w:shd w:val="clear" w:color="auto" w:fill="FFFFFF"/>
        </w:rPr>
      </w:pPr>
      <w:r>
        <w:rPr>
          <w:rFonts w:ascii="Open Sans" w:hAnsi="Open Sans"/>
          <w:color w:val="1C1D1E"/>
          <w:shd w:val="clear" w:color="auto" w:fill="FFFFFF"/>
        </w:rPr>
        <w:t xml:space="preserve">Polymers foams </w:t>
      </w:r>
      <w:r w:rsidR="00FE4A0E">
        <w:rPr>
          <w:rFonts w:ascii="Open Sans" w:hAnsi="Open Sans"/>
          <w:color w:val="1C1D1E"/>
          <w:shd w:val="clear" w:color="auto" w:fill="FFFFFF"/>
        </w:rPr>
        <w:t>differ</w:t>
      </w:r>
      <w:r>
        <w:rPr>
          <w:rFonts w:ascii="Open Sans" w:hAnsi="Open Sans"/>
          <w:color w:val="1C1D1E"/>
          <w:shd w:val="clear" w:color="auto" w:fill="FFFFFF"/>
        </w:rPr>
        <w:t xml:space="preserve"> on </w:t>
      </w:r>
      <w:r>
        <w:rPr>
          <w:rFonts w:ascii="Open Sans" w:hAnsi="Open Sans" w:cs="Open Sans"/>
          <w:color w:val="1C1D1E"/>
          <w:shd w:val="clear" w:color="auto" w:fill="FFFFFF"/>
        </w:rPr>
        <w:t>their type of structure, average cell size, porosity or density</w:t>
      </w:r>
      <w:r w:rsidR="00B1102E">
        <w:rPr>
          <w:rFonts w:ascii="Open Sans" w:hAnsi="Open Sans"/>
          <w:color w:val="1C1D1E"/>
          <w:shd w:val="clear" w:color="auto" w:fill="FFFFFF"/>
        </w:rPr>
        <w:t xml:space="preserve">. </w:t>
      </w:r>
    </w:p>
    <w:p w14:paraId="698585D1" w14:textId="0CBAC0F6" w:rsidR="00C53055" w:rsidRPr="00B1102E" w:rsidRDefault="002C070E" w:rsidP="00B1102E">
      <w:pPr>
        <w:bidi w:val="0"/>
        <w:spacing w:line="276" w:lineRule="auto"/>
        <w:jc w:val="both"/>
        <w:rPr>
          <w:rFonts w:ascii="Open Sans" w:hAnsi="Open Sans" w:cs="Open Sans"/>
          <w:color w:val="1C1D1E"/>
          <w:shd w:val="clear" w:color="auto" w:fill="FFFFFF"/>
          <w:rtl/>
        </w:rPr>
      </w:pPr>
      <w:r>
        <w:rPr>
          <w:rFonts w:ascii="Open Sans" w:hAnsi="Open Sans" w:cs="Open Sans"/>
          <w:color w:val="1C1D1E"/>
          <w:shd w:val="clear" w:color="auto" w:fill="FFFFFF"/>
        </w:rPr>
        <w:t xml:space="preserve">There is an </w:t>
      </w:r>
      <w:r w:rsidR="005455E4" w:rsidRPr="00B1102E">
        <w:rPr>
          <w:rFonts w:ascii="Open Sans" w:hAnsi="Open Sans" w:cs="Open Sans"/>
          <w:color w:val="1C1D1E"/>
          <w:shd w:val="clear" w:color="auto" w:fill="FFFFFF"/>
        </w:rPr>
        <w:t>increasing demand for crosslinked polyolefin foams in market sectors such as: construction, packaging, buoyancy, automotive, medical, including the new and growing field of leisure and sports items.</w:t>
      </w:r>
    </w:p>
    <w:p w14:paraId="0CE2C063" w14:textId="1FC42C4D" w:rsidR="00EB73AB" w:rsidRPr="00B1102E" w:rsidRDefault="002C070E" w:rsidP="00B1102E">
      <w:pPr>
        <w:bidi w:val="0"/>
        <w:spacing w:line="276" w:lineRule="auto"/>
        <w:jc w:val="both"/>
        <w:rPr>
          <w:rFonts w:ascii="Open Sans" w:hAnsi="Open Sans" w:cs="Open Sans"/>
          <w:color w:val="1C1D1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5D3C6C" wp14:editId="4AEF9AAD">
            <wp:simplePos x="0" y="0"/>
            <wp:positionH relativeFrom="column">
              <wp:posOffset>207010</wp:posOffset>
            </wp:positionH>
            <wp:positionV relativeFrom="paragraph">
              <wp:posOffset>895985</wp:posOffset>
            </wp:positionV>
            <wp:extent cx="4851400" cy="3404235"/>
            <wp:effectExtent l="0" t="0" r="6350" b="571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30"/>
                    <a:stretch/>
                  </pic:blipFill>
                  <pic:spPr bwMode="auto">
                    <a:xfrm>
                      <a:off x="0" y="0"/>
                      <a:ext cx="4851400" cy="340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101CE" wp14:editId="407F9E99">
                <wp:simplePos x="0" y="0"/>
                <wp:positionH relativeFrom="column">
                  <wp:posOffset>207010</wp:posOffset>
                </wp:positionH>
                <wp:positionV relativeFrom="paragraph">
                  <wp:posOffset>4252155</wp:posOffset>
                </wp:positionV>
                <wp:extent cx="48514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DF82A" w14:textId="61A14587" w:rsidR="002C070E" w:rsidRPr="00B3296C" w:rsidRDefault="002C070E" w:rsidP="00E20250">
                            <w:pPr>
                              <w:pStyle w:val="Caption"/>
                              <w:bidi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20250">
                              <w:t>1</w:t>
                            </w:r>
                            <w:r>
                              <w:t xml:space="preserve">- </w:t>
                            </w:r>
                            <w:r w:rsidRPr="00CC141E">
                              <w:t>Schematic diagram of the three production technologies of crosslinked closed cell polyolefin foams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101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pt;margin-top:334.8pt;width:38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" stroked="f">
                <v:textbox style="mso-fit-shape-to-text:t" inset="0,0,0,0">
                  <w:txbxContent>
                    <w:p w14:paraId="701DF82A" w14:textId="61A14587" w:rsidR="002C070E" w:rsidRPr="00B3296C" w:rsidRDefault="002C070E" w:rsidP="00E20250">
                      <w:pPr>
                        <w:pStyle w:val="Caption"/>
                        <w:bidi w:val="0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20250">
                        <w:t>1</w:t>
                      </w:r>
                      <w:r>
                        <w:t xml:space="preserve">- </w:t>
                      </w:r>
                      <w:r w:rsidRPr="00CC141E">
                        <w:t>Schematic diagram of the three production technologies of crosslinked closed cell polyolefin foams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3AB" w:rsidRPr="00B1102E">
        <w:rPr>
          <w:rFonts w:ascii="Open Sans" w:hAnsi="Open Sans" w:cs="Open Sans"/>
          <w:color w:val="1C1D1E"/>
          <w:shd w:val="clear" w:color="auto" w:fill="FFFFFF"/>
        </w:rPr>
        <w:t xml:space="preserve">There are several commercial technologies currently used to produce crosslinked </w:t>
      </w:r>
      <w:r w:rsidRPr="00B1102E">
        <w:rPr>
          <w:rFonts w:ascii="Open Sans" w:hAnsi="Open Sans" w:cs="Open Sans"/>
          <w:color w:val="1C1D1E"/>
          <w:shd w:val="clear" w:color="auto" w:fill="FFFFFF"/>
        </w:rPr>
        <w:t>polyethylene-based</w:t>
      </w:r>
      <w:r w:rsidR="00EB73AB" w:rsidRPr="00B1102E">
        <w:rPr>
          <w:rFonts w:ascii="Open Sans" w:hAnsi="Open Sans" w:cs="Open Sans"/>
          <w:color w:val="1C1D1E"/>
          <w:shd w:val="clear" w:color="auto" w:fill="FFFFFF"/>
        </w:rPr>
        <w:t xml:space="preserve"> foams. All these methods are characterized by three steps: sheet formation, crosslinking and foaming.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 xml:space="preserve">  Fig 1 shows a schematic diagram of the m</w:t>
      </w:r>
      <w:r>
        <w:rPr>
          <w:rFonts w:ascii="Open Sans" w:hAnsi="Open Sans" w:cs="Open Sans"/>
          <w:color w:val="1C1D1E"/>
          <w:shd w:val="clear" w:color="auto" w:fill="FFFFFF"/>
        </w:rPr>
        <w:t>ai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 xml:space="preserve">n steps </w:t>
      </w:r>
      <w:r>
        <w:rPr>
          <w:rFonts w:ascii="Open Sans" w:hAnsi="Open Sans" w:cs="Open Sans"/>
          <w:color w:val="1C1D1E"/>
          <w:shd w:val="clear" w:color="auto" w:fill="FFFFFF"/>
        </w:rPr>
        <w:t>for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 xml:space="preserve"> each technology. </w:t>
      </w:r>
    </w:p>
    <w:p w14:paraId="4F15330B" w14:textId="319D442B" w:rsidR="00EB73AB" w:rsidRDefault="00EB73AB" w:rsidP="00B1102E">
      <w:pPr>
        <w:bidi w:val="0"/>
        <w:spacing w:line="276" w:lineRule="auto"/>
        <w:jc w:val="both"/>
        <w:rPr>
          <w:color w:val="FF0000"/>
        </w:rPr>
      </w:pPr>
    </w:p>
    <w:p w14:paraId="1FB2118C" w14:textId="77777777" w:rsidR="00136A03" w:rsidRDefault="00136A03" w:rsidP="00136A03">
      <w:pPr>
        <w:bidi w:val="0"/>
        <w:spacing w:line="276" w:lineRule="auto"/>
        <w:jc w:val="both"/>
        <w:rPr>
          <w:color w:val="FF0000"/>
        </w:rPr>
      </w:pPr>
    </w:p>
    <w:p w14:paraId="7E1BE8B2" w14:textId="77777777" w:rsidR="00136A03" w:rsidRDefault="00136A03" w:rsidP="00136A03">
      <w:pPr>
        <w:bidi w:val="0"/>
        <w:spacing w:line="276" w:lineRule="auto"/>
        <w:jc w:val="both"/>
        <w:rPr>
          <w:color w:val="FF0000"/>
        </w:rPr>
      </w:pPr>
    </w:p>
    <w:p w14:paraId="121A1CC8" w14:textId="77777777" w:rsidR="00136A03" w:rsidRDefault="00136A03" w:rsidP="00136A03">
      <w:pPr>
        <w:bidi w:val="0"/>
        <w:spacing w:line="276" w:lineRule="auto"/>
        <w:jc w:val="both"/>
        <w:rPr>
          <w:color w:val="FF0000"/>
        </w:rPr>
      </w:pPr>
    </w:p>
    <w:p w14:paraId="73A853C3" w14:textId="5C2719C1" w:rsidR="00072E1C" w:rsidRDefault="002C070E" w:rsidP="00072E1C">
      <w:pPr>
        <w:bidi w:val="0"/>
        <w:spacing w:line="276" w:lineRule="auto"/>
        <w:jc w:val="both"/>
        <w:rPr>
          <w:rFonts w:ascii="Open Sans" w:hAnsi="Open Sans" w:cs="Open Sans"/>
          <w:color w:val="1C1D1E"/>
          <w:shd w:val="clear" w:color="auto" w:fill="FFFFFF"/>
        </w:rPr>
      </w:pPr>
      <w:r w:rsidRPr="00A4438D">
        <w:rPr>
          <w:rFonts w:ascii="Open Sans" w:hAnsi="Open Sans" w:cs="Open Sans"/>
          <w:b/>
          <w:bCs/>
          <w:color w:val="1C1D1E"/>
          <w:shd w:val="clear" w:color="auto" w:fill="FFFFFF"/>
        </w:rPr>
        <w:lastRenderedPageBreak/>
        <w:t xml:space="preserve">In the case of </w:t>
      </w:r>
      <w:r w:rsidR="003714E2">
        <w:rPr>
          <w:rFonts w:ascii="Open Sans" w:hAnsi="Open Sans" w:cs="Open Sans"/>
          <w:b/>
          <w:bCs/>
          <w:color w:val="1C1D1E"/>
          <w:shd w:val="clear" w:color="auto" w:fill="FFFFFF"/>
        </w:rPr>
        <w:t>the client manufacturing,</w:t>
      </w:r>
      <w:r w:rsidRPr="00A4438D">
        <w:rPr>
          <w:rFonts w:ascii="Open Sans" w:hAnsi="Open Sans" w:cs="Open Sans"/>
          <w:b/>
          <w:bCs/>
          <w:color w:val="1C1D1E"/>
          <w:shd w:val="clear" w:color="auto" w:fill="FFFFFF"/>
        </w:rPr>
        <w:t xml:space="preserve"> the production </w:t>
      </w:r>
      <w:r w:rsidRPr="00A4438D">
        <w:rPr>
          <w:rFonts w:ascii="Open Sans" w:hAnsi="Open Sans"/>
          <w:b/>
          <w:bCs/>
          <w:color w:val="1C1D1E"/>
          <w:shd w:val="clear" w:color="auto" w:fill="FFFFFF"/>
        </w:rPr>
        <w:t xml:space="preserve">is carried out using High pressure nitrogen </w:t>
      </w:r>
      <w:r w:rsidR="003224C3" w:rsidRPr="00A4438D">
        <w:rPr>
          <w:rFonts w:ascii="Open Sans" w:hAnsi="Open Sans"/>
          <w:b/>
          <w:bCs/>
          <w:color w:val="1C1D1E"/>
          <w:shd w:val="clear" w:color="auto" w:fill="FFFFFF"/>
        </w:rPr>
        <w:t xml:space="preserve">pressure [a] </w:t>
      </w:r>
      <w:r w:rsidRPr="00A4438D">
        <w:rPr>
          <w:rFonts w:ascii="Open Sans" w:hAnsi="Open Sans"/>
          <w:b/>
          <w:bCs/>
          <w:color w:val="1C1D1E"/>
          <w:shd w:val="clear" w:color="auto" w:fill="FFFFFF"/>
        </w:rPr>
        <w:t>technology</w:t>
      </w:r>
      <w:r w:rsidR="003224C3">
        <w:rPr>
          <w:rFonts w:ascii="Open Sans" w:hAnsi="Open Sans"/>
          <w:color w:val="1C1D1E"/>
          <w:shd w:val="clear" w:color="auto" w:fill="FFFFFF"/>
        </w:rPr>
        <w:t xml:space="preserve">. 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 xml:space="preserve">In this process, </w:t>
      </w:r>
      <w:r w:rsidR="003224C3">
        <w:rPr>
          <w:rFonts w:ascii="Open Sans" w:hAnsi="Open Sans" w:cs="Open Sans"/>
          <w:color w:val="1C1D1E"/>
          <w:shd w:val="clear" w:color="auto" w:fill="FFFFFF"/>
        </w:rPr>
        <w:t xml:space="preserve">the polymer 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>is compounded with a peroxide curing agent and extruded</w:t>
      </w:r>
      <w:r w:rsidR="003224C3">
        <w:rPr>
          <w:rFonts w:ascii="Open Sans" w:hAnsi="Open Sans" w:cs="Open Sans"/>
          <w:color w:val="1C1D1E"/>
          <w:shd w:val="clear" w:color="auto" w:fill="FFFFFF"/>
        </w:rPr>
        <w:t xml:space="preserve"> into a continuous sheet, 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 xml:space="preserve">which is passed </w:t>
      </w:r>
      <w:r w:rsidR="003224C3" w:rsidRPr="00B1102E">
        <w:rPr>
          <w:rFonts w:ascii="Open Sans" w:hAnsi="Open Sans" w:cs="Open Sans"/>
          <w:color w:val="1C1D1E"/>
          <w:shd w:val="clear" w:color="auto" w:fill="FFFFFF"/>
        </w:rPr>
        <w:t>through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 xml:space="preserve"> a hot oven to </w:t>
      </w:r>
      <w:r w:rsidR="003224C3">
        <w:rPr>
          <w:rFonts w:ascii="Open Sans" w:hAnsi="Open Sans" w:cs="Open Sans"/>
          <w:color w:val="1C1D1E"/>
          <w:shd w:val="clear" w:color="auto" w:fill="FFFFFF"/>
        </w:rPr>
        <w:t xml:space="preserve">activates 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>crosslinking.</w:t>
      </w:r>
      <w:r w:rsidR="003224C3">
        <w:rPr>
          <w:rFonts w:ascii="Open Sans" w:hAnsi="Open Sans" w:cs="Open Sans"/>
          <w:color w:val="1C1D1E"/>
          <w:shd w:val="clear" w:color="auto" w:fill="FFFFFF"/>
        </w:rPr>
        <w:t xml:space="preserve"> After, the sheet cools and cut into slabs.</w:t>
      </w:r>
      <w:r w:rsidR="002F3E57">
        <w:rPr>
          <w:rFonts w:ascii="Open Sans" w:hAnsi="Open Sans" w:cs="Open Sans"/>
          <w:color w:val="1C1D1E"/>
          <w:shd w:val="clear" w:color="auto" w:fill="FFFFFF"/>
        </w:rPr>
        <w:t xml:space="preserve"> </w:t>
      </w:r>
      <w:r w:rsidR="003224C3">
        <w:rPr>
          <w:rFonts w:ascii="Open Sans" w:hAnsi="Open Sans" w:cs="Open Sans"/>
          <w:color w:val="1C1D1E"/>
          <w:shd w:val="clear" w:color="auto" w:fill="FFFFFF"/>
        </w:rPr>
        <w:t xml:space="preserve"> </w:t>
      </w:r>
      <w:r w:rsidR="00072E1C">
        <w:rPr>
          <w:rFonts w:ascii="Open Sans" w:hAnsi="Open Sans" w:cs="Open Sans"/>
          <w:color w:val="1C1D1E"/>
          <w:shd w:val="clear" w:color="auto" w:fill="FFFFFF"/>
        </w:rPr>
        <w:t xml:space="preserve"> </w:t>
      </w:r>
    </w:p>
    <w:p w14:paraId="3001073C" w14:textId="44F27745" w:rsidR="003224C3" w:rsidRDefault="003224C3" w:rsidP="003224C3">
      <w:pPr>
        <w:bidi w:val="0"/>
        <w:spacing w:line="276" w:lineRule="auto"/>
        <w:jc w:val="both"/>
        <w:rPr>
          <w:rFonts w:ascii="Open Sans" w:hAnsi="Open Sans" w:cs="Open Sans"/>
          <w:color w:val="1C1D1E"/>
          <w:shd w:val="clear" w:color="auto" w:fill="FFFFFF"/>
        </w:rPr>
      </w:pPr>
      <w:r>
        <w:rPr>
          <w:rFonts w:ascii="Open Sans" w:hAnsi="Open Sans" w:cs="Open Sans"/>
          <w:color w:val="1C1D1E"/>
          <w:shd w:val="clear" w:color="auto" w:fill="FFFFFF"/>
        </w:rPr>
        <w:t xml:space="preserve">In the second stage the sheets 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 xml:space="preserve">are placed in </w:t>
      </w:r>
      <w:r>
        <w:rPr>
          <w:rFonts w:ascii="Open Sans" w:hAnsi="Open Sans" w:cs="Open Sans"/>
          <w:color w:val="1C1D1E"/>
          <w:shd w:val="clear" w:color="auto" w:fill="FFFFFF"/>
        </w:rPr>
        <w:t xml:space="preserve">an 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>autoclave where they are subjected to high pressure of nitrogen gas at temperatures above the polymer softening point.</w:t>
      </w:r>
      <w:r>
        <w:rPr>
          <w:rFonts w:ascii="Open Sans" w:hAnsi="Open Sans" w:cs="Open Sans"/>
          <w:color w:val="1C1D1E"/>
          <w:shd w:val="clear" w:color="auto" w:fill="FFFFFF"/>
        </w:rPr>
        <w:t xml:space="preserve"> The nitrogen gas diffuses into the slabs</w:t>
      </w:r>
      <w:r w:rsidR="00A4438D">
        <w:rPr>
          <w:rFonts w:ascii="Open Sans" w:hAnsi="Open Sans" w:cs="Open Sans"/>
          <w:color w:val="1C1D1E"/>
          <w:shd w:val="clear" w:color="auto" w:fill="FFFFFF"/>
        </w:rPr>
        <w:t xml:space="preserve"> causing nucleation of cells. </w:t>
      </w:r>
    </w:p>
    <w:p w14:paraId="108E9F54" w14:textId="70C94755" w:rsidR="00C53055" w:rsidRPr="00B1102E" w:rsidRDefault="00A4438D" w:rsidP="00A4438D">
      <w:pPr>
        <w:bidi w:val="0"/>
        <w:spacing w:line="276" w:lineRule="auto"/>
        <w:jc w:val="both"/>
        <w:rPr>
          <w:rFonts w:ascii="Open Sans" w:hAnsi="Open Sans" w:cs="Open Sans"/>
          <w:color w:val="1C1D1E"/>
          <w:shd w:val="clear" w:color="auto" w:fill="FFFFFF"/>
        </w:rPr>
      </w:pPr>
      <w:r>
        <w:rPr>
          <w:rFonts w:ascii="Open Sans" w:hAnsi="Open Sans"/>
          <w:color w:val="1C1D1E"/>
          <w:shd w:val="clear" w:color="auto" w:fill="FFFFFF"/>
        </w:rPr>
        <w:t>I</w:t>
      </w:r>
      <w:r w:rsidRPr="00A4438D">
        <w:rPr>
          <w:rFonts w:ascii="Open Sans" w:hAnsi="Open Sans"/>
          <w:color w:val="1C1D1E"/>
          <w:shd w:val="clear" w:color="auto" w:fill="FFFFFF"/>
        </w:rPr>
        <w:t>n the third stage</w:t>
      </w:r>
      <w:r>
        <w:rPr>
          <w:rFonts w:ascii="Open Sans" w:hAnsi="Open Sans" w:hint="cs"/>
          <w:color w:val="1C1D1E"/>
          <w:shd w:val="clear" w:color="auto" w:fill="FFFFFF"/>
          <w:rtl/>
        </w:rPr>
        <w:t xml:space="preserve"> .</w:t>
      </w:r>
      <w:r w:rsidR="00C53055" w:rsidRPr="00B1102E">
        <w:rPr>
          <w:rFonts w:ascii="Open Sans" w:hAnsi="Open Sans" w:cs="Open Sans"/>
          <w:color w:val="1C1D1E"/>
          <w:shd w:val="clear" w:color="auto" w:fill="FFFFFF"/>
        </w:rPr>
        <w:t>and after cooling, the slabs are placed under low pressure in a second autoclave and heated above the polymer melting point. Release of the pressure then results in full expansion</w:t>
      </w:r>
      <w:r>
        <w:rPr>
          <w:rFonts w:ascii="Open Sans" w:hAnsi="Open Sans" w:cs="Open Sans"/>
          <w:color w:val="1C1D1E"/>
          <w:shd w:val="clear" w:color="auto" w:fill="FFFFFF"/>
        </w:rPr>
        <w:t>, turning the slab into a large foam sheet.</w:t>
      </w:r>
    </w:p>
    <w:p w14:paraId="4E3680C9" w14:textId="19835097" w:rsidR="00A350A1" w:rsidRPr="00EB73AB" w:rsidRDefault="00EB73AB" w:rsidP="00B1102E">
      <w:pPr>
        <w:bidi w:val="0"/>
        <w:spacing w:line="276" w:lineRule="auto"/>
        <w:jc w:val="both"/>
        <w:rPr>
          <w:rFonts w:cstheme="minorHAnsi"/>
          <w:rtl/>
        </w:rPr>
      </w:pPr>
      <w:r w:rsidRPr="00EB73AB">
        <w:rPr>
          <w:color w:val="FF0000"/>
        </w:rPr>
        <w:t>[</w:t>
      </w:r>
      <w:r w:rsidR="00E20250">
        <w:rPr>
          <w:color w:val="FF0000"/>
        </w:rPr>
        <w:t xml:space="preserve">Article : </w:t>
      </w:r>
      <w:r w:rsidRPr="00EB73AB">
        <w:rPr>
          <w:color w:val="FF0000"/>
        </w:rPr>
        <w:t>The Effect of Processing on the Structure and Properties of Crosslinked Closed Cell Polyethylene Foams</w:t>
      </w:r>
      <w:r w:rsidR="00E20250">
        <w:rPr>
          <w:color w:val="FF0000"/>
        </w:rPr>
        <w:t xml:space="preserve"> </w:t>
      </w:r>
      <w:r w:rsidRPr="00EB73AB">
        <w:rPr>
          <w:color w:val="FF0000"/>
        </w:rPr>
        <w:t xml:space="preserve">] </w:t>
      </w:r>
    </w:p>
    <w:p w14:paraId="6A326F7C" w14:textId="4CCEA8BC" w:rsidR="00584923" w:rsidRPr="00A350A1" w:rsidRDefault="00584923" w:rsidP="00B1102E">
      <w:pPr>
        <w:bidi w:val="0"/>
        <w:spacing w:line="276" w:lineRule="auto"/>
        <w:jc w:val="both"/>
        <w:rPr>
          <w:rFonts w:cstheme="minorHAnsi"/>
          <w:rtl/>
        </w:rPr>
      </w:pPr>
    </w:p>
    <w:sectPr w:rsidR="00584923" w:rsidRPr="00A350A1" w:rsidSect="00B2020A">
      <w:pgSz w:w="11906" w:h="16838"/>
      <w:pgMar w:top="85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E07"/>
    <w:multiLevelType w:val="hybridMultilevel"/>
    <w:tmpl w:val="DC8A3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8286C"/>
    <w:multiLevelType w:val="hybridMultilevel"/>
    <w:tmpl w:val="D18E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28232">
    <w:abstractNumId w:val="1"/>
  </w:num>
  <w:num w:numId="2" w16cid:durableId="154194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3"/>
    <w:rsid w:val="00044590"/>
    <w:rsid w:val="00072E1C"/>
    <w:rsid w:val="000E3931"/>
    <w:rsid w:val="00136A03"/>
    <w:rsid w:val="002C070E"/>
    <w:rsid w:val="002C76FD"/>
    <w:rsid w:val="002F3E57"/>
    <w:rsid w:val="003224C3"/>
    <w:rsid w:val="00337E68"/>
    <w:rsid w:val="00363CCE"/>
    <w:rsid w:val="003714E2"/>
    <w:rsid w:val="00404FE5"/>
    <w:rsid w:val="005455E4"/>
    <w:rsid w:val="00584923"/>
    <w:rsid w:val="00643544"/>
    <w:rsid w:val="007870B2"/>
    <w:rsid w:val="00A350A1"/>
    <w:rsid w:val="00A4438D"/>
    <w:rsid w:val="00A81808"/>
    <w:rsid w:val="00AD6ECE"/>
    <w:rsid w:val="00B1102E"/>
    <w:rsid w:val="00B2020A"/>
    <w:rsid w:val="00C53055"/>
    <w:rsid w:val="00DD6686"/>
    <w:rsid w:val="00E20250"/>
    <w:rsid w:val="00E57BAD"/>
    <w:rsid w:val="00EB1093"/>
    <w:rsid w:val="00EB73AB"/>
    <w:rsid w:val="00F0577D"/>
    <w:rsid w:val="00F649C2"/>
    <w:rsid w:val="00FA0E7C"/>
    <w:rsid w:val="00F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C970"/>
  <w15:chartTrackingRefBased/>
  <w15:docId w15:val="{6B8B04DA-0E17-4DA3-8702-0BCDCD1F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A350A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35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E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C07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E68"/>
    <w:pPr>
      <w:ind w:left="720"/>
      <w:contextualSpacing/>
    </w:pPr>
  </w:style>
  <w:style w:type="table" w:styleId="TableGrid">
    <w:name w:val="Table Grid"/>
    <w:basedOn w:val="TableNormal"/>
    <w:uiPriority w:val="39"/>
    <w:rsid w:val="0033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643544"/>
  </w:style>
  <w:style w:type="character" w:styleId="FollowedHyperlink">
    <w:name w:val="FollowedHyperlink"/>
    <w:basedOn w:val="DefaultParagraphFont"/>
    <w:uiPriority w:val="99"/>
    <w:semiHidden/>
    <w:unhideWhenUsed/>
    <w:rsid w:val="00E20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2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454E57A3FE64C953A86D5A297E011" ma:contentTypeVersion="17" ma:contentTypeDescription="Create a new document." ma:contentTypeScope="" ma:versionID="12172401e11c6d2a09651fc67fd1cbcf">
  <xsd:schema xmlns:xsd="http://www.w3.org/2001/XMLSchema" xmlns:xs="http://www.w3.org/2001/XMLSchema" xmlns:p="http://schemas.microsoft.com/office/2006/metadata/properties" xmlns:ns2="cc2072c0-920a-499c-bc19-97555314e36f" xmlns:ns3="7603feb6-0913-416d-bdb8-73bbdac78f7e" targetNamespace="http://schemas.microsoft.com/office/2006/metadata/properties" ma:root="true" ma:fieldsID="50c2cb8addbba0c01cb64abe1116488d" ns2:_="" ns3:_="">
    <xsd:import namespace="cc2072c0-920a-499c-bc19-97555314e36f"/>
    <xsd:import namespace="7603feb6-0913-416d-bdb8-73bbdac78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2c0-920a-499c-bc19-97555314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e08ecc4-5c92-4065-8bfa-93e6d12246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feb6-0913-416d-bdb8-73bbdac7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a987d3-dca8-4748-981d-c2125c7bde76}" ma:internalName="TaxCatchAll" ma:showField="CatchAllData" ma:web="7603feb6-0913-416d-bdb8-73bbdac78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072c0-920a-499c-bc19-97555314e36f">
      <Terms xmlns="http://schemas.microsoft.com/office/infopath/2007/PartnerControls"/>
    </lcf76f155ced4ddcb4097134ff3c332f>
    <TaxCatchAll xmlns="7603feb6-0913-416d-bdb8-73bbdac78f7e" xsi:nil="true"/>
    <SharedWithUsers xmlns="7603feb6-0913-416d-bdb8-73bbdac78f7e">
      <UserInfo>
        <DisplayName>Liat Habshush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3C01B3-9815-42D0-BDB0-280607745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072c0-920a-499c-bc19-97555314e36f"/>
    <ds:schemaRef ds:uri="7603feb6-0913-416d-bdb8-73bbdac78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36DA72-9638-4C4F-818C-9D8EA5D51610}">
  <ds:schemaRefs>
    <ds:schemaRef ds:uri="http://schemas.microsoft.com/office/2006/metadata/properties"/>
    <ds:schemaRef ds:uri="http://schemas.microsoft.com/office/infopath/2007/PartnerControls"/>
    <ds:schemaRef ds:uri="cc2072c0-920a-499c-bc19-97555314e36f"/>
    <ds:schemaRef ds:uri="7603feb6-0913-416d-bdb8-73bbdac78f7e"/>
  </ds:schemaRefs>
</ds:datastoreItem>
</file>

<file path=customXml/itemProps3.xml><?xml version="1.0" encoding="utf-8"?>
<ds:datastoreItem xmlns:ds="http://schemas.openxmlformats.org/officeDocument/2006/customXml" ds:itemID="{728D47F5-BE56-415C-B479-74A15F7F25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Tal</dc:creator>
  <cp:keywords/>
  <dc:description/>
  <cp:lastModifiedBy>Ofir Tal</cp:lastModifiedBy>
  <cp:revision>8</cp:revision>
  <dcterms:created xsi:type="dcterms:W3CDTF">2022-11-24T13:44:00Z</dcterms:created>
  <dcterms:modified xsi:type="dcterms:W3CDTF">2024-06-17T13:58:00Z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0x010100AD7454E57A3FE64C953A86D5A297E011</vt:lpwstr>
  </property>
  <property fmtid="{D5CDD505-2E9C-101B-9397-08002B2CF9AE}" pid="3" name="MediaServiceImageTags">
    <vt:lpwstr/>
  </property>
</Properties>
</file>