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Chapter 4: Machine Learning Methodology and Results</w:t>
      </w:r>
    </w:p>
    <w:p/>
    <w:p>
      <w:pPr>
        <w:pStyle w:val="Heading1"/>
      </w:pPr>
      <w:r>
        <w:t>4.3 Exploratory Data Analysis (EDA)</w:t>
      </w:r>
    </w:p>
    <w:p>
      <w:pPr>
        <w:pStyle w:val="Heading2"/>
      </w:pPr>
      <w:r>
        <w:t>4.3.1 Data Overview and Descriptive Statistics</w:t>
      </w:r>
    </w:p>
    <w:p>
      <w:r>
        <w:t>Exploratory Data Analysis (EDA) was conducted following best practices in machine learning and statistical analysis (Tukey, 1977; Cleveland, 1993). The primary objectives were to understand data distributions, identify patterns, detect anomalies, and inform feature engineering decisions. EDA was performed on both raw features and engineered sentiment indicators to ensure comprehensive understanding before model development.</w:t>
        <w:br/>
        <w:br/>
        <w:t>The dataset consisted of 20,271 sentiment observations collected over 24 months, with temporal distribution showing consistent daily volumes averaging 8.4 observations per trading day. The target variable (stock price movement) exhibited a slight upward bias, with 52.3% positive movements, 31.7% neutral/stable periods, and 16.0% negative movements, reflecting the general market trend during the analysis period.</w:t>
      </w:r>
    </w:p>
    <w:p>
      <w:pPr>
        <w:pStyle w:val="Heading2"/>
      </w:pPr>
      <w:r>
        <w:t>4.3.2 Feature Distribution Analysis</w:t>
      </w:r>
    </w:p>
    <w:p>
      <w:r>
        <w:t>Individual feature distributions were analyzed to identify skewness, outliers, and data quality issues. Sentiment scores exhibited approximately normal distribution with mean = 0.12 and standard deviation = 0.34, though with slight positive skewness (0.23). Technical indicators showed expected distributions: RSI values ranged from 25.3 to 74.8 with mean 52.1, MACD signals were normally distributed around zero, and moving averages showed typical smooth distributions.</w:t>
        <w:br/>
        <w:br/>
        <w:t>Outlier analysis using box plots and z-score methods identified 2.3% of observations as potential outliers, primarily associated with extreme market events or unusual sentiment spikes. These outliers were retained in the analysis as they represented genuine market phenomena rather than data errors, though their impact was assessed through robustness checks.</w:t>
      </w:r>
    </w:p>
    <w:p>
      <w:pPr>
        <w:pStyle w:val="Heading2"/>
      </w:pPr>
      <w:r>
        <w:t>4.3.3 Correlation Analysis and Multicollinearity Assessment</w:t>
      </w:r>
    </w:p>
    <w:p>
      <w:r>
        <w:t>Comprehensive correlation analysis was conducted to assess relationships between features and identify multicollinearity issues that could affect model performance and interpretability (Dormann et al., 2013). Pearson correlation coefficients were calculated for continuous features, while Spearman rank correlations were used for ordinal variables and to assess monotonic relationships.</w:t>
        <w:br/>
        <w:br/>
        <w:t>Key findings from correlation analysis:</w:t>
        <w:br/>
        <w:br/>
        <w:t>1. **Sentiment-Technical Indicator Correlations**: Sentiment scores showed moderate correlations with technical indicators (r = 0.28-0.41), indicating complementary rather than redundant information.</w:t>
        <w:br/>
        <w:br/>
        <w:t>2. **Multicollinearity Assessment**: Variance Inflation Factor (VIF) analysis revealed no significant multicollinearity issues, with all VIF values below 2.5 (threshold &lt; 5), indicating independent information contribution from different feature types.</w:t>
        <w:br/>
        <w:br/>
        <w:t>3. **Target Variable Correlations**: Sentiment scores showed the strongest correlation with price movements (r = 0.45), followed by RSI (r = 0.32) and volume indicators (r = 0.28).</w:t>
        <w:br/>
        <w:br/>
        <w:t>4. **Temporal Autocorrelation**: Time series analysis revealed significant autocorrelation in sentiment scores (ACF lag-1 = 0.67), justifying the inclusion of lagged features in model development.</w:t>
      </w:r>
    </w:p>
    <w:p>
      <w:pPr>
        <w:pStyle w:val="Heading3"/>
      </w:pPr>
      <w:r>
        <w:t>Table 4.3: Feature Correlation Matrix (Key Variables)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Sentiment</w:t>
            </w:r>
          </w:p>
        </w:tc>
        <w:tc>
          <w:tcPr>
            <w:tcW w:type="dxa" w:w="1234"/>
          </w:tcPr>
          <w:p>
            <w:r>
              <w:t>RSI</w:t>
            </w:r>
          </w:p>
        </w:tc>
        <w:tc>
          <w:tcPr>
            <w:tcW w:type="dxa" w:w="1234"/>
          </w:tcPr>
          <w:p>
            <w:r>
              <w:t>MACD</w:t>
            </w:r>
          </w:p>
        </w:tc>
        <w:tc>
          <w:tcPr>
            <w:tcW w:type="dxa" w:w="1234"/>
          </w:tcPr>
          <w:p>
            <w:r>
              <w:t>Volume</w:t>
            </w:r>
          </w:p>
        </w:tc>
        <w:tc>
          <w:tcPr>
            <w:tcW w:type="dxa" w:w="1234"/>
          </w:tcPr>
          <w:p>
            <w:r>
              <w:t>MA_20</w:t>
            </w:r>
          </w:p>
        </w:tc>
        <w:tc>
          <w:tcPr>
            <w:tcW w:type="dxa" w:w="1234"/>
          </w:tcPr>
          <w:p>
            <w:r>
              <w:t>Price_Change</w:t>
            </w:r>
          </w:p>
        </w:tc>
      </w:tr>
      <w:tr>
        <w:tc>
          <w:tcPr>
            <w:tcW w:type="dxa" w:w="1234"/>
          </w:tcPr>
          <w:p>
            <w:r>
              <w:t>Sentiment</w:t>
            </w:r>
          </w:p>
        </w:tc>
        <w:tc>
          <w:tcPr>
            <w:tcW w:type="dxa" w:w="1234"/>
          </w:tcPr>
          <w:p>
            <w:r>
              <w:t>1.00</w:t>
            </w:r>
          </w:p>
        </w:tc>
        <w:tc>
          <w:tcPr>
            <w:tcW w:type="dxa" w:w="1234"/>
          </w:tcPr>
          <w:p>
            <w:r>
              <w:t>0.31</w:t>
            </w:r>
          </w:p>
        </w:tc>
        <w:tc>
          <w:tcPr>
            <w:tcW w:type="dxa" w:w="1234"/>
          </w:tcPr>
          <w:p>
            <w:r>
              <w:t>0.28</w:t>
            </w:r>
          </w:p>
        </w:tc>
        <w:tc>
          <w:tcPr>
            <w:tcW w:type="dxa" w:w="1234"/>
          </w:tcPr>
          <w:p>
            <w:r>
              <w:t>0.24</w:t>
            </w:r>
          </w:p>
        </w:tc>
        <w:tc>
          <w:tcPr>
            <w:tcW w:type="dxa" w:w="1234"/>
          </w:tcPr>
          <w:p>
            <w:r>
              <w:t>0.29</w:t>
            </w:r>
          </w:p>
        </w:tc>
        <w:tc>
          <w:tcPr>
            <w:tcW w:type="dxa" w:w="1234"/>
          </w:tcPr>
          <w:p>
            <w:r>
              <w:t>0.45</w:t>
            </w:r>
          </w:p>
        </w:tc>
      </w:tr>
      <w:tr>
        <w:tc>
          <w:tcPr>
            <w:tcW w:type="dxa" w:w="1234"/>
          </w:tcPr>
          <w:p>
            <w:r>
              <w:t>RSI</w:t>
            </w:r>
          </w:p>
        </w:tc>
        <w:tc>
          <w:tcPr>
            <w:tcW w:type="dxa" w:w="1234"/>
          </w:tcPr>
          <w:p>
            <w:r>
              <w:t>0.31</w:t>
            </w:r>
          </w:p>
        </w:tc>
        <w:tc>
          <w:tcPr>
            <w:tcW w:type="dxa" w:w="1234"/>
          </w:tcPr>
          <w:p>
            <w:r>
              <w:t>1.00</w:t>
            </w:r>
          </w:p>
        </w:tc>
        <w:tc>
          <w:tcPr>
            <w:tcW w:type="dxa" w:w="1234"/>
          </w:tcPr>
          <w:p>
            <w:r>
              <w:t>0.67</w:t>
            </w:r>
          </w:p>
        </w:tc>
        <w:tc>
          <w:tcPr>
            <w:tcW w:type="dxa" w:w="1234"/>
          </w:tcPr>
          <w:p>
            <w:r>
              <w:t>0.41</w:t>
            </w:r>
          </w:p>
        </w:tc>
        <w:tc>
          <w:tcPr>
            <w:tcW w:type="dxa" w:w="1234"/>
          </w:tcPr>
          <w:p>
            <w:r>
              <w:t>0.73</w:t>
            </w:r>
          </w:p>
        </w:tc>
        <w:tc>
          <w:tcPr>
            <w:tcW w:type="dxa" w:w="1234"/>
          </w:tcPr>
          <w:p>
            <w:r>
              <w:t>0.32</w:t>
            </w:r>
          </w:p>
        </w:tc>
      </w:tr>
      <w:tr>
        <w:tc>
          <w:tcPr>
            <w:tcW w:type="dxa" w:w="1234"/>
          </w:tcPr>
          <w:p>
            <w:r>
              <w:t>MACD</w:t>
            </w:r>
          </w:p>
        </w:tc>
        <w:tc>
          <w:tcPr>
            <w:tcW w:type="dxa" w:w="1234"/>
          </w:tcPr>
          <w:p>
            <w:r>
              <w:t>0.28</w:t>
            </w:r>
          </w:p>
        </w:tc>
        <w:tc>
          <w:tcPr>
            <w:tcW w:type="dxa" w:w="1234"/>
          </w:tcPr>
          <w:p>
            <w:r>
              <w:t>0.67</w:t>
            </w:r>
          </w:p>
        </w:tc>
        <w:tc>
          <w:tcPr>
            <w:tcW w:type="dxa" w:w="1234"/>
          </w:tcPr>
          <w:p>
            <w:r>
              <w:t>1.00</w:t>
            </w:r>
          </w:p>
        </w:tc>
        <w:tc>
          <w:tcPr>
            <w:tcW w:type="dxa" w:w="1234"/>
          </w:tcPr>
          <w:p>
            <w:r>
              <w:t>0.38</w:t>
            </w:r>
          </w:p>
        </w:tc>
        <w:tc>
          <w:tcPr>
            <w:tcW w:type="dxa" w:w="1234"/>
          </w:tcPr>
          <w:p>
            <w:r>
              <w:t>0.69</w:t>
            </w:r>
          </w:p>
        </w:tc>
        <w:tc>
          <w:tcPr>
            <w:tcW w:type="dxa" w:w="1234"/>
          </w:tcPr>
          <w:p>
            <w:r>
              <w:t>0.29</w:t>
            </w:r>
          </w:p>
        </w:tc>
      </w:tr>
      <w:tr>
        <w:tc>
          <w:tcPr>
            <w:tcW w:type="dxa" w:w="1234"/>
          </w:tcPr>
          <w:p>
            <w:r>
              <w:t>Volume</w:t>
            </w:r>
          </w:p>
        </w:tc>
        <w:tc>
          <w:tcPr>
            <w:tcW w:type="dxa" w:w="1234"/>
          </w:tcPr>
          <w:p>
            <w:r>
              <w:t>0.24</w:t>
            </w:r>
          </w:p>
        </w:tc>
        <w:tc>
          <w:tcPr>
            <w:tcW w:type="dxa" w:w="1234"/>
          </w:tcPr>
          <w:p>
            <w:r>
              <w:t>0.41</w:t>
            </w:r>
          </w:p>
        </w:tc>
        <w:tc>
          <w:tcPr>
            <w:tcW w:type="dxa" w:w="1234"/>
          </w:tcPr>
          <w:p>
            <w:r>
              <w:t>0.38</w:t>
            </w:r>
          </w:p>
        </w:tc>
        <w:tc>
          <w:tcPr>
            <w:tcW w:type="dxa" w:w="1234"/>
          </w:tcPr>
          <w:p>
            <w:r>
              <w:t>1.00</w:t>
            </w:r>
          </w:p>
        </w:tc>
        <w:tc>
          <w:tcPr>
            <w:tcW w:type="dxa" w:w="1234"/>
          </w:tcPr>
          <w:p>
            <w:r>
              <w:t>0.35</w:t>
            </w:r>
          </w:p>
        </w:tc>
        <w:tc>
          <w:tcPr>
            <w:tcW w:type="dxa" w:w="1234"/>
          </w:tcPr>
          <w:p>
            <w:r>
              <w:t>0.28</w:t>
            </w:r>
          </w:p>
        </w:tc>
      </w:tr>
      <w:tr>
        <w:tc>
          <w:tcPr>
            <w:tcW w:type="dxa" w:w="1234"/>
          </w:tcPr>
          <w:p>
            <w:r>
              <w:t>MA_20</w:t>
            </w:r>
          </w:p>
        </w:tc>
        <w:tc>
          <w:tcPr>
            <w:tcW w:type="dxa" w:w="1234"/>
          </w:tcPr>
          <w:p>
            <w:r>
              <w:t>0.29</w:t>
            </w:r>
          </w:p>
        </w:tc>
        <w:tc>
          <w:tcPr>
            <w:tcW w:type="dxa" w:w="1234"/>
          </w:tcPr>
          <w:p>
            <w:r>
              <w:t>0.73</w:t>
            </w:r>
          </w:p>
        </w:tc>
        <w:tc>
          <w:tcPr>
            <w:tcW w:type="dxa" w:w="1234"/>
          </w:tcPr>
          <w:p>
            <w:r>
              <w:t>0.69</w:t>
            </w:r>
          </w:p>
        </w:tc>
        <w:tc>
          <w:tcPr>
            <w:tcW w:type="dxa" w:w="1234"/>
          </w:tcPr>
          <w:p>
            <w:r>
              <w:t>0.35</w:t>
            </w:r>
          </w:p>
        </w:tc>
        <w:tc>
          <w:tcPr>
            <w:tcW w:type="dxa" w:w="1234"/>
          </w:tcPr>
          <w:p>
            <w:r>
              <w:t>1.00</w:t>
            </w:r>
          </w:p>
        </w:tc>
        <w:tc>
          <w:tcPr>
            <w:tcW w:type="dxa" w:w="1234"/>
          </w:tcPr>
          <w:p>
            <w:r>
              <w:t>0.31</w:t>
            </w:r>
          </w:p>
        </w:tc>
      </w:tr>
      <w:tr>
        <w:tc>
          <w:tcPr>
            <w:tcW w:type="dxa" w:w="1234"/>
          </w:tcPr>
          <w:p>
            <w:r>
              <w:t>Price_Change</w:t>
            </w:r>
          </w:p>
        </w:tc>
        <w:tc>
          <w:tcPr>
            <w:tcW w:type="dxa" w:w="1234"/>
          </w:tcPr>
          <w:p>
            <w:r>
              <w:t>0.45</w:t>
            </w:r>
          </w:p>
        </w:tc>
        <w:tc>
          <w:tcPr>
            <w:tcW w:type="dxa" w:w="1234"/>
          </w:tcPr>
          <w:p>
            <w:r>
              <w:t>0.32</w:t>
            </w:r>
          </w:p>
        </w:tc>
        <w:tc>
          <w:tcPr>
            <w:tcW w:type="dxa" w:w="1234"/>
          </w:tcPr>
          <w:p>
            <w:r>
              <w:t>0.29</w:t>
            </w:r>
          </w:p>
        </w:tc>
        <w:tc>
          <w:tcPr>
            <w:tcW w:type="dxa" w:w="1234"/>
          </w:tcPr>
          <w:p>
            <w:r>
              <w:t>0.28</w:t>
            </w:r>
          </w:p>
        </w:tc>
        <w:tc>
          <w:tcPr>
            <w:tcW w:type="dxa" w:w="1234"/>
          </w:tcPr>
          <w:p>
            <w:r>
              <w:t>0.31</w:t>
            </w:r>
          </w:p>
        </w:tc>
        <w:tc>
          <w:tcPr>
            <w:tcW w:type="dxa" w:w="1234"/>
          </w:tcPr>
          <w:p>
            <w:r>
              <w:t>1.00</w:t>
            </w:r>
          </w:p>
        </w:tc>
      </w:tr>
    </w:tbl>
    <w:p>
      <w:r>
        <w:t>Note: Pearson correlation coefficients. Values &gt; 0.30 indicate moderate-strong relationships.</w:t>
      </w:r>
    </w:p>
    <w:p>
      <w:pPr>
        <w:pStyle w:val="Heading1"/>
      </w:pPr>
      <w:r>
        <w:t>4.4 Feature Engineering and Selection</w:t>
      </w:r>
    </w:p>
    <w:p>
      <w:pPr>
        <w:pStyle w:val="Heading2"/>
      </w:pPr>
      <w:r>
        <w:t>4.4.1 Feature Engineering Methodology</w:t>
      </w:r>
    </w:p>
    <w:p>
      <w:r>
        <w:t>Feature engineering was conducted systematically to create informative predictors from raw data, following established practices in financial machine learning (Kuhn &amp; Johnson, 2013). The process involved domain knowledge application, statistical transformations, and interaction term creation.</w:t>
        <w:br/>
        <w:br/>
        <w:t>Engineered Features:</w:t>
        <w:br/>
        <w:br/>
        <w:t>1. **Sentiment Momentum**: Rate of change in sentiment scores (sentiment_t - sentiment_t-1)</w:t>
        <w:br/>
        <w:t>2. **Sentiment Volatility**: Rolling standard deviation of sentiment over 5-day windows</w:t>
        <w:br/>
        <w:t>3. **Sentiment-Technical Interactions**: Products of sentiment with RSI and MACD signals</w:t>
        <w:br/>
        <w:t>4. **Lagged Features**: Sentiment and technical indicators lagged by 1-3 days</w:t>
        <w:br/>
        <w:t>5. **Composite Sentiment**: Weighted average of news, social media, and expert sentiment</w:t>
        <w:br/>
        <w:t>6. **Sentiment Extremes**: Binary indicators for sentiment scores beyond ±0.5 thresholds</w:t>
        <w:br/>
        <w:br/>
        <w:t>Domain knowledge from behavioral finance informed feature creation, recognizing that sentiment trends, volatility, and interactions with technical signals provide predictive value beyond raw sentiment levels.</w:t>
      </w:r>
    </w:p>
    <w:p>
      <w:pPr>
        <w:pStyle w:val="Heading2"/>
      </w:pPr>
      <w:r>
        <w:t>4.4.2 Feature Selection Methodology</w:t>
      </w:r>
    </w:p>
    <w:p>
      <w:r>
        <w:t>Feature selection was conducted using multiple complementary approaches to identify the most predictive variables while avoiding overfitting (Guyon &amp; Elisseeff, 2003). The process combined statistical tests, model-based selection, and domain expertise.</w:t>
        <w:br/>
        <w:br/>
        <w:t>Selection Methods Applied:</w:t>
        <w:br/>
        <w:br/>
        <w:t>1. **Statistical Significance**: Features with correlation p-values &lt; 0.05 with target variable</w:t>
        <w:br/>
        <w:t>2. **Mutual Information**: Non-linear dependency assessment between features and target</w:t>
        <w:br/>
        <w:t>3. **Recursive Feature Elimination (RFE)**: Backward elimination using random forest importance</w:t>
        <w:br/>
        <w:t>4. **LASSO Regularization**: Automatic feature selection through coefficient shrinkage</w:t>
        <w:br/>
        <w:t>5. **Domain Expertise**: Retention of theoretically important features despite weak statistical relationships</w:t>
        <w:br/>
        <w:br/>
        <w:t>Final feature set included 15 variables: primary sentiment score, 3 lagged sentiment features, 4 technical indicators, 3 interaction terms, 2 volatility measures, and 2 composite sentiment indicators. This selection balanced predictive power with model interpretability and computational efficiency.</w:t>
      </w:r>
    </w:p>
    <w:p>
      <w:pPr>
        <w:pStyle w:val="Heading3"/>
      </w:pPr>
      <w:r>
        <w:t>Table 4.4: Selected Features and Justification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Feature Category</w:t>
            </w:r>
          </w:p>
        </w:tc>
        <w:tc>
          <w:tcPr>
            <w:tcW w:type="dxa" w:w="2160"/>
          </w:tcPr>
          <w:p>
            <w:r>
              <w:t>Feature Name</w:t>
            </w:r>
          </w:p>
        </w:tc>
        <w:tc>
          <w:tcPr>
            <w:tcW w:type="dxa" w:w="2160"/>
          </w:tcPr>
          <w:p>
            <w:r>
              <w:t>Selection Method</w:t>
            </w:r>
          </w:p>
        </w:tc>
        <w:tc>
          <w:tcPr>
            <w:tcW w:type="dxa" w:w="2160"/>
          </w:tcPr>
          <w:p>
            <w:r>
              <w:t>Justification</w:t>
            </w:r>
          </w:p>
        </w:tc>
      </w:tr>
      <w:tr>
        <w:tc>
          <w:tcPr>
            <w:tcW w:type="dxa" w:w="2160"/>
          </w:tcPr>
          <w:p>
            <w:r>
              <w:t>Sentiment</w:t>
            </w:r>
          </w:p>
        </w:tc>
        <w:tc>
          <w:tcPr>
            <w:tcW w:type="dxa" w:w="2160"/>
          </w:tcPr>
          <w:p>
            <w:r>
              <w:t>sentiment_score</w:t>
            </w:r>
          </w:p>
        </w:tc>
        <w:tc>
          <w:tcPr>
            <w:tcW w:type="dxa" w:w="2160"/>
          </w:tcPr>
          <w:p>
            <w:r>
              <w:t>All methods</w:t>
            </w:r>
          </w:p>
        </w:tc>
        <w:tc>
          <w:tcPr>
            <w:tcW w:type="dxa" w:w="2160"/>
          </w:tcPr>
          <w:p>
            <w:r>
              <w:t>Primary predictor, strongest correlation (r=0.45)</w:t>
            </w:r>
          </w:p>
        </w:tc>
      </w:tr>
      <w:tr>
        <w:tc>
          <w:tcPr>
            <w:tcW w:type="dxa" w:w="2160"/>
          </w:tcPr>
          <w:p>
            <w:r>
              <w:t>Sentiment</w:t>
            </w:r>
          </w:p>
        </w:tc>
        <w:tc>
          <w:tcPr>
            <w:tcW w:type="dxa" w:w="2160"/>
          </w:tcPr>
          <w:p>
            <w:r>
              <w:t>sentiment_lag1</w:t>
            </w:r>
          </w:p>
        </w:tc>
        <w:tc>
          <w:tcPr>
            <w:tcW w:type="dxa" w:w="2160"/>
          </w:tcPr>
          <w:p>
            <w:r>
              <w:t>RFE + Correlation</w:t>
            </w:r>
          </w:p>
        </w:tc>
        <w:tc>
          <w:tcPr>
            <w:tcW w:type="dxa" w:w="2160"/>
          </w:tcPr>
          <w:p>
            <w:r>
              <w:t>Temporal dependency, autocorrelation significant</w:t>
            </w:r>
          </w:p>
        </w:tc>
      </w:tr>
      <w:tr>
        <w:tc>
          <w:tcPr>
            <w:tcW w:type="dxa" w:w="2160"/>
          </w:tcPr>
          <w:p>
            <w:r>
              <w:t>Sentiment</w:t>
            </w:r>
          </w:p>
        </w:tc>
        <w:tc>
          <w:tcPr>
            <w:tcW w:type="dxa" w:w="2160"/>
          </w:tcPr>
          <w:p>
            <w:r>
              <w:t>sentiment_lag2</w:t>
            </w:r>
          </w:p>
        </w:tc>
        <w:tc>
          <w:tcPr>
            <w:tcW w:type="dxa" w:w="2160"/>
          </w:tcPr>
          <w:p>
            <w:r>
              <w:t>RFE + Correlation</w:t>
            </w:r>
          </w:p>
        </w:tc>
        <w:tc>
          <w:tcPr>
            <w:tcW w:type="dxa" w:w="2160"/>
          </w:tcPr>
          <w:p>
            <w:r>
              <w:t>Optimal lag from Granger causality analysis</w:t>
            </w:r>
          </w:p>
        </w:tc>
      </w:tr>
      <w:tr>
        <w:tc>
          <w:tcPr>
            <w:tcW w:type="dxa" w:w="2160"/>
          </w:tcPr>
          <w:p>
            <w:r>
              <w:t>Sentiment</w:t>
            </w:r>
          </w:p>
        </w:tc>
        <w:tc>
          <w:tcPr>
            <w:tcW w:type="dxa" w:w="2160"/>
          </w:tcPr>
          <w:p>
            <w:r>
              <w:t>sentiment_momentum</w:t>
            </w:r>
          </w:p>
        </w:tc>
        <w:tc>
          <w:tcPr>
            <w:tcW w:type="dxa" w:w="2160"/>
          </w:tcPr>
          <w:p>
            <w:r>
              <w:t>Mutual Info + Domain</w:t>
            </w:r>
          </w:p>
        </w:tc>
        <w:tc>
          <w:tcPr>
            <w:tcW w:type="dxa" w:w="2160"/>
          </w:tcPr>
          <w:p>
            <w:r>
              <w:t>Captures sentiment trend changes</w:t>
            </w:r>
          </w:p>
        </w:tc>
      </w:tr>
      <w:tr>
        <w:tc>
          <w:tcPr>
            <w:tcW w:type="dxa" w:w="2160"/>
          </w:tcPr>
          <w:p>
            <w:r>
              <w:t>Technical</w:t>
            </w:r>
          </w:p>
        </w:tc>
        <w:tc>
          <w:tcPr>
            <w:tcW w:type="dxa" w:w="2160"/>
          </w:tcPr>
          <w:p>
            <w:r>
              <w:t>rsi_14</w:t>
            </w:r>
          </w:p>
        </w:tc>
        <w:tc>
          <w:tcPr>
            <w:tcW w:type="dxa" w:w="2160"/>
          </w:tcPr>
          <w:p>
            <w:r>
              <w:t>All methods</w:t>
            </w:r>
          </w:p>
        </w:tc>
        <w:tc>
          <w:tcPr>
            <w:tcW w:type="dxa" w:w="2160"/>
          </w:tcPr>
          <w:p>
            <w:r>
              <w:t>Strong correlation, momentum indicator</w:t>
            </w:r>
          </w:p>
        </w:tc>
      </w:tr>
      <w:tr>
        <w:tc>
          <w:tcPr>
            <w:tcW w:type="dxa" w:w="2160"/>
          </w:tcPr>
          <w:p>
            <w:r>
              <w:t>Technical</w:t>
            </w:r>
          </w:p>
        </w:tc>
        <w:tc>
          <w:tcPr>
            <w:tcW w:type="dxa" w:w="2160"/>
          </w:tcPr>
          <w:p>
            <w:r>
              <w:t>macd_signal</w:t>
            </w:r>
          </w:p>
        </w:tc>
        <w:tc>
          <w:tcPr>
            <w:tcW w:type="dxa" w:w="2160"/>
          </w:tcPr>
          <w:p>
            <w:r>
              <w:t>RFE + Correlation</w:t>
            </w:r>
          </w:p>
        </w:tc>
        <w:tc>
          <w:tcPr>
            <w:tcW w:type="dxa" w:w="2160"/>
          </w:tcPr>
          <w:p>
            <w:r>
              <w:t>Trend-following signal, complementary to RSI</w:t>
            </w:r>
          </w:p>
        </w:tc>
      </w:tr>
      <w:tr>
        <w:tc>
          <w:tcPr>
            <w:tcW w:type="dxa" w:w="2160"/>
          </w:tcPr>
          <w:p>
            <w:r>
              <w:t>Technical</w:t>
            </w:r>
          </w:p>
        </w:tc>
        <w:tc>
          <w:tcPr>
            <w:tcW w:type="dxa" w:w="2160"/>
          </w:tcPr>
          <w:p>
            <w:r>
              <w:t>volume_sma</w:t>
            </w:r>
          </w:p>
        </w:tc>
        <w:tc>
          <w:tcPr>
            <w:tcW w:type="dxa" w:w="2160"/>
          </w:tcPr>
          <w:p>
            <w:r>
              <w:t>Statistical + Domain</w:t>
            </w:r>
          </w:p>
        </w:tc>
        <w:tc>
          <w:tcPr>
            <w:tcW w:type="dxa" w:w="2160"/>
          </w:tcPr>
          <w:p>
            <w:r>
              <w:t>Liquidity proxy, market participation measure</w:t>
            </w:r>
          </w:p>
        </w:tc>
      </w:tr>
      <w:tr>
        <w:tc>
          <w:tcPr>
            <w:tcW w:type="dxa" w:w="2160"/>
          </w:tcPr>
          <w:p>
            <w:r>
              <w:t>Interaction</w:t>
            </w:r>
          </w:p>
        </w:tc>
        <w:tc>
          <w:tcPr>
            <w:tcW w:type="dxa" w:w="2160"/>
          </w:tcPr>
          <w:p>
            <w:r>
              <w:t>sentiment_rsi_interaction</w:t>
            </w:r>
          </w:p>
        </w:tc>
        <w:tc>
          <w:tcPr>
            <w:tcW w:type="dxa" w:w="2160"/>
          </w:tcPr>
          <w:p>
            <w:r>
              <w:t>Mutual Info</w:t>
            </w:r>
          </w:p>
        </w:tc>
        <w:tc>
          <w:tcPr>
            <w:tcW w:type="dxa" w:w="2160"/>
          </w:tcPr>
          <w:p>
            <w:r>
              <w:t>Captures sentiment-technical synergy</w:t>
            </w:r>
          </w:p>
        </w:tc>
      </w:tr>
      <w:tr>
        <w:tc>
          <w:tcPr>
            <w:tcW w:type="dxa" w:w="2160"/>
          </w:tcPr>
          <w:p>
            <w:r>
              <w:t>Volatility</w:t>
            </w:r>
          </w:p>
        </w:tc>
        <w:tc>
          <w:tcPr>
            <w:tcW w:type="dxa" w:w="2160"/>
          </w:tcPr>
          <w:p>
            <w:r>
              <w:t>sentiment_volatility</w:t>
            </w:r>
          </w:p>
        </w:tc>
        <w:tc>
          <w:tcPr>
            <w:tcW w:type="dxa" w:w="2160"/>
          </w:tcPr>
          <w:p>
            <w:r>
              <w:t>Domain + Mutual Info</w:t>
            </w:r>
          </w:p>
        </w:tc>
        <w:tc>
          <w:tcPr>
            <w:tcW w:type="dxa" w:w="2160"/>
          </w:tcPr>
          <w:p>
            <w:r>
              <w:t>Uncertainty measure, risk indicator</w:t>
            </w:r>
          </w:p>
        </w:tc>
      </w:tr>
      <w:tr>
        <w:tc>
          <w:tcPr>
            <w:tcW w:type="dxa" w:w="2160"/>
          </w:tcPr>
          <w:p>
            <w:r>
              <w:t>Composite</w:t>
            </w:r>
          </w:p>
        </w:tc>
        <w:tc>
          <w:tcPr>
            <w:tcW w:type="dxa" w:w="2160"/>
          </w:tcPr>
          <w:p>
            <w:r>
              <w:t>weighted_sentiment</w:t>
            </w:r>
          </w:p>
        </w:tc>
        <w:tc>
          <w:tcPr>
            <w:tcW w:type="dxa" w:w="2160"/>
          </w:tcPr>
          <w:p>
            <w:r>
              <w:t>All methods</w:t>
            </w:r>
          </w:p>
        </w:tc>
        <w:tc>
          <w:tcPr>
            <w:tcW w:type="dxa" w:w="2160"/>
          </w:tcPr>
          <w:p>
            <w:r>
              <w:t>Multi-source integration, robust measure</w:t>
            </w:r>
          </w:p>
        </w:tc>
      </w:tr>
    </w:tbl>
    <w:p>
      <w:pPr>
        <w:pStyle w:val="Heading1"/>
      </w:pPr>
      <w:r>
        <w:t>4.5 Machine Learning Model Development and Evaluation</w:t>
      </w:r>
    </w:p>
    <w:p>
      <w:pPr>
        <w:pStyle w:val="Heading2"/>
      </w:pPr>
      <w:r>
        <w:t>4.5.1 Model Selection Framework and Justification</w:t>
      </w:r>
    </w:p>
    <w:p>
      <w:r>
        <w:t>Model selection followed a comprehensive framework considering algorithm suitability, interpretability, computational efficiency, and theoretical appropriateness for financial time series prediction. Twelve algorithms were selected to provide diverse perspectives on the sentiment-price relationship, despite some being non-traditional for time series data.</w:t>
        <w:br/>
        <w:br/>
        <w:t>Justification for Model Selection:</w:t>
        <w:br/>
        <w:br/>
        <w:t>1. **Time Series Specialists (4 models)**: LSTM and GRU for sequence learning, ARIMA variants for traditional time series, Prophet for trend decomposition</w:t>
        <w:br/>
        <w:br/>
        <w:t>2. **Tree-Based Ensemble Methods (4 models)**: XGBoost, CatBoost, Random Forest, Gradient Boosting - robust to outliers, handle non-linear relationships, provide feature importance</w:t>
        <w:br/>
        <w:br/>
        <w:t>3. **Traditional Statistical Methods (2 models)**: Logistic Regression and Naive Bayes - establish baseline performance, highly interpretable, fast training</w:t>
        <w:br/>
        <w:br/>
        <w:t>4. **Distance-Based Methods (1 model)**: K-Nearest Neighbors - captures local patterns, non-parametric approach</w:t>
        <w:br/>
        <w:br/>
        <w:t>5. **Kernel Methods (1 model)**: Support Vector Machine - handles non-linear decision boundaries, robust to overfitting</w:t>
        <w:br/>
        <w:br/>
        <w:t>Non-traditional models (Logistic Regression, Naive Bayes, KNN, SVM) were included despite not being designed for time series because:</w:t>
        <w:br/>
        <w:br/>
        <w:t>• **Establish Baselines**: Provide performance benchmarks against which specialized models are compared</w:t>
        <w:br/>
        <w:t>• **Feature Learning**: May discover patterns that time series models miss through different inductive biases</w:t>
        <w:br/>
        <w:t>• **Robustness Testing**: Validate that observed relationships are not artifacts of model assumptions</w:t>
        <w:br/>
        <w:t>• **Computational Efficiency**: Enable rapid experimentation and ensemble diversity</w:t>
        <w:br/>
        <w:t>• **Interpretability**: Offer transparent decision-making processes for stakeholder understanding</w:t>
        <w:br/>
        <w:br/>
        <w:t>While Logistic Regression assumes temporal independence (violated in time series), its inclusion tests whether sentiment provides sufficient signal to overcome temporal autocorrelation effects.</w:t>
      </w:r>
    </w:p>
    <w:p>
      <w:pPr>
        <w:pStyle w:val="Heading2"/>
      </w:pPr>
      <w:r>
        <w:t>4.5.2 Model Training and Validation Framework</w:t>
      </w:r>
    </w:p>
    <w:p>
      <w:r>
        <w:t>Model development followed rigorous machine learning practices adapted for financial prediction (Hastie et al., 2009; James et al., 2013). Training times are reported in minutes for computational transparency.</w:t>
        <w:br/>
        <w:br/>
        <w:t>Training Configuration:</w:t>
        <w:br/>
        <w:br/>
        <w:t>• **Data Partitioning**: 70% training, 15% validation, 15% testing with temporal ordering preserved</w:t>
        <w:br/>
        <w:t>• **Cross-Validation**: 5-fold time series cross-validation with walk-forward validation</w:t>
        <w:br/>
        <w:t>• **Hyperparameter Tuning**: Grid search with 5-fold CV, optimized for F1-score</w:t>
        <w:br/>
        <w:t>• **Early Stopping**: Implemented for iterative algorithms to prevent overfitting</w:t>
        <w:br/>
        <w:t>• **Hardware**: Training conducted on standard workstation (Intel i7, 16GB RAM)</w:t>
        <w:br/>
        <w:br/>
        <w:t>Training times varied significantly by algorithm complexity, from 0.9 minutes (Naive Bayes) to 67.1 minutes (ensemble model combining three complex algorithms). All times represent end-to-end training including hyperparameter optimization.</w:t>
      </w:r>
    </w:p>
    <w:p>
      <w:pPr>
        <w:pStyle w:val="Heading2"/>
      </w:pPr>
      <w:r>
        <w:t>4.5.3 Ensemble Model Development and Combination Methodology</w:t>
      </w:r>
    </w:p>
    <w:p>
      <w:r>
        <w:t>The ensemble model was constructed using a weighted voting approach that combined the three highest-performing individual models (XGBoost, LSTM, CatBoost) to leverage complementary strengths and improve overall predictive accuracy.</w:t>
        <w:br/>
        <w:br/>
        <w:t>Ensemble Construction Process:</w:t>
        <w:br/>
        <w:br/>
        <w:t>1. **Model Selection**: Top 3 models identified based on validation F1-score and AUC performance</w:t>
        <w:br/>
        <w:t>2. **Weight Calculation**: Weights assigned based on validation performance (XGBoost: 0.4, LSTM: 0.35, CatBoost: 0.25)</w:t>
        <w:br/>
        <w:t>3. **Voting Mechanism**: Weighted average of predicted probabilities, followed by threshold classification</w:t>
        <w:br/>
        <w:t>4. **Diversity Assessment**: Models showed complementary error patterns (correlation between residuals &lt; 0.3)</w:t>
        <w:br/>
        <w:t>5. **Validation**: Ensemble performance validated on held-out test set to ensure generalization</w:t>
        <w:br/>
        <w:br/>
        <w:t>The ensemble achieved 76.3% accuracy, representing a 1.2 percentage point improvement over the best individual model (XGBoost at 75.1%). This improvement demonstrates the value of combining diverse modeling approaches, with tree-based methods providing robustness, neural networks capturing temporal patterns, and gradient boosting offering precise decision boundaries.</w:t>
      </w:r>
    </w:p>
    <w:p>
      <w:pPr>
        <w:pStyle w:val="Heading2"/>
      </w:pPr>
      <w:r>
        <w:t>4.5.4 Comprehensive Model Performance Results</w:t>
      </w:r>
    </w:p>
    <w:p>
      <w:r>
        <w:t>Model evaluation revealed significant performance variation across algorithms, with ensemble methods and neural networks achieving superior results. Training times are reported in minutes for transparency.</w:t>
      </w:r>
    </w:p>
    <w:p>
      <w:pPr>
        <w:pStyle w:val="Heading3"/>
      </w:pPr>
      <w:r>
        <w:t>Table 4.5: Machine Learning Model Performance Comparison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Model</w:t>
            </w:r>
          </w:p>
        </w:tc>
        <w:tc>
          <w:tcPr>
            <w:tcW w:type="dxa" w:w="1234"/>
          </w:tcPr>
          <w:p>
            <w:r>
              <w:t>Accuracy</w:t>
            </w:r>
          </w:p>
        </w:tc>
        <w:tc>
          <w:tcPr>
            <w:tcW w:type="dxa" w:w="1234"/>
          </w:tcPr>
          <w:p>
            <w:r>
              <w:t>Precision</w:t>
            </w:r>
          </w:p>
        </w:tc>
        <w:tc>
          <w:tcPr>
            <w:tcW w:type="dxa" w:w="1234"/>
          </w:tcPr>
          <w:p>
            <w:r>
              <w:t>Recall</w:t>
            </w:r>
          </w:p>
        </w:tc>
        <w:tc>
          <w:tcPr>
            <w:tcW w:type="dxa" w:w="1234"/>
          </w:tcPr>
          <w:p>
            <w:r>
              <w:t>F1-Score</w:t>
            </w:r>
          </w:p>
        </w:tc>
        <w:tc>
          <w:tcPr>
            <w:tcW w:type="dxa" w:w="1234"/>
          </w:tcPr>
          <w:p>
            <w:r>
              <w:t>AUC-ROC</w:t>
            </w:r>
          </w:p>
        </w:tc>
        <w:tc>
          <w:tcPr>
            <w:tcW w:type="dxa" w:w="1234"/>
          </w:tcPr>
          <w:p>
            <w:r>
              <w:t>Training Time (min)</w:t>
            </w:r>
          </w:p>
        </w:tc>
      </w:tr>
      <w:tr>
        <w:tc>
          <w:tcPr>
            <w:tcW w:type="dxa" w:w="1234"/>
          </w:tcPr>
          <w:p>
            <w:r>
              <w:t>XGBoost</w:t>
            </w:r>
          </w:p>
        </w:tc>
        <w:tc>
          <w:tcPr>
            <w:tcW w:type="dxa" w:w="1234"/>
          </w:tcPr>
          <w:p>
            <w:r>
              <w:t>75.1%</w:t>
            </w:r>
          </w:p>
        </w:tc>
        <w:tc>
          <w:tcPr>
            <w:tcW w:type="dxa" w:w="1234"/>
          </w:tcPr>
          <w:p>
            <w:r>
              <w:t>73.8%</w:t>
            </w:r>
          </w:p>
        </w:tc>
        <w:tc>
          <w:tcPr>
            <w:tcW w:type="dxa" w:w="1234"/>
          </w:tcPr>
          <w:p>
            <w:r>
              <w:t>76.4%</w:t>
            </w:r>
          </w:p>
        </w:tc>
        <w:tc>
          <w:tcPr>
            <w:tcW w:type="dxa" w:w="1234"/>
          </w:tcPr>
          <w:p>
            <w:r>
              <w:t>75.1%</w:t>
            </w:r>
          </w:p>
        </w:tc>
        <w:tc>
          <w:tcPr>
            <w:tcW w:type="dxa" w:w="1234"/>
          </w:tcPr>
          <w:p>
            <w:r>
              <w:t>0.81</w:t>
            </w:r>
          </w:p>
        </w:tc>
        <w:tc>
          <w:tcPr>
            <w:tcW w:type="dxa" w:w="1234"/>
          </w:tcPr>
          <w:p>
            <w:r>
              <w:t>12.3</w:t>
            </w:r>
          </w:p>
        </w:tc>
      </w:tr>
      <w:tr>
        <w:tc>
          <w:tcPr>
            <w:tcW w:type="dxa" w:w="1234"/>
          </w:tcPr>
          <w:p>
            <w:r>
              <w:t>LSTM</w:t>
            </w:r>
          </w:p>
        </w:tc>
        <w:tc>
          <w:tcPr>
            <w:tcW w:type="dxa" w:w="1234"/>
          </w:tcPr>
          <w:p>
            <w:r>
              <w:t>74.2%</w:t>
            </w:r>
          </w:p>
        </w:tc>
        <w:tc>
          <w:tcPr>
            <w:tcW w:type="dxa" w:w="1234"/>
          </w:tcPr>
          <w:p>
            <w:r>
              <w:t>72.9%</w:t>
            </w:r>
          </w:p>
        </w:tc>
        <w:tc>
          <w:tcPr>
            <w:tcW w:type="dxa" w:w="1234"/>
          </w:tcPr>
          <w:p>
            <w:r>
              <w:t>75.8%</w:t>
            </w:r>
          </w:p>
        </w:tc>
        <w:tc>
          <w:tcPr>
            <w:tcW w:type="dxa" w:w="1234"/>
          </w:tcPr>
          <w:p>
            <w:r>
              <w:t>74.3%</w:t>
            </w:r>
          </w:p>
        </w:tc>
        <w:tc>
          <w:tcPr>
            <w:tcW w:type="dxa" w:w="1234"/>
          </w:tcPr>
          <w:p>
            <w:r>
              <w:t>0.79</w:t>
            </w:r>
          </w:p>
        </w:tc>
        <w:tc>
          <w:tcPr>
            <w:tcW w:type="dxa" w:w="1234"/>
          </w:tcPr>
          <w:p>
            <w:r>
              <w:t>45.7</w:t>
            </w:r>
          </w:p>
        </w:tc>
      </w:tr>
      <w:tr>
        <w:tc>
          <w:tcPr>
            <w:tcW w:type="dxa" w:w="1234"/>
          </w:tcPr>
          <w:p>
            <w:r>
              <w:t>CatBoost</w:t>
            </w:r>
          </w:p>
        </w:tc>
        <w:tc>
          <w:tcPr>
            <w:tcW w:type="dxa" w:w="1234"/>
          </w:tcPr>
          <w:p>
            <w:r>
              <w:t>73.9%</w:t>
            </w:r>
          </w:p>
        </w:tc>
        <w:tc>
          <w:tcPr>
            <w:tcW w:type="dxa" w:w="1234"/>
          </w:tcPr>
          <w:p>
            <w:r>
              <w:t>72.6%</w:t>
            </w:r>
          </w:p>
        </w:tc>
        <w:tc>
          <w:tcPr>
            <w:tcW w:type="dxa" w:w="1234"/>
          </w:tcPr>
          <w:p>
            <w:r>
              <w:t>75.2%</w:t>
            </w:r>
          </w:p>
        </w:tc>
        <w:tc>
          <w:tcPr>
            <w:tcW w:type="dxa" w:w="1234"/>
          </w:tcPr>
          <w:p>
            <w:r>
              <w:t>73.9%</w:t>
            </w:r>
          </w:p>
        </w:tc>
        <w:tc>
          <w:tcPr>
            <w:tcW w:type="dxa" w:w="1234"/>
          </w:tcPr>
          <w:p>
            <w:r>
              <w:t>0.80</w:t>
            </w:r>
          </w:p>
        </w:tc>
        <w:tc>
          <w:tcPr>
            <w:tcW w:type="dxa" w:w="1234"/>
          </w:tcPr>
          <w:p>
            <w:r>
              <w:t>8.9</w:t>
            </w:r>
          </w:p>
        </w:tc>
      </w:tr>
      <w:tr>
        <w:tc>
          <w:tcPr>
            <w:tcW w:type="dxa" w:w="1234"/>
          </w:tcPr>
          <w:p>
            <w:r>
              <w:t>Gradient Boosting</w:t>
            </w:r>
          </w:p>
        </w:tc>
        <w:tc>
          <w:tcPr>
            <w:tcW w:type="dxa" w:w="1234"/>
          </w:tcPr>
          <w:p>
            <w:r>
              <w:t>72.8%</w:t>
            </w:r>
          </w:p>
        </w:tc>
        <w:tc>
          <w:tcPr>
            <w:tcW w:type="dxa" w:w="1234"/>
          </w:tcPr>
          <w:p>
            <w:r>
              <w:t>71.5%</w:t>
            </w:r>
          </w:p>
        </w:tc>
        <w:tc>
          <w:tcPr>
            <w:tcW w:type="dxa" w:w="1234"/>
          </w:tcPr>
          <w:p>
            <w:r>
              <w:t>74.1%</w:t>
            </w:r>
          </w:p>
        </w:tc>
        <w:tc>
          <w:tcPr>
            <w:tcW w:type="dxa" w:w="1234"/>
          </w:tcPr>
          <w:p>
            <w:r>
              <w:t>72.8%</w:t>
            </w:r>
          </w:p>
        </w:tc>
        <w:tc>
          <w:tcPr>
            <w:tcW w:type="dxa" w:w="1234"/>
          </w:tcPr>
          <w:p>
            <w:r>
              <w:t>0.78</w:t>
            </w:r>
          </w:p>
        </w:tc>
        <w:tc>
          <w:tcPr>
            <w:tcW w:type="dxa" w:w="1234"/>
          </w:tcPr>
          <w:p>
            <w:r>
              <w:t>15.2</w:t>
            </w:r>
          </w:p>
        </w:tc>
      </w:tr>
      <w:tr>
        <w:tc>
          <w:tcPr>
            <w:tcW w:type="dxa" w:w="1234"/>
          </w:tcPr>
          <w:p>
            <w:r>
              <w:t>Random Forest</w:t>
            </w:r>
          </w:p>
        </w:tc>
        <w:tc>
          <w:tcPr>
            <w:tcW w:type="dxa" w:w="1234"/>
          </w:tcPr>
          <w:p>
            <w:r>
              <w:t>71.5%</w:t>
            </w:r>
          </w:p>
        </w:tc>
        <w:tc>
          <w:tcPr>
            <w:tcW w:type="dxa" w:w="1234"/>
          </w:tcPr>
          <w:p>
            <w:r>
              <w:t>70.2%</w:t>
            </w:r>
          </w:p>
        </w:tc>
        <w:tc>
          <w:tcPr>
            <w:tcW w:type="dxa" w:w="1234"/>
          </w:tcPr>
          <w:p>
            <w:r>
              <w:t>72.8%</w:t>
            </w:r>
          </w:p>
        </w:tc>
        <w:tc>
          <w:tcPr>
            <w:tcW w:type="dxa" w:w="1234"/>
          </w:tcPr>
          <w:p>
            <w:r>
              <w:t>71.5%</w:t>
            </w:r>
          </w:p>
        </w:tc>
        <w:tc>
          <w:tcPr>
            <w:tcW w:type="dxa" w:w="1234"/>
          </w:tcPr>
          <w:p>
            <w:r>
              <w:t>0.76</w:t>
            </w:r>
          </w:p>
        </w:tc>
        <w:tc>
          <w:tcPr>
            <w:tcW w:type="dxa" w:w="1234"/>
          </w:tcPr>
          <w:p>
            <w:r>
              <w:t>6.4</w:t>
            </w:r>
          </w:p>
        </w:tc>
      </w:tr>
      <w:tr>
        <w:tc>
          <w:tcPr>
            <w:tcW w:type="dxa" w:w="1234"/>
          </w:tcPr>
          <w:p>
            <w:r>
              <w:t>Neural Network (MLP)</w:t>
            </w:r>
          </w:p>
        </w:tc>
        <w:tc>
          <w:tcPr>
            <w:tcW w:type="dxa" w:w="1234"/>
          </w:tcPr>
          <w:p>
            <w:r>
              <w:t>70.7%</w:t>
            </w:r>
          </w:p>
        </w:tc>
        <w:tc>
          <w:tcPr>
            <w:tcW w:type="dxa" w:w="1234"/>
          </w:tcPr>
          <w:p>
            <w:r>
              <w:t>69.4%</w:t>
            </w:r>
          </w:p>
        </w:tc>
        <w:tc>
          <w:tcPr>
            <w:tcW w:type="dxa" w:w="1234"/>
          </w:tcPr>
          <w:p>
            <w:r>
              <w:t>72.0%</w:t>
            </w:r>
          </w:p>
        </w:tc>
        <w:tc>
          <w:tcPr>
            <w:tcW w:type="dxa" w:w="1234"/>
          </w:tcPr>
          <w:p>
            <w:r>
              <w:t>70.7%</w:t>
            </w:r>
          </w:p>
        </w:tc>
        <w:tc>
          <w:tcPr>
            <w:tcW w:type="dxa" w:w="1234"/>
          </w:tcPr>
          <w:p>
            <w:r>
              <w:t>0.75</w:t>
            </w:r>
          </w:p>
        </w:tc>
        <w:tc>
          <w:tcPr>
            <w:tcW w:type="dxa" w:w="1234"/>
          </w:tcPr>
          <w:p>
            <w:r>
              <w:t>28.9</w:t>
            </w:r>
          </w:p>
        </w:tc>
      </w:tr>
      <w:tr>
        <w:tc>
          <w:tcPr>
            <w:tcW w:type="dxa" w:w="1234"/>
          </w:tcPr>
          <w:p>
            <w:r>
              <w:t>Support Vector Machine</w:t>
            </w:r>
          </w:p>
        </w:tc>
        <w:tc>
          <w:tcPr>
            <w:tcW w:type="dxa" w:w="1234"/>
          </w:tcPr>
          <w:p>
            <w:r>
              <w:t>69.3%</w:t>
            </w:r>
          </w:p>
        </w:tc>
        <w:tc>
          <w:tcPr>
            <w:tcW w:type="dxa" w:w="1234"/>
          </w:tcPr>
          <w:p>
            <w:r>
              <w:t>68.0%</w:t>
            </w:r>
          </w:p>
        </w:tc>
        <w:tc>
          <w:tcPr>
            <w:tcW w:type="dxa" w:w="1234"/>
          </w:tcPr>
          <w:p>
            <w:r>
              <w:t>70.6%</w:t>
            </w:r>
          </w:p>
        </w:tc>
        <w:tc>
          <w:tcPr>
            <w:tcW w:type="dxa" w:w="1234"/>
          </w:tcPr>
          <w:p>
            <w:r>
              <w:t>69.3%</w:t>
            </w:r>
          </w:p>
        </w:tc>
        <w:tc>
          <w:tcPr>
            <w:tcW w:type="dxa" w:w="1234"/>
          </w:tcPr>
          <w:p>
            <w:r>
              <w:t>0.74</w:t>
            </w:r>
          </w:p>
        </w:tc>
        <w:tc>
          <w:tcPr>
            <w:tcW w:type="dxa" w:w="1234"/>
          </w:tcPr>
          <w:p>
            <w:r>
              <w:t>22.1</w:t>
            </w:r>
          </w:p>
        </w:tc>
      </w:tr>
      <w:tr>
        <w:tc>
          <w:tcPr>
            <w:tcW w:type="dxa" w:w="1234"/>
          </w:tcPr>
          <w:p>
            <w:r>
              <w:t>AdaBoost</w:t>
            </w:r>
          </w:p>
        </w:tc>
        <w:tc>
          <w:tcPr>
            <w:tcW w:type="dxa" w:w="1234"/>
          </w:tcPr>
          <w:p>
            <w:r>
              <w:t>68.4%</w:t>
            </w:r>
          </w:p>
        </w:tc>
        <w:tc>
          <w:tcPr>
            <w:tcW w:type="dxa" w:w="1234"/>
          </w:tcPr>
          <w:p>
            <w:r>
              <w:t>67.1%</w:t>
            </w:r>
          </w:p>
        </w:tc>
        <w:tc>
          <w:tcPr>
            <w:tcW w:type="dxa" w:w="1234"/>
          </w:tcPr>
          <w:p>
            <w:r>
              <w:t>69.7%</w:t>
            </w:r>
          </w:p>
        </w:tc>
        <w:tc>
          <w:tcPr>
            <w:tcW w:type="dxa" w:w="1234"/>
          </w:tcPr>
          <w:p>
            <w:r>
              <w:t>68.4%</w:t>
            </w:r>
          </w:p>
        </w:tc>
        <w:tc>
          <w:tcPr>
            <w:tcW w:type="dxa" w:w="1234"/>
          </w:tcPr>
          <w:p>
            <w:r>
              <w:t>0.73</w:t>
            </w:r>
          </w:p>
        </w:tc>
        <w:tc>
          <w:tcPr>
            <w:tcW w:type="dxa" w:w="1234"/>
          </w:tcPr>
          <w:p>
            <w:r>
              <w:t>9.8</w:t>
            </w:r>
          </w:p>
        </w:tc>
      </w:tr>
      <w:tr>
        <w:tc>
          <w:tcPr>
            <w:tcW w:type="dxa" w:w="1234"/>
          </w:tcPr>
          <w:p>
            <w:r>
              <w:t>Logistic Regression</w:t>
            </w:r>
          </w:p>
        </w:tc>
        <w:tc>
          <w:tcPr>
            <w:tcW w:type="dxa" w:w="1234"/>
          </w:tcPr>
          <w:p>
            <w:r>
              <w:t>67.8%</w:t>
            </w:r>
          </w:p>
        </w:tc>
        <w:tc>
          <w:tcPr>
            <w:tcW w:type="dxa" w:w="1234"/>
          </w:tcPr>
          <w:p>
            <w:r>
              <w:t>66.5%</w:t>
            </w:r>
          </w:p>
        </w:tc>
        <w:tc>
          <w:tcPr>
            <w:tcW w:type="dxa" w:w="1234"/>
          </w:tcPr>
          <w:p>
            <w:r>
              <w:t>69.1%</w:t>
            </w:r>
          </w:p>
        </w:tc>
        <w:tc>
          <w:tcPr>
            <w:tcW w:type="dxa" w:w="1234"/>
          </w:tcPr>
          <w:p>
            <w:r>
              <w:t>67.8%</w:t>
            </w:r>
          </w:p>
        </w:tc>
        <w:tc>
          <w:tcPr>
            <w:tcW w:type="dxa" w:w="1234"/>
          </w:tcPr>
          <w:p>
            <w:r>
              <w:t>0.72</w:t>
            </w:r>
          </w:p>
        </w:tc>
        <w:tc>
          <w:tcPr>
            <w:tcW w:type="dxa" w:w="1234"/>
          </w:tcPr>
          <w:p>
            <w:r>
              <w:t>2.3</w:t>
            </w:r>
          </w:p>
        </w:tc>
      </w:tr>
      <w:tr>
        <w:tc>
          <w:tcPr>
            <w:tcW w:type="dxa" w:w="1234"/>
          </w:tcPr>
          <w:p>
            <w:r>
              <w:t>Decision Tree</w:t>
            </w:r>
          </w:p>
        </w:tc>
        <w:tc>
          <w:tcPr>
            <w:tcW w:type="dxa" w:w="1234"/>
          </w:tcPr>
          <w:p>
            <w:r>
              <w:t>66.2%</w:t>
            </w:r>
          </w:p>
        </w:tc>
        <w:tc>
          <w:tcPr>
            <w:tcW w:type="dxa" w:w="1234"/>
          </w:tcPr>
          <w:p>
            <w:r>
              <w:t>64.9%</w:t>
            </w:r>
          </w:p>
        </w:tc>
        <w:tc>
          <w:tcPr>
            <w:tcW w:type="dxa" w:w="1234"/>
          </w:tcPr>
          <w:p>
            <w:r>
              <w:t>67.5%</w:t>
            </w:r>
          </w:p>
        </w:tc>
        <w:tc>
          <w:tcPr>
            <w:tcW w:type="dxa" w:w="1234"/>
          </w:tcPr>
          <w:p>
            <w:r>
              <w:t>66.2%</w:t>
            </w:r>
          </w:p>
        </w:tc>
        <w:tc>
          <w:tcPr>
            <w:tcW w:type="dxa" w:w="1234"/>
          </w:tcPr>
          <w:p>
            <w:r>
              <w:t>0.70</w:t>
            </w:r>
          </w:p>
        </w:tc>
        <w:tc>
          <w:tcPr>
            <w:tcW w:type="dxa" w:w="1234"/>
          </w:tcPr>
          <w:p>
            <w:r>
              <w:t>1.8</w:t>
            </w:r>
          </w:p>
        </w:tc>
      </w:tr>
      <w:tr>
        <w:tc>
          <w:tcPr>
            <w:tcW w:type="dxa" w:w="1234"/>
          </w:tcPr>
          <w:p>
            <w:r>
              <w:t>Naive Bayes</w:t>
            </w:r>
          </w:p>
        </w:tc>
        <w:tc>
          <w:tcPr>
            <w:tcW w:type="dxa" w:w="1234"/>
          </w:tcPr>
          <w:p>
            <w:r>
              <w:t>65.1%</w:t>
            </w:r>
          </w:p>
        </w:tc>
        <w:tc>
          <w:tcPr>
            <w:tcW w:type="dxa" w:w="1234"/>
          </w:tcPr>
          <w:p>
            <w:r>
              <w:t>63.8%</w:t>
            </w:r>
          </w:p>
        </w:tc>
        <w:tc>
          <w:tcPr>
            <w:tcW w:type="dxa" w:w="1234"/>
          </w:tcPr>
          <w:p>
            <w:r>
              <w:t>66.4%</w:t>
            </w:r>
          </w:p>
        </w:tc>
        <w:tc>
          <w:tcPr>
            <w:tcW w:type="dxa" w:w="1234"/>
          </w:tcPr>
          <w:p>
            <w:r>
              <w:t>65.1%</w:t>
            </w:r>
          </w:p>
        </w:tc>
        <w:tc>
          <w:tcPr>
            <w:tcW w:type="dxa" w:w="1234"/>
          </w:tcPr>
          <w:p>
            <w:r>
              <w:t>0.69</w:t>
            </w:r>
          </w:p>
        </w:tc>
        <w:tc>
          <w:tcPr>
            <w:tcW w:type="dxa" w:w="1234"/>
          </w:tcPr>
          <w:p>
            <w:r>
              <w:t>0.9</w:t>
            </w:r>
          </w:p>
        </w:tc>
      </w:tr>
      <w:tr>
        <w:tc>
          <w:tcPr>
            <w:tcW w:type="dxa" w:w="1234"/>
          </w:tcPr>
          <w:p>
            <w:r>
              <w:t>K-Nearest Neighbors</w:t>
            </w:r>
          </w:p>
        </w:tc>
        <w:tc>
          <w:tcPr>
            <w:tcW w:type="dxa" w:w="1234"/>
          </w:tcPr>
          <w:p>
            <w:r>
              <w:t>64.7%</w:t>
            </w:r>
          </w:p>
        </w:tc>
        <w:tc>
          <w:tcPr>
            <w:tcW w:type="dxa" w:w="1234"/>
          </w:tcPr>
          <w:p>
            <w:r>
              <w:t>63.4%</w:t>
            </w:r>
          </w:p>
        </w:tc>
        <w:tc>
          <w:tcPr>
            <w:tcW w:type="dxa" w:w="1234"/>
          </w:tcPr>
          <w:p>
            <w:r>
              <w:t>66.0%</w:t>
            </w:r>
          </w:p>
        </w:tc>
        <w:tc>
          <w:tcPr>
            <w:tcW w:type="dxa" w:w="1234"/>
          </w:tcPr>
          <w:p>
            <w:r>
              <w:t>64.7%</w:t>
            </w:r>
          </w:p>
        </w:tc>
        <w:tc>
          <w:tcPr>
            <w:tcW w:type="dxa" w:w="1234"/>
          </w:tcPr>
          <w:p>
            <w:r>
              <w:t>0.68</w:t>
            </w:r>
          </w:p>
        </w:tc>
        <w:tc>
          <w:tcPr>
            <w:tcW w:type="dxa" w:w="1234"/>
          </w:tcPr>
          <w:p>
            <w:r>
              <w:t>3.2</w:t>
            </w:r>
          </w:p>
        </w:tc>
      </w:tr>
      <w:tr>
        <w:tc>
          <w:tcPr>
            <w:tcW w:type="dxa" w:w="1234"/>
          </w:tcPr>
          <w:p>
            <w:r>
              <w:t>Ensemble (Top 3)</w:t>
            </w:r>
          </w:p>
        </w:tc>
        <w:tc>
          <w:tcPr>
            <w:tcW w:type="dxa" w:w="1234"/>
          </w:tcPr>
          <w:p>
            <w:r>
              <w:t>76.3%</w:t>
            </w:r>
          </w:p>
        </w:tc>
        <w:tc>
          <w:tcPr>
            <w:tcW w:type="dxa" w:w="1234"/>
          </w:tcPr>
          <w:p>
            <w:r>
              <w:t>75.0%</w:t>
            </w:r>
          </w:p>
        </w:tc>
        <w:tc>
          <w:tcPr>
            <w:tcW w:type="dxa" w:w="1234"/>
          </w:tcPr>
          <w:p>
            <w:r>
              <w:t>77.6%</w:t>
            </w:r>
          </w:p>
        </w:tc>
        <w:tc>
          <w:tcPr>
            <w:tcW w:type="dxa" w:w="1234"/>
          </w:tcPr>
          <w:p>
            <w:r>
              <w:t>76.3%</w:t>
            </w:r>
          </w:p>
        </w:tc>
        <w:tc>
          <w:tcPr>
            <w:tcW w:type="dxa" w:w="1234"/>
          </w:tcPr>
          <w:p>
            <w:r>
              <w:t>0.82</w:t>
            </w:r>
          </w:p>
        </w:tc>
        <w:tc>
          <w:tcPr>
            <w:tcW w:type="dxa" w:w="1234"/>
          </w:tcPr>
          <w:p>
            <w:r>
              <w:t>67.1</w:t>
            </w:r>
          </w:p>
        </w:tc>
      </w:tr>
    </w:tbl>
    <w:p>
      <w:r>
        <w:t>Note: Training times reported in minutes. Ensemble combines XGBoost (40%), LSTM (35%), and CatBoost (25%) using weighted voting.</w:t>
      </w:r>
    </w:p>
    <w:p>
      <w:pPr>
        <w:pStyle w:val="Heading1"/>
      </w:pPr>
      <w:r>
        <w:t>References</w:t>
      </w:r>
    </w:p>
    <w:p>
      <w:r>
        <w:t>Cleveland, W. S. (1993). Visualizing data. Hobart Press.</w:t>
        <w:br/>
        <w:br/>
        <w:t>Dormann, C. F., Elith, J., Bacher, S., Buchmann, C., Carl, G., Carré, G., ... &amp; Lautenbach, S. (2013). Collinearity: a review of methods to deal with it and a simulation study evaluating their performance. Ecography, 36(1), 27-46.</w:t>
        <w:br/>
        <w:br/>
        <w:t>Guyon, I., &amp; Elisseeff, A. (2003). An introduction to variable and feature selection. Journal of Machine Learning Research, 3, 1157-1182.</w:t>
        <w:br/>
        <w:br/>
        <w:t>Hastie, T., Tibshirani, R., &amp; Friedman, J. (2009). The elements of statistical learning: Data mining, inference, and prediction (2nd ed.). Springer.</w:t>
        <w:br/>
        <w:br/>
        <w:t>James, G., Witten, D., Hastie, T., &amp; Tibshirani, R. (2013). An introduction to statistical learning: With applications in R. Springer.</w:t>
        <w:br/>
        <w:br/>
        <w:t>Kuhn, M., &amp; Johnson, K. (2013). Applied predictive modeling. Springer.</w:t>
        <w:br/>
        <w:br/>
        <w:t>Tukey, J. W. (1977). Exploratory data analysis. Addison-Wesley.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