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  <w:r>
        <w:t xml:space="preserve"/>
      </w:r>
    </w:p>
    <w:p>
      <w:pPr>
        <w:spacing w:after="60"/>
        <w:jc w:val="center"/>
      </w:pPr>
      <w:r>
        <w:rPr>
          <w:b/>
          <w:bCs/>
          <w:color w:val="B8923E"/>
          <w:sz w:val="20"/>
          <w:szCs w:val="20"/>
          <w:rFonts w:ascii="Calibri" w:cs="Calibri" w:eastAsia="Calibri" w:hAnsi="Calibri"/>
        </w:rPr>
        <w:t>DOCUMENT 5 OF 5</w:t>
      </w:r>
    </w:p>
    <w:p>
      <w:pPr>
        <w:spacing w:after="40"/>
        <w:jc w:val="center"/>
      </w:pPr>
      <w:r>
        <w:rPr>
          <w:b/>
          <w:bCs/>
          <w:color w:val="1B4D4F"/>
          <w:sz w:val="22"/>
          <w:szCs w:val="22"/>
          <w:rFonts w:ascii="Calibri" w:cs="Calibri" w:eastAsia="Calibri" w:hAnsi="Calibri"/>
          <w:spacing w:val="60"/>
        </w:rPr>
        <w:t>UNISTYLES CURAÇAO · ACTION PLAN</w:t>
      </w:r>
    </w:p>
    <w:p>
      <w:pPr>
        <w:spacing w:before="120" w:after="120"/>
        <w:jc w:val="center"/>
      </w:pPr>
      <w:r>
        <w:rPr>
          <w:b/>
          <w:bCs/>
          <w:color w:val="2A2320"/>
          <w:sz w:val="52"/>
          <w:szCs w:val="52"/>
          <w:rFonts w:ascii="Georgia" w:cs="Georgia" w:eastAsia="Georgia" w:hAnsi="Georgia"/>
        </w:rPr>
        <w:t>Action Plan</w:t>
      </w:r>
    </w:p>
    <w:p>
      <w:pPr>
        <w:pBdr>
          <w:bottom w:val="single" w:color="B8923E" w:sz="18" w:space="8"/>
        </w:pBdr>
        <w:spacing w:after="160"/>
        <w:jc w:val="center"/>
      </w:pPr>
      <w:r>
        <w:t xml:space="preserve"/>
      </w:r>
    </w:p>
    <w:p>
      <w:pPr>
        <w:spacing w:after="400"/>
        <w:jc w:val="center"/>
      </w:pPr>
      <w:r>
        <w:rPr>
          <w:i/>
          <w:iCs/>
          <w:color w:val="6B625C"/>
          <w:sz w:val="24"/>
          <w:szCs w:val="24"/>
          <w:rFonts w:ascii="Calibri" w:cs="Calibri" w:eastAsia="Calibri" w:hAnsi="Calibri"/>
        </w:rPr>
        <w:t>From brainstorming to execution — Double Diamond framework</w:t>
      </w:r>
    </w:p>
    <w:p>
      <w:pPr>
        <w:spacing w:after="40"/>
        <w:jc w:val="center"/>
      </w:pPr>
      <w:r>
        <w:rPr>
          <w:b/>
          <w:bCs/>
          <w:color w:val="1B4D4F"/>
          <w:sz w:val="19"/>
          <w:szCs w:val="19"/>
          <w:rFonts w:ascii="Calibri" w:cs="Calibri" w:eastAsia="Calibri" w:hAnsi="Calibri"/>
        </w:rPr>
        <w:t>Prepared for:  Paula + team (UX/UI · Front · Back · Marketing · Design)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spacing w:after="40"/>
        <w:jc w:val="center"/>
      </w:pPr>
      <w:r>
        <w:rPr>
          <w:b/>
          <w:bCs/>
          <w:color w:val="1B4D4F"/>
          <w:sz w:val="19"/>
          <w:szCs w:val="19"/>
          <w:rFonts w:ascii="Calibri" w:cs="Calibri" w:eastAsia="Calibri" w:hAnsi="Calibri"/>
        </w:rPr>
        <w:t>Date:  31 July 2026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spacing w:after="40"/>
        <w:jc w:val="center"/>
      </w:pPr>
      <w:r>
        <w:rPr>
          <w:b/>
          <w:bCs/>
          <w:color w:val="1B4D4F"/>
          <w:sz w:val="19"/>
          <w:szCs w:val="19"/>
          <w:rFonts w:ascii="Calibri" w:cs="Calibri" w:eastAsia="Calibri" w:hAnsi="Calibri"/>
        </w:rPr>
        <w:t>Main framework:  Double Diamond (+ Design Thinking, Lean UX, JTBD, RICE, Agile)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spacing w:after="40"/>
        <w:jc w:val="center"/>
      </w:pPr>
      <w:r>
        <w:rPr>
          <w:b/>
          <w:bCs/>
          <w:color w:val="1B4D4F"/>
          <w:sz w:val="19"/>
          <w:szCs w:val="19"/>
          <w:rFonts w:ascii="Calibri" w:cs="Calibri" w:eastAsia="Calibri" w:hAnsi="Calibri"/>
        </w:rPr>
        <w:t>Connects with:  Documents 1–4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r>
        <w:br w:type="page"/>
      </w:r>
    </w:p>
    <w:p>
      <w:pPr>
        <w:spacing w:after="120"/>
      </w:pPr>
      <w:r>
        <w:rPr>
          <w:b/>
          <w:bCs/>
          <w:color w:val="1B4D4F"/>
          <w:sz w:val="28"/>
          <w:szCs w:val="28"/>
          <w:rFonts w:ascii="Georgia" w:cs="Georgia" w:eastAsia="Georgia" w:hAnsi="Georgia"/>
        </w:rPr>
        <w:t>Contents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B8923E" w:sz="12" w:space="6"/>
        </w:pBdr>
        <w:spacing w:before="260" w:after="150"/>
      </w:pPr>
      <w:r>
        <w:rPr>
          <w:b/>
          <w:bCs/>
          <w:color w:val="1B4D4F"/>
          <w:sz w:val="30"/>
          <w:szCs w:val="30"/>
          <w:rFonts w:ascii="Georgia" w:cs="Georgia" w:eastAsia="Georgia" w:hAnsi="Georgia"/>
        </w:rPr>
        <w:t>1. How this plan works</w:t>
      </w:r>
    </w:p>
    <w:p>
      <w:pPr>
        <w:spacing w:after="200" w:line="288"/>
      </w:pPr>
      <w:r>
        <w:rPr>
          <w:i/>
          <w:iCs/>
          <w:color w:val="6B625C"/>
          <w:sz w:val="22"/>
          <w:szCs w:val="22"/>
          <w:rFonts w:ascii="Calibri" w:cs="Calibri" w:eastAsia="Calibri" w:hAnsi="Calibri"/>
        </w:rPr>
        <w:t>This document turns the research and brainstorming (Documents 3 and 4) into a work plan organised by phase. The main framework is the Double Diamond, complemented by other methods where they add value.</w:t>
      </w:r>
    </w:p>
    <w:tbl>
      <w:tblPr>
        <w:tblW w:type="dxa" w:w="9020"/>
        <w:tblBorders>
          <w:top w:val="single" w:color="F5F0E8" w:sz="2"/>
          <w:left w:val="single" w:color="B8923E" w:sz="28"/>
          <w:bottom w:val="single" w:color="F5F0E8" w:sz="2"/>
          <w:right w:val="single" w:color="F5F0E8" w:sz="2"/>
          <w:insideH w:val="none"/>
          <w:insideV w:val="none"/>
        </w:tblBorders>
      </w:tblPr>
      <w:tblGrid>
        <w:gridCol w:w="9020"/>
      </w:tblGrid>
      <w:tr>
        <w:tc>
          <w:tcPr>
            <w:tcW w:type="dxa" w:w="9020"/>
            <w:shd w:fill="F5F0E8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B4D4F"/>
                <w:sz w:val="21"/>
                <w:szCs w:val="21"/>
                <w:rFonts w:ascii="Calibri" w:cs="Calibri" w:eastAsia="Calibri" w:hAnsi="Calibri"/>
              </w:rPr>
              <w:t>The idea in one sentence</w:t>
            </w:r>
          </w:p>
          <w:p>
            <w:pPr>
              <w:spacing w:after="0" w:line="264"/>
            </w:pPr>
            <w:r>
              <w:rPr>
                <w:color w:val="2A2320"/>
                <w:sz w:val="20"/>
                <w:szCs w:val="20"/>
                <w:rFonts w:ascii="Calibri" w:cs="Calibri" w:eastAsia="Calibri" w:hAnsi="Calibri"/>
              </w:rPr>
              <w:t>First we OPEN UP to explore (diverge), then we NARROW DOWN to decide (converge) — twice: once to find the right problem, and once to find the right solution.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923E" w:sz="12" w:space="6"/>
        </w:pBdr>
        <w:spacing w:before="260" w:after="150"/>
      </w:pPr>
      <w:r>
        <w:rPr>
          <w:b/>
          <w:bCs/>
          <w:color w:val="1B4D4F"/>
          <w:sz w:val="30"/>
          <w:szCs w:val="30"/>
          <w:rFonts w:ascii="Georgia" w:cs="Georgia" w:eastAsia="Georgia" w:hAnsi="Georgia"/>
        </w:rPr>
        <w:t>2. The frameworks we will use</w:t>
      </w:r>
    </w:p>
    <w:p>
      <w:pPr>
        <w:spacing w:after="140" w:line="276" w:before="0"/>
        <w:jc w:val="left"/>
      </w:pPr>
      <w:r>
        <w:rPr>
          <w:b w:val="false"/>
          <w:bCs w:val="false"/>
          <w:i w:val="false"/>
          <w:iCs w:val="false"/>
          <w:color w:val="2A2320"/>
          <w:sz w:val="21"/>
          <w:szCs w:val="21"/>
          <w:rFonts w:ascii="Calibri" w:cs="Calibri" w:eastAsia="Calibri" w:hAnsi="Calibri"/>
        </w:rPr>
        <w:t>The Double Diamond organises EVERYTHING. The other methods are tools within each phase.</w:t>
      </w:r>
    </w:p>
    <w:tbl>
      <w:tblPr>
        <w:tblW w:type="dxa" w:w="9020"/>
        <w:tblBorders>
          <w:top w:val="single" w:color="E3DACE" w:sz="2"/>
          <w:left w:val="single" w:color="E3DACE" w:sz="2"/>
          <w:bottom w:val="single" w:color="E3DACE" w:sz="2"/>
          <w:right w:val="single" w:color="E3DACE" w:sz="2"/>
          <w:insideH w:val="single" w:color="E3DACE" w:sz="2"/>
          <w:insideV w:val="single" w:color="E3DACE" w:sz="2"/>
        </w:tblBorders>
      </w:tblPr>
      <w:tblGrid>
        <w:gridCol w:w="2350"/>
        <w:gridCol w:w="4570"/>
        <w:gridCol w:w="2100"/>
      </w:tblGrid>
      <w:tr>
        <w:trPr>
          <w:tblHeader/>
        </w:trPr>
        <w:tc>
          <w:tcPr>
            <w:tcW w:type="dxa" w:w="2350"/>
            <w:shd w:fill="1B4D4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>Framework / method</w:t>
            </w:r>
          </w:p>
        </w:tc>
        <w:tc>
          <w:tcPr>
            <w:tcW w:type="dxa" w:w="4570"/>
            <w:shd w:fill="1B4D4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>What it is for</w:t>
            </w:r>
          </w:p>
        </w:tc>
        <w:tc>
          <w:tcPr>
            <w:tcW w:type="dxa" w:w="2100"/>
            <w:shd w:fill="1B4D4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>Where it is used</w:t>
            </w:r>
          </w:p>
        </w:tc>
      </w:tr>
      <w:tr>
        <w:tc>
          <w:tcPr>
            <w:tcW w:type="dxa" w:w="23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2A2320"/>
                <w:sz w:val="18"/>
                <w:szCs w:val="18"/>
                <w:rFonts w:ascii="Calibri" w:cs="Calibri" w:eastAsia="Calibri" w:hAnsi="Calibri"/>
              </w:rPr>
              <w:t>Double Diamond</w:t>
            </w:r>
          </w:p>
        </w:tc>
        <w:tc>
          <w:tcPr>
            <w:tcW w:type="dxa" w:w="457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Overall structure of the process in 4 phases (Discover, Define, Develop, Deliver)</w:t>
            </w:r>
          </w:p>
        </w:tc>
        <w:tc>
          <w:tcPr>
            <w:tcW w:type="dxa" w:w="21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The entire project</w:t>
            </w:r>
          </w:p>
        </w:tc>
      </w:tr>
      <w:tr>
        <w:tc>
          <w:tcPr>
            <w:tcW w:type="dxa" w:w="235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2A2320"/>
                <w:sz w:val="18"/>
                <w:szCs w:val="18"/>
                <w:rFonts w:ascii="Calibri" w:cs="Calibri" w:eastAsia="Calibri" w:hAnsi="Calibri"/>
              </w:rPr>
              <w:t>Design Thinking</w:t>
            </w:r>
          </w:p>
        </w:tc>
        <w:tc>
          <w:tcPr>
            <w:tcW w:type="dxa" w:w="457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Empathise, define, ideate, prototype, test — human-centred</w:t>
            </w:r>
          </w:p>
        </w:tc>
        <w:tc>
          <w:tcPr>
            <w:tcW w:type="dxa" w:w="21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Discover and Develop</w:t>
            </w:r>
          </w:p>
        </w:tc>
      </w:tr>
      <w:tr>
        <w:tc>
          <w:tcPr>
            <w:tcW w:type="dxa" w:w="23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2A2320"/>
                <w:sz w:val="18"/>
                <w:szCs w:val="18"/>
                <w:rFonts w:ascii="Calibri" w:cs="Calibri" w:eastAsia="Calibri" w:hAnsi="Calibri"/>
              </w:rPr>
              <w:t>Lean UX</w:t>
            </w:r>
          </w:p>
        </w:tc>
        <w:tc>
          <w:tcPr>
            <w:tcW w:type="dxa" w:w="457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Build–measure–learn: test ideas quickly and cheaply</w:t>
            </w:r>
          </w:p>
        </w:tc>
        <w:tc>
          <w:tcPr>
            <w:tcW w:type="dxa" w:w="21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Develop and Deliver</w:t>
            </w:r>
          </w:p>
        </w:tc>
      </w:tr>
      <w:tr>
        <w:tc>
          <w:tcPr>
            <w:tcW w:type="dxa" w:w="235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2A2320"/>
                <w:sz w:val="18"/>
                <w:szCs w:val="18"/>
                <w:rFonts w:ascii="Calibri" w:cs="Calibri" w:eastAsia="Calibri" w:hAnsi="Calibri"/>
              </w:rPr>
              <w:t>Jobs To Be Done (JTBD)</w:t>
            </w:r>
          </w:p>
        </w:tc>
        <w:tc>
          <w:tcPr>
            <w:tcW w:type="dxa" w:w="457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Understand the “job” the customer wants to get done, not just the product</w:t>
            </w:r>
          </w:p>
        </w:tc>
        <w:tc>
          <w:tcPr>
            <w:tcW w:type="dxa" w:w="21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Discover and Define</w:t>
            </w:r>
          </w:p>
        </w:tc>
      </w:tr>
      <w:tr>
        <w:tc>
          <w:tcPr>
            <w:tcW w:type="dxa" w:w="23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2A2320"/>
                <w:sz w:val="18"/>
                <w:szCs w:val="18"/>
                <w:rFonts w:ascii="Calibri" w:cs="Calibri" w:eastAsia="Calibri" w:hAnsi="Calibri"/>
              </w:rPr>
              <w:t>MoSCoW</w:t>
            </w:r>
          </w:p>
        </w:tc>
        <w:tc>
          <w:tcPr>
            <w:tcW w:type="dxa" w:w="457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Prioritise: Must / Should / Could / Won’t</w:t>
            </w:r>
          </w:p>
        </w:tc>
        <w:tc>
          <w:tcPr>
            <w:tcW w:type="dxa" w:w="21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Define</w:t>
            </w:r>
          </w:p>
        </w:tc>
      </w:tr>
      <w:tr>
        <w:tc>
          <w:tcPr>
            <w:tcW w:type="dxa" w:w="235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2A2320"/>
                <w:sz w:val="18"/>
                <w:szCs w:val="18"/>
                <w:rFonts w:ascii="Calibri" w:cs="Calibri" w:eastAsia="Calibri" w:hAnsi="Calibri"/>
              </w:rPr>
              <w:t>RICE</w:t>
            </w:r>
          </w:p>
        </w:tc>
        <w:tc>
          <w:tcPr>
            <w:tcW w:type="dxa" w:w="457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Score ideas by Reach, Impact, Confidence and Effort</w:t>
            </w:r>
          </w:p>
        </w:tc>
        <w:tc>
          <w:tcPr>
            <w:tcW w:type="dxa" w:w="21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Define and Develop</w:t>
            </w:r>
          </w:p>
        </w:tc>
      </w:tr>
      <w:tr>
        <w:tc>
          <w:tcPr>
            <w:tcW w:type="dxa" w:w="23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2A2320"/>
                <w:sz w:val="18"/>
                <w:szCs w:val="18"/>
                <w:rFonts w:ascii="Calibri" w:cs="Calibri" w:eastAsia="Calibri" w:hAnsi="Calibri"/>
              </w:rPr>
              <w:t>Agile / Sprints</w:t>
            </w:r>
          </w:p>
        </w:tc>
        <w:tc>
          <w:tcPr>
            <w:tcW w:type="dxa" w:w="457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Deliver in short cycles with reviews</w:t>
            </w:r>
          </w:p>
        </w:tc>
        <w:tc>
          <w:tcPr>
            <w:tcW w:type="dxa" w:w="21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Develop and Deliver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923E" w:sz="12" w:space="6"/>
        </w:pBdr>
        <w:spacing w:before="260" w:after="150"/>
      </w:pPr>
      <w:r>
        <w:rPr>
          <w:b/>
          <w:bCs/>
          <w:color w:val="1B4D4F"/>
          <w:sz w:val="30"/>
          <w:szCs w:val="30"/>
          <w:rFonts w:ascii="Georgia" w:cs="Georgia" w:eastAsia="Georgia" w:hAnsi="Georgia"/>
        </w:rPr>
        <w:t>3. Double Diamond applied to Unistyles</w:t>
      </w:r>
    </w:p>
    <w:p>
      <w:pPr>
        <w:spacing w:after="140" w:line="276" w:before="0"/>
        <w:jc w:val="left"/>
      </w:pPr>
      <w:r>
        <w:rPr>
          <w:b w:val="false"/>
          <w:bCs w:val="false"/>
          <w:i w:val="false"/>
          <w:iCs w:val="false"/>
          <w:color w:val="2A2320"/>
          <w:sz w:val="21"/>
          <w:szCs w:val="21"/>
          <w:rFonts w:ascii="Calibri" w:cs="Calibri" w:eastAsia="Calibri" w:hAnsi="Calibri"/>
        </w:rPr>
        <w:t>The 4 phases, with objective, activities, methods and deliverables. The first two (Discover + Define) are mainly research and strategy; the last two (Develop + Deliver) are design and build.</w:t>
      </w:r>
    </w:p>
    <w:p>
      <w:pPr>
        <w:pBdr>
          <w:left w:val="single" w:color="B8923E" w:sz="28" w:space="10"/>
        </w:pBdr>
        <w:spacing w:before="200" w:after="60"/>
      </w:pPr>
      <w:r>
        <w:rPr>
          <w:b/>
          <w:bCs/>
          <w:color w:val="B8923E"/>
          <w:sz w:val="26"/>
          <w:szCs w:val="26"/>
          <w:rFonts w:ascii="Georgia" w:cs="Georgia" w:eastAsia="Georgia" w:hAnsi="Georgia"/>
        </w:rPr>
        <w:t xml:space="preserve">  ◆   DISCOVER — diverge</w:t>
      </w:r>
      <w:r>
        <w:rPr>
          <w:b/>
          <w:bCs/>
          <w:color w:val="2A2320"/>
          <w:sz w:val="26"/>
          <w:szCs w:val="26"/>
          <w:rFonts w:ascii="Georgia" w:cs="Georgia" w:eastAsia="Georgia" w:hAnsi="Georgia"/>
        </w:rPr>
      </w:r>
    </w:p>
    <w:p>
      <w:pPr>
        <w:spacing w:after="70"/>
        <w:ind w:left="200"/>
      </w:pPr>
      <w:r>
        <w:rPr>
          <w:b/>
          <w:bCs/>
          <w:color w:val="1B4D4F"/>
          <w:sz w:val="20"/>
          <w:szCs w:val="20"/>
          <w:rFonts w:ascii="Calibri" w:cs="Calibri" w:eastAsia="Calibri" w:hAnsi="Calibri"/>
        </w:rPr>
        <w:t>Objective: Truly understand the customer and the market before deciding anything.</w:t>
      </w:r>
      <w:r>
        <w:rPr>
          <w:color w:val="2A2320"/>
          <w:sz w:val="20"/>
          <w:szCs w:val="20"/>
          <w:rFonts w:ascii="Calibri" w:cs="Calibri" w:eastAsia="Calibri" w:hAnsi="Calibri"/>
        </w:rPr>
      </w:r>
    </w:p>
    <w:p>
      <w:pPr>
        <w:spacing w:after="30"/>
        <w:ind w:left="200"/>
      </w:pPr>
      <w:r>
        <w:rPr>
          <w:b/>
          <w:bCs/>
          <w:color w:val="B8923E"/>
          <w:sz w:val="19"/>
          <w:szCs w:val="19"/>
          <w:rFonts w:ascii="Calibri" w:cs="Calibri" w:eastAsia="Calibri" w:hAnsi="Calibri"/>
        </w:rPr>
        <w:t>Activities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 w:val="false"/>
          <w:bCs w:val="false"/>
          <w:i w:val="false"/>
          <w:iCs w:val="false"/>
          <w:color w:val="2A2320"/>
          <w:sz w:val="21"/>
          <w:szCs w:val="21"/>
          <w:rFonts w:ascii="Calibri" w:cs="Calibri" w:eastAsia="Calibri" w:hAnsi="Calibri"/>
        </w:rPr>
        <w:t>Carry out the research in Document 3 (HIGH priority topics first).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 w:val="false"/>
          <w:bCs w:val="false"/>
          <w:i w:val="false"/>
          <w:iCs w:val="false"/>
          <w:color w:val="2A2320"/>
          <w:sz w:val="21"/>
          <w:szCs w:val="21"/>
          <w:rFonts w:ascii="Calibri" w:cs="Calibri" w:eastAsia="Calibri" w:hAnsi="Calibri"/>
        </w:rPr>
        <w:t>Interviews with 5–8 customers + short survey.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 w:val="false"/>
          <w:bCs w:val="false"/>
          <w:i w:val="false"/>
          <w:iCs w:val="false"/>
          <w:color w:val="2A2320"/>
          <w:sz w:val="21"/>
          <w:szCs w:val="21"/>
          <w:rFonts w:ascii="Calibri" w:cs="Calibri" w:eastAsia="Calibri" w:hAnsi="Calibri"/>
        </w:rPr>
        <w:t>Analysis of local and international competitors.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 w:val="false"/>
          <w:bCs w:val="false"/>
          <w:i w:val="false"/>
          <w:iCs w:val="false"/>
          <w:color w:val="2A2320"/>
          <w:sz w:val="21"/>
          <w:szCs w:val="21"/>
          <w:rFonts w:ascii="Calibri" w:cs="Calibri" w:eastAsia="Calibri" w:hAnsi="Calibri"/>
        </w:rPr>
        <w:t>Review own data (sales, WhatsApp orders).</w:t>
      </w:r>
    </w:p>
    <w:p>
      <w:pPr>
        <w:spacing w:before="40" w:after="30"/>
        <w:ind w:left="200"/>
      </w:pPr>
      <w:r>
        <w:rPr>
          <w:b/>
          <w:bCs/>
          <w:color w:val="B8923E"/>
          <w:sz w:val="19"/>
          <w:szCs w:val="19"/>
          <w:rFonts w:ascii="Calibri" w:cs="Calibri" w:eastAsia="Calibri" w:hAnsi="Calibri"/>
        </w:rPr>
        <w:t>Methods</w:t>
      </w:r>
    </w:p>
    <w:p>
      <w:pPr>
        <w:spacing w:after="60"/>
        <w:ind w:left="360"/>
      </w:pPr>
      <w:r>
        <w:rPr>
          <w:i/>
          <w:iCs/>
          <w:color w:val="2A2320"/>
          <w:sz w:val="19"/>
          <w:szCs w:val="19"/>
          <w:rFonts w:ascii="Calibri" w:cs="Calibri" w:eastAsia="Calibri" w:hAnsi="Calibri"/>
        </w:rPr>
        <w:t>Interviews, surveys, JTBD, competitive analysis, deep research (Doc 4).</w:t>
      </w:r>
    </w:p>
    <w:p>
      <w:pPr>
        <w:spacing w:after="30"/>
        <w:ind w:left="200"/>
      </w:pPr>
      <w:r>
        <w:rPr>
          <w:b/>
          <w:bCs/>
          <w:color w:val="B8923E"/>
          <w:sz w:val="19"/>
          <w:szCs w:val="19"/>
          <w:rFonts w:ascii="Calibri" w:cs="Calibri" w:eastAsia="Calibri" w:hAnsi="Calibri"/>
        </w:rPr>
        <w:t>Deliverables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 w:val="false"/>
          <w:bCs w:val="false"/>
          <w:i w:val="false"/>
          <w:iCs w:val="false"/>
          <w:color w:val="2A2320"/>
          <w:sz w:val="21"/>
          <w:szCs w:val="21"/>
          <w:rFonts w:ascii="Calibri" w:cs="Calibri" w:eastAsia="Calibri" w:hAnsi="Calibri"/>
        </w:rPr>
        <w:t>Research findings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 w:val="false"/>
          <w:bCs w:val="false"/>
          <w:i w:val="false"/>
          <w:iCs w:val="false"/>
          <w:color w:val="2A2320"/>
          <w:sz w:val="21"/>
          <w:szCs w:val="21"/>
          <w:rFonts w:ascii="Calibri" w:cs="Calibri" w:eastAsia="Calibri" w:hAnsi="Calibri"/>
        </w:rPr>
        <w:t>Competitor map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 w:val="false"/>
          <w:bCs w:val="false"/>
          <w:i w:val="false"/>
          <w:iCs w:val="false"/>
          <w:color w:val="2A2320"/>
          <w:sz w:val="21"/>
          <w:szCs w:val="21"/>
          <w:rFonts w:ascii="Calibri" w:cs="Calibri" w:eastAsia="Calibri" w:hAnsi="Calibri"/>
        </w:rPr>
        <w:t>2–3 evidence-based personas</w:t>
      </w:r>
    </w:p>
    <w:p>
      <w:pPr>
        <w:pBdr>
          <w:left w:val="single" w:color="1B4D4F" w:sz="28" w:space="10"/>
        </w:pBdr>
        <w:spacing w:before="200" w:after="60"/>
      </w:pPr>
      <w:r>
        <w:rPr>
          <w:b/>
          <w:bCs/>
          <w:color w:val="1B4D4F"/>
          <w:sz w:val="26"/>
          <w:szCs w:val="26"/>
          <w:rFonts w:ascii="Georgia" w:cs="Georgia" w:eastAsia="Georgia" w:hAnsi="Georgia"/>
        </w:rPr>
        <w:t xml:space="preserve">  ◆   DEFINE — converge</w:t>
      </w:r>
      <w:r>
        <w:rPr>
          <w:b/>
          <w:bCs/>
          <w:color w:val="2A2320"/>
          <w:sz w:val="26"/>
          <w:szCs w:val="26"/>
          <w:rFonts w:ascii="Georgia" w:cs="Georgia" w:eastAsia="Georgia" w:hAnsi="Georgia"/>
        </w:rPr>
      </w:r>
    </w:p>
    <w:p>
      <w:pPr>
        <w:spacing w:after="70"/>
        <w:ind w:left="200"/>
      </w:pPr>
      <w:r>
        <w:rPr>
          <w:b/>
          <w:bCs/>
          <w:color w:val="1B4D4F"/>
          <w:sz w:val="20"/>
          <w:szCs w:val="20"/>
          <w:rFonts w:ascii="Calibri" w:cs="Calibri" w:eastAsia="Calibri" w:hAnsi="Calibri"/>
        </w:rPr>
        <w:t>Objective: Turn the findings into a clear problem and a prioritised list.</w:t>
      </w:r>
      <w:r>
        <w:rPr>
          <w:color w:val="2A2320"/>
          <w:sz w:val="20"/>
          <w:szCs w:val="20"/>
          <w:rFonts w:ascii="Calibri" w:cs="Calibri" w:eastAsia="Calibri" w:hAnsi="Calibri"/>
        </w:rPr>
      </w:r>
    </w:p>
    <w:p>
      <w:pPr>
        <w:spacing w:after="30"/>
        <w:ind w:left="200"/>
      </w:pPr>
      <w:r>
        <w:rPr>
          <w:b/>
          <w:bCs/>
          <w:color w:val="B8923E"/>
          <w:sz w:val="19"/>
          <w:szCs w:val="19"/>
          <w:rFonts w:ascii="Calibri" w:cs="Calibri" w:eastAsia="Calibri" w:hAnsi="Calibri"/>
        </w:rPr>
        <w:t>Activities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 w:val="false"/>
          <w:bCs w:val="false"/>
          <w:i w:val="false"/>
          <w:iCs w:val="false"/>
          <w:color w:val="2A2320"/>
          <w:sz w:val="21"/>
          <w:szCs w:val="21"/>
          <w:rFonts w:ascii="Calibri" w:cs="Calibri" w:eastAsia="Calibri" w:hAnsi="Calibri"/>
        </w:rPr>
        <w:t>Synthesise research into insights and "problem statements".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 w:val="false"/>
          <w:bCs w:val="false"/>
          <w:i w:val="false"/>
          <w:iCs w:val="false"/>
          <w:color w:val="2A2320"/>
          <w:sz w:val="21"/>
          <w:szCs w:val="21"/>
          <w:rFonts w:ascii="Calibri" w:cs="Calibri" w:eastAsia="Calibri" w:hAnsi="Calibri"/>
        </w:rPr>
        <w:t>Prioritise the backlog (Document 2) with MoSCoW and RICE.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 w:val="false"/>
          <w:bCs w:val="false"/>
          <w:i w:val="false"/>
          <w:iCs w:val="false"/>
          <w:color w:val="2A2320"/>
          <w:sz w:val="21"/>
          <w:szCs w:val="21"/>
          <w:rFonts w:ascii="Calibri" w:cs="Calibri" w:eastAsia="Calibri" w:hAnsi="Calibri"/>
        </w:rPr>
        <w:t>Define success metrics (KPIs).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 w:val="false"/>
          <w:bCs w:val="false"/>
          <w:i w:val="false"/>
          <w:iCs w:val="false"/>
          <w:color w:val="2A2320"/>
          <w:sz w:val="21"/>
          <w:szCs w:val="21"/>
          <w:rFonts w:ascii="Calibri" w:cs="Calibri" w:eastAsia="Calibri" w:hAnsi="Calibri"/>
        </w:rPr>
        <w:t>Agree on the launch scope (MVP).</w:t>
      </w:r>
    </w:p>
    <w:p>
      <w:pPr>
        <w:spacing w:before="40" w:after="30"/>
        <w:ind w:left="200"/>
      </w:pPr>
      <w:r>
        <w:rPr>
          <w:b/>
          <w:bCs/>
          <w:color w:val="B8923E"/>
          <w:sz w:val="19"/>
          <w:szCs w:val="19"/>
          <w:rFonts w:ascii="Calibri" w:cs="Calibri" w:eastAsia="Calibri" w:hAnsi="Calibri"/>
        </w:rPr>
        <w:t>Methods</w:t>
      </w:r>
    </w:p>
    <w:p>
      <w:pPr>
        <w:spacing w:after="60"/>
        <w:ind w:left="360"/>
      </w:pPr>
      <w:r>
        <w:rPr>
          <w:i/>
          <w:iCs/>
          <w:color w:val="2A2320"/>
          <w:sz w:val="19"/>
          <w:szCs w:val="19"/>
          <w:rFonts w:ascii="Calibri" w:cs="Calibri" w:eastAsia="Calibri" w:hAnsi="Calibri"/>
        </w:rPr>
        <w:t>Insight synthesis, MoSCoW, RICE, MVP definition, experience map.</w:t>
      </w:r>
    </w:p>
    <w:p>
      <w:pPr>
        <w:spacing w:after="30"/>
        <w:ind w:left="200"/>
      </w:pPr>
      <w:r>
        <w:rPr>
          <w:b/>
          <w:bCs/>
          <w:color w:val="B8923E"/>
          <w:sz w:val="19"/>
          <w:szCs w:val="19"/>
          <w:rFonts w:ascii="Calibri" w:cs="Calibri" w:eastAsia="Calibri" w:hAnsi="Calibri"/>
        </w:rPr>
        <w:t>Deliverables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 w:val="false"/>
          <w:bCs w:val="false"/>
          <w:i w:val="false"/>
          <w:iCs w:val="false"/>
          <w:color w:val="2A2320"/>
          <w:sz w:val="21"/>
          <w:szCs w:val="21"/>
          <w:rFonts w:ascii="Calibri" w:cs="Calibri" w:eastAsia="Calibri" w:hAnsi="Calibri"/>
        </w:rPr>
        <w:t>Agreed problem statement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 w:val="false"/>
          <w:bCs w:val="false"/>
          <w:i w:val="false"/>
          <w:iCs w:val="false"/>
          <w:color w:val="2A2320"/>
          <w:sz w:val="21"/>
          <w:szCs w:val="21"/>
          <w:rFonts w:ascii="Calibri" w:cs="Calibri" w:eastAsia="Calibri" w:hAnsi="Calibri"/>
        </w:rPr>
        <w:t>Prioritised backlog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 w:val="false"/>
          <w:bCs w:val="false"/>
          <w:i w:val="false"/>
          <w:iCs w:val="false"/>
          <w:color w:val="2A2320"/>
          <w:sz w:val="21"/>
          <w:szCs w:val="21"/>
          <w:rFonts w:ascii="Calibri" w:cs="Calibri" w:eastAsia="Calibri" w:hAnsi="Calibri"/>
        </w:rPr>
        <w:t>MVP scope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 w:val="false"/>
          <w:bCs w:val="false"/>
          <w:i w:val="false"/>
          <w:iCs w:val="false"/>
          <w:color w:val="2A2320"/>
          <w:sz w:val="21"/>
          <w:szCs w:val="21"/>
          <w:rFonts w:ascii="Calibri" w:cs="Calibri" w:eastAsia="Calibri" w:hAnsi="Calibri"/>
        </w:rPr>
        <w:t>Defined KPIs</w:t>
      </w:r>
    </w:p>
    <w:p>
      <w:pPr>
        <w:pBdr>
          <w:left w:val="single" w:color="B8923E" w:sz="28" w:space="10"/>
        </w:pBdr>
        <w:spacing w:before="200" w:after="60"/>
      </w:pPr>
      <w:r>
        <w:rPr>
          <w:b/>
          <w:bCs/>
          <w:color w:val="B8923E"/>
          <w:sz w:val="26"/>
          <w:szCs w:val="26"/>
          <w:rFonts w:ascii="Georgia" w:cs="Georgia" w:eastAsia="Georgia" w:hAnsi="Georgia"/>
        </w:rPr>
        <w:t xml:space="preserve">  ◆   DEVELOP — diverge</w:t>
      </w:r>
      <w:r>
        <w:rPr>
          <w:b/>
          <w:bCs/>
          <w:color w:val="2A2320"/>
          <w:sz w:val="26"/>
          <w:szCs w:val="26"/>
          <w:rFonts w:ascii="Georgia" w:cs="Georgia" w:eastAsia="Georgia" w:hAnsi="Georgia"/>
        </w:rPr>
      </w:r>
    </w:p>
    <w:p>
      <w:pPr>
        <w:spacing w:after="70"/>
        <w:ind w:left="200"/>
      </w:pPr>
      <w:r>
        <w:rPr>
          <w:b/>
          <w:bCs/>
          <w:color w:val="1B4D4F"/>
          <w:sz w:val="20"/>
          <w:szCs w:val="20"/>
          <w:rFonts w:ascii="Calibri" w:cs="Calibri" w:eastAsia="Calibri" w:hAnsi="Calibri"/>
        </w:rPr>
        <w:t>Objective: Ideate and prototype solutions for the defined problem.</w:t>
      </w:r>
      <w:r>
        <w:rPr>
          <w:color w:val="2A2320"/>
          <w:sz w:val="20"/>
          <w:szCs w:val="20"/>
          <w:rFonts w:ascii="Calibri" w:cs="Calibri" w:eastAsia="Calibri" w:hAnsi="Calibri"/>
        </w:rPr>
      </w:r>
    </w:p>
    <w:p>
      <w:pPr>
        <w:spacing w:after="30"/>
        <w:ind w:left="200"/>
      </w:pPr>
      <w:r>
        <w:rPr>
          <w:b/>
          <w:bCs/>
          <w:color w:val="B8923E"/>
          <w:sz w:val="19"/>
          <w:szCs w:val="19"/>
          <w:rFonts w:ascii="Calibri" w:cs="Calibri" w:eastAsia="Calibri" w:hAnsi="Calibri"/>
        </w:rPr>
        <w:t>Activities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 w:val="false"/>
          <w:bCs w:val="false"/>
          <w:i w:val="false"/>
          <w:iCs w:val="false"/>
          <w:color w:val="2A2320"/>
          <w:sz w:val="21"/>
          <w:szCs w:val="21"/>
          <w:rFonts w:ascii="Calibri" w:cs="Calibri" w:eastAsia="Calibri" w:hAnsi="Calibri"/>
        </w:rPr>
        <w:t>Brainstorm with the HMWs (Document 4).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 w:val="false"/>
          <w:bCs w:val="false"/>
          <w:i w:val="false"/>
          <w:iCs w:val="false"/>
          <w:color w:val="2A2320"/>
          <w:sz w:val="21"/>
          <w:szCs w:val="21"/>
          <w:rFonts w:ascii="Calibri" w:cs="Calibri" w:eastAsia="Calibri" w:hAnsi="Calibri"/>
        </w:rPr>
        <w:t>Design flows and wireframes (mobile checkout, delivery, product page).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 w:val="false"/>
          <w:bCs w:val="false"/>
          <w:i w:val="false"/>
          <w:iCs w:val="false"/>
          <w:color w:val="2A2320"/>
          <w:sz w:val="21"/>
          <w:szCs w:val="21"/>
          <w:rFonts w:ascii="Calibri" w:cs="Calibri" w:eastAsia="Calibri" w:hAnsi="Calibri"/>
        </w:rPr>
        <w:t>Prototype in Figma and test with users.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 w:val="false"/>
          <w:bCs w:val="false"/>
          <w:i w:val="false"/>
          <w:iCs w:val="false"/>
          <w:color w:val="2A2320"/>
          <w:sz w:val="21"/>
          <w:szCs w:val="21"/>
          <w:rFonts w:ascii="Calibri" w:cs="Calibri" w:eastAsia="Calibri" w:hAnsi="Calibri"/>
        </w:rPr>
        <w:t>Build in sprints, starting with the P0 items in Document 2.</w:t>
      </w:r>
    </w:p>
    <w:p>
      <w:pPr>
        <w:spacing w:before="40" w:after="30"/>
        <w:ind w:left="200"/>
      </w:pPr>
      <w:r>
        <w:rPr>
          <w:b/>
          <w:bCs/>
          <w:color w:val="B8923E"/>
          <w:sz w:val="19"/>
          <w:szCs w:val="19"/>
          <w:rFonts w:ascii="Calibri" w:cs="Calibri" w:eastAsia="Calibri" w:hAnsi="Calibri"/>
        </w:rPr>
        <w:t>Methods</w:t>
      </w:r>
    </w:p>
    <w:p>
      <w:pPr>
        <w:spacing w:after="60"/>
        <w:ind w:left="360"/>
      </w:pPr>
      <w:r>
        <w:rPr>
          <w:i/>
          <w:iCs/>
          <w:color w:val="2A2320"/>
          <w:sz w:val="19"/>
          <w:szCs w:val="19"/>
          <w:rFonts w:ascii="Calibri" w:cs="Calibri" w:eastAsia="Calibri" w:hAnsi="Calibri"/>
        </w:rPr>
        <w:t>Design Thinking (ideate/prototype/test), Lean UX, design in Figma, Agile sprints.</w:t>
      </w:r>
    </w:p>
    <w:p>
      <w:pPr>
        <w:spacing w:after="30"/>
        <w:ind w:left="200"/>
      </w:pPr>
      <w:r>
        <w:rPr>
          <w:b/>
          <w:bCs/>
          <w:color w:val="B8923E"/>
          <w:sz w:val="19"/>
          <w:szCs w:val="19"/>
          <w:rFonts w:ascii="Calibri" w:cs="Calibri" w:eastAsia="Calibri" w:hAnsi="Calibri"/>
        </w:rPr>
        <w:t>Deliverables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 w:val="false"/>
          <w:bCs w:val="false"/>
          <w:i w:val="false"/>
          <w:iCs w:val="false"/>
          <w:color w:val="2A2320"/>
          <w:sz w:val="21"/>
          <w:szCs w:val="21"/>
          <w:rFonts w:ascii="Calibri" w:cs="Calibri" w:eastAsia="Calibri" w:hAnsi="Calibri"/>
        </w:rPr>
        <w:t>Wireframes and prototypes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 w:val="false"/>
          <w:bCs w:val="false"/>
          <w:i w:val="false"/>
          <w:iCs w:val="false"/>
          <w:color w:val="2A2320"/>
          <w:sz w:val="21"/>
          <w:szCs w:val="21"/>
          <w:rFonts w:ascii="Calibri" w:cs="Calibri" w:eastAsia="Calibri" w:hAnsi="Calibri"/>
        </w:rPr>
        <w:t>High-fidelity designs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 w:val="false"/>
          <w:bCs w:val="false"/>
          <w:i w:val="false"/>
          <w:iCs w:val="false"/>
          <w:color w:val="2A2320"/>
          <w:sz w:val="21"/>
          <w:szCs w:val="21"/>
          <w:rFonts w:ascii="Calibri" w:cs="Calibri" w:eastAsia="Calibri" w:hAnsi="Calibri"/>
        </w:rPr>
        <w:t>Product increments per sprint</w:t>
      </w:r>
    </w:p>
    <w:p>
      <w:pPr>
        <w:pBdr>
          <w:left w:val="single" w:color="1B4D4F" w:sz="28" w:space="10"/>
        </w:pBdr>
        <w:spacing w:before="200" w:after="60"/>
      </w:pPr>
      <w:r>
        <w:rPr>
          <w:b/>
          <w:bCs/>
          <w:color w:val="1B4D4F"/>
          <w:sz w:val="26"/>
          <w:szCs w:val="26"/>
          <w:rFonts w:ascii="Georgia" w:cs="Georgia" w:eastAsia="Georgia" w:hAnsi="Georgia"/>
        </w:rPr>
        <w:t xml:space="preserve">  ◆   DELIVER — converge</w:t>
      </w:r>
      <w:r>
        <w:rPr>
          <w:b/>
          <w:bCs/>
          <w:color w:val="2A2320"/>
          <w:sz w:val="26"/>
          <w:szCs w:val="26"/>
          <w:rFonts w:ascii="Georgia" w:cs="Georgia" w:eastAsia="Georgia" w:hAnsi="Georgia"/>
        </w:rPr>
      </w:r>
    </w:p>
    <w:p>
      <w:pPr>
        <w:spacing w:after="70"/>
        <w:ind w:left="200"/>
      </w:pPr>
      <w:r>
        <w:rPr>
          <w:b/>
          <w:bCs/>
          <w:color w:val="1B4D4F"/>
          <w:sz w:val="20"/>
          <w:szCs w:val="20"/>
          <w:rFonts w:ascii="Calibri" w:cs="Calibri" w:eastAsia="Calibri" w:hAnsi="Calibri"/>
        </w:rPr>
        <w:t>Objective: Launch, measure and improve with real data.</w:t>
      </w:r>
      <w:r>
        <w:rPr>
          <w:color w:val="2A2320"/>
          <w:sz w:val="20"/>
          <w:szCs w:val="20"/>
          <w:rFonts w:ascii="Calibri" w:cs="Calibri" w:eastAsia="Calibri" w:hAnsi="Calibri"/>
        </w:rPr>
      </w:r>
    </w:p>
    <w:p>
      <w:pPr>
        <w:spacing w:after="30"/>
        <w:ind w:left="200"/>
      </w:pPr>
      <w:r>
        <w:rPr>
          <w:b/>
          <w:bCs/>
          <w:color w:val="B8923E"/>
          <w:sz w:val="19"/>
          <w:szCs w:val="19"/>
          <w:rFonts w:ascii="Calibri" w:cs="Calibri" w:eastAsia="Calibri" w:hAnsi="Calibri"/>
        </w:rPr>
        <w:t>Activities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 w:val="false"/>
          <w:bCs w:val="false"/>
          <w:i w:val="false"/>
          <w:iCs w:val="false"/>
          <w:color w:val="2A2320"/>
          <w:sz w:val="21"/>
          <w:szCs w:val="21"/>
          <w:rFonts w:ascii="Calibri" w:cs="Calibri" w:eastAsia="Calibri" w:hAnsi="Calibri"/>
        </w:rPr>
        <w:t>Complete QA (Document 2 checklist, epic K).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 w:val="false"/>
          <w:bCs w:val="false"/>
          <w:i w:val="false"/>
          <w:iCs w:val="false"/>
          <w:color w:val="2A2320"/>
          <w:sz w:val="21"/>
          <w:szCs w:val="21"/>
          <w:rFonts w:ascii="Calibri" w:cs="Calibri" w:eastAsia="Calibri" w:hAnsi="Calibri"/>
        </w:rPr>
        <w:t>Launch the MVP and activate analytics.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 w:val="false"/>
          <w:bCs w:val="false"/>
          <w:i w:val="false"/>
          <w:iCs w:val="false"/>
          <w:color w:val="2A2320"/>
          <w:sz w:val="21"/>
          <w:szCs w:val="21"/>
          <w:rFonts w:ascii="Calibri" w:cs="Calibri" w:eastAsia="Calibri" w:hAnsi="Calibri"/>
        </w:rPr>
        <w:t>Measure KPIs and gather feedback.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 w:val="false"/>
          <w:bCs w:val="false"/>
          <w:i w:val="false"/>
          <w:iCs w:val="false"/>
          <w:color w:val="2A2320"/>
          <w:sz w:val="21"/>
          <w:szCs w:val="21"/>
          <w:rFonts w:ascii="Calibri" w:cs="Calibri" w:eastAsia="Calibri" w:hAnsi="Calibri"/>
        </w:rPr>
        <w:t>Iterate: build–measure–learn.</w:t>
      </w:r>
    </w:p>
    <w:p>
      <w:pPr>
        <w:spacing w:before="40" w:after="30"/>
        <w:ind w:left="200"/>
      </w:pPr>
      <w:r>
        <w:rPr>
          <w:b/>
          <w:bCs/>
          <w:color w:val="B8923E"/>
          <w:sz w:val="19"/>
          <w:szCs w:val="19"/>
          <w:rFonts w:ascii="Calibri" w:cs="Calibri" w:eastAsia="Calibri" w:hAnsi="Calibri"/>
        </w:rPr>
        <w:t>Methods</w:t>
      </w:r>
    </w:p>
    <w:p>
      <w:pPr>
        <w:spacing w:after="60"/>
        <w:ind w:left="360"/>
      </w:pPr>
      <w:r>
        <w:rPr>
          <w:i/>
          <w:iCs/>
          <w:color w:val="2A2320"/>
          <w:sz w:val="19"/>
          <w:szCs w:val="19"/>
          <w:rFonts w:ascii="Calibri" w:cs="Calibri" w:eastAsia="Calibri" w:hAnsi="Calibri"/>
        </w:rPr>
        <w:t>Lean UX (measure/learn), A/B testing, analytics, sprint retros.</w:t>
      </w:r>
    </w:p>
    <w:p>
      <w:pPr>
        <w:spacing w:after="30"/>
        <w:ind w:left="200"/>
      </w:pPr>
      <w:r>
        <w:rPr>
          <w:b/>
          <w:bCs/>
          <w:color w:val="B8923E"/>
          <w:sz w:val="19"/>
          <w:szCs w:val="19"/>
          <w:rFonts w:ascii="Calibri" w:cs="Calibri" w:eastAsia="Calibri" w:hAnsi="Calibri"/>
        </w:rPr>
        <w:t>Deliverables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 w:val="false"/>
          <w:bCs w:val="false"/>
          <w:i w:val="false"/>
          <w:iCs w:val="false"/>
          <w:color w:val="2A2320"/>
          <w:sz w:val="21"/>
          <w:szCs w:val="21"/>
          <w:rFonts w:ascii="Calibri" w:cs="Calibri" w:eastAsia="Calibri" w:hAnsi="Calibri"/>
        </w:rPr>
        <w:t>Site in production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 w:val="false"/>
          <w:bCs w:val="false"/>
          <w:i w:val="false"/>
          <w:iCs w:val="false"/>
          <w:color w:val="2A2320"/>
          <w:sz w:val="21"/>
          <w:szCs w:val="21"/>
          <w:rFonts w:ascii="Calibri" w:cs="Calibri" w:eastAsia="Calibri" w:hAnsi="Calibri"/>
        </w:rPr>
        <w:t>Metrics dashboard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 w:val="false"/>
          <w:bCs w:val="false"/>
          <w:i w:val="false"/>
          <w:iCs w:val="false"/>
          <w:color w:val="2A2320"/>
          <w:sz w:val="21"/>
          <w:szCs w:val="21"/>
          <w:rFonts w:ascii="Calibri" w:cs="Calibri" w:eastAsia="Calibri" w:hAnsi="Calibri"/>
        </w:rPr>
        <w:t>Iterative improvement plan</w:t>
      </w:r>
    </w:p>
    <w:p>
      <w:r>
        <w:br w:type="page"/>
      </w:r>
    </w:p>
    <w:p>
      <w:pPr>
        <w:pStyle w:val="Heading1"/>
        <w:pBdr>
          <w:bottom w:val="single" w:color="B8923E" w:sz="12" w:space="6"/>
        </w:pBdr>
        <w:spacing w:before="260" w:after="150"/>
      </w:pPr>
      <w:r>
        <w:rPr>
          <w:b/>
          <w:bCs/>
          <w:color w:val="1B4D4F"/>
          <w:sz w:val="30"/>
          <w:szCs w:val="30"/>
          <w:rFonts w:ascii="Georgia" w:cs="Georgia" w:eastAsia="Georgia" w:hAnsi="Georgia"/>
        </w:rPr>
        <w:t>4. Phased roadmap (sprints)</w:t>
      </w:r>
    </w:p>
    <w:p>
      <w:pPr>
        <w:spacing w:after="140" w:line="276" w:before="0"/>
        <w:jc w:val="left"/>
      </w:pPr>
      <w:r>
        <w:rPr>
          <w:b w:val="false"/>
          <w:bCs w:val="false"/>
          <w:i w:val="false"/>
          <w:iCs w:val="false"/>
          <w:color w:val="2A2320"/>
          <w:sz w:val="21"/>
          <w:szCs w:val="21"/>
          <w:rFonts w:ascii="Calibri" w:cs="Calibri" w:eastAsia="Calibri" w:hAnsi="Calibri"/>
        </w:rPr>
        <w:t>Proposed sequence. Adjust the weeks to the team's actual pace. A "sprint" is a short cycle (1–2 weeks) with a clear goal.</w:t>
      </w:r>
    </w:p>
    <w:tbl>
      <w:tblPr>
        <w:tblW w:type="dxa" w:w="9020"/>
        <w:tblBorders>
          <w:top w:val="single" w:color="E3DACE" w:sz="2"/>
          <w:left w:val="single" w:color="E3DACE" w:sz="2"/>
          <w:bottom w:val="single" w:color="E3DACE" w:sz="2"/>
          <w:right w:val="single" w:color="E3DACE" w:sz="2"/>
          <w:insideH w:val="single" w:color="E3DACE" w:sz="2"/>
          <w:insideV w:val="single" w:color="E3DACE" w:sz="2"/>
        </w:tblBorders>
      </w:tblPr>
      <w:tblGrid>
        <w:gridCol w:w="1600"/>
        <w:gridCol w:w="1100"/>
        <w:gridCol w:w="3920"/>
        <w:gridCol w:w="2400"/>
      </w:tblGrid>
      <w:tr>
        <w:trPr>
          <w:tblHeader/>
        </w:trPr>
        <w:tc>
          <w:tcPr>
            <w:tcW w:type="dxa" w:w="1600"/>
            <w:shd w:fill="1B4D4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>Phase</w:t>
            </w:r>
          </w:p>
        </w:tc>
        <w:tc>
          <w:tcPr>
            <w:tcW w:type="dxa" w:w="1100"/>
            <w:shd w:fill="1B4D4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>Sprint</w:t>
            </w:r>
          </w:p>
        </w:tc>
        <w:tc>
          <w:tcPr>
            <w:tcW w:type="dxa" w:w="3920"/>
            <w:shd w:fill="1B4D4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>Main focus</w:t>
            </w:r>
          </w:p>
        </w:tc>
        <w:tc>
          <w:tcPr>
            <w:tcW w:type="dxa" w:w="2400"/>
            <w:shd w:fill="1B4D4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>Comes from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B8923E"/>
                <w:sz w:val="18"/>
                <w:szCs w:val="18"/>
                <w:rFonts w:ascii="Calibri" w:cs="Calibri" w:eastAsia="Calibri" w:hAnsi="Calibri"/>
              </w:rPr>
              <w:t>Discover</w:t>
            </w:r>
          </w:p>
        </w:tc>
        <w:tc>
          <w:tcPr>
            <w:tcW w:type="dxa" w:w="11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S1–S2</w:t>
            </w:r>
          </w:p>
        </w:tc>
        <w:tc>
          <w:tcPr>
            <w:tcW w:type="dxa" w:w="39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HIGH priority research + interviews + competition</w:t>
            </w:r>
          </w:p>
        </w:tc>
        <w:tc>
          <w:tcPr>
            <w:tcW w:type="dxa" w:w="24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Doc 3 / Doc 4</w:t>
            </w:r>
          </w:p>
        </w:tc>
      </w:tr>
      <w:tr>
        <w:tc>
          <w:tcPr>
            <w:tcW w:type="dxa" w:w="16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1B4D4F"/>
                <w:sz w:val="18"/>
                <w:szCs w:val="18"/>
                <w:rFonts w:ascii="Calibri" w:cs="Calibri" w:eastAsia="Calibri" w:hAnsi="Calibri"/>
              </w:rPr>
              <w:t>Define</w:t>
            </w:r>
          </w:p>
        </w:tc>
        <w:tc>
          <w:tcPr>
            <w:tcW w:type="dxa" w:w="11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S3</w:t>
            </w:r>
          </w:p>
        </w:tc>
        <w:tc>
          <w:tcPr>
            <w:tcW w:type="dxa" w:w="392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Insights, RICE/MoSCoW prioritisation, MVP scope, KPIs</w:t>
            </w:r>
          </w:p>
        </w:tc>
        <w:tc>
          <w:tcPr>
            <w:tcW w:type="dxa" w:w="24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Doc 2 / Doc 4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B8923E"/>
                <w:sz w:val="18"/>
                <w:szCs w:val="18"/>
                <w:rFonts w:ascii="Calibri" w:cs="Calibri" w:eastAsia="Calibri" w:hAnsi="Calibri"/>
              </w:rPr>
              <w:t>Develop</w:t>
            </w:r>
          </w:p>
        </w:tc>
        <w:tc>
          <w:tcPr>
            <w:tcW w:type="dxa" w:w="11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S4–S6</w:t>
            </w:r>
          </w:p>
        </w:tc>
        <w:tc>
          <w:tcPr>
            <w:tcW w:type="dxa" w:w="39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Design of key flows + build P0 (blockers)</w:t>
            </w:r>
          </w:p>
        </w:tc>
        <w:tc>
          <w:tcPr>
            <w:tcW w:type="dxa" w:w="24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Doc 2 (P0)</w:t>
            </w:r>
          </w:p>
        </w:tc>
      </w:tr>
      <w:tr>
        <w:tc>
          <w:tcPr>
            <w:tcW w:type="dxa" w:w="16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1B4D4F"/>
                <w:sz w:val="18"/>
                <w:szCs w:val="18"/>
                <w:rFonts w:ascii="Calibri" w:cs="Calibri" w:eastAsia="Calibri" w:hAnsi="Calibri"/>
              </w:rPr>
              <w:t>Deliver</w:t>
            </w:r>
          </w:p>
        </w:tc>
        <w:tc>
          <w:tcPr>
            <w:tcW w:type="dxa" w:w="11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S7</w:t>
            </w:r>
          </w:p>
        </w:tc>
        <w:tc>
          <w:tcPr>
            <w:tcW w:type="dxa" w:w="392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QA + MVP launch + analytics</w:t>
            </w:r>
          </w:p>
        </w:tc>
        <w:tc>
          <w:tcPr>
            <w:tcW w:type="dxa" w:w="24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Doc 2 (Epic K)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B8923E"/>
                <w:sz w:val="18"/>
                <w:szCs w:val="18"/>
                <w:rFonts w:ascii="Calibri" w:cs="Calibri" w:eastAsia="Calibri" w:hAnsi="Calibri"/>
              </w:rPr>
              <w:t>Iterate</w:t>
            </w:r>
          </w:p>
        </w:tc>
        <w:tc>
          <w:tcPr>
            <w:tcW w:type="dxa" w:w="11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S8+</w:t>
            </w:r>
          </w:p>
        </w:tc>
        <w:tc>
          <w:tcPr>
            <w:tcW w:type="dxa" w:w="39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Operational delivery, P1/P2, data-driven improvements</w:t>
            </w:r>
          </w:p>
        </w:tc>
        <w:tc>
          <w:tcPr>
            <w:tcW w:type="dxa" w:w="24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Doc 2 (P1/P2)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020"/>
        <w:tblBorders>
          <w:top w:val="single" w:color="F5F0E8" w:sz="2"/>
          <w:left w:val="single" w:color="B8923E" w:sz="28"/>
          <w:bottom w:val="single" w:color="F5F0E8" w:sz="2"/>
          <w:right w:val="single" w:color="F5F0E8" w:sz="2"/>
          <w:insideH w:val="none"/>
          <w:insideV w:val="none"/>
        </w:tblBorders>
      </w:tblPr>
      <w:tblGrid>
        <w:gridCol w:w="9020"/>
      </w:tblGrid>
      <w:tr>
        <w:tc>
          <w:tcPr>
            <w:tcW w:type="dxa" w:w="9020"/>
            <w:shd w:fill="F5F0E8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B4D4F"/>
                <w:sz w:val="21"/>
                <w:szCs w:val="21"/>
                <w:rFonts w:ascii="Calibri" w:cs="Calibri" w:eastAsia="Calibri" w:hAnsi="Calibri"/>
              </w:rPr>
              <w:t>Pragmatic shortcut</w:t>
            </w:r>
          </w:p>
          <w:p>
            <w:pPr>
              <w:spacing w:after="0" w:line="264"/>
            </w:pPr>
            <w:r>
              <w:rPr>
                <w:color w:val="2A2320"/>
                <w:sz w:val="20"/>
                <w:szCs w:val="20"/>
                <w:rFonts w:ascii="Calibri" w:cs="Calibri" w:eastAsia="Calibri" w:hAnsi="Calibri"/>
              </w:rPr>
              <w:t>Because the code is already well advanced, "Discover/Define" (research) can run IN PARALLEL with the technical closure of the P0 blockers in Document 2. That way you move towards launch while researching for the improvements.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923E" w:sz="12" w:space="6"/>
        </w:pBdr>
        <w:spacing w:before="260" w:after="150"/>
      </w:pPr>
      <w:r>
        <w:rPr>
          <w:b/>
          <w:bCs/>
          <w:color w:val="1B4D4F"/>
          <w:sz w:val="30"/>
          <w:szCs w:val="30"/>
          <w:rFonts w:ascii="Georgia" w:cs="Georgia" w:eastAsia="Georgia" w:hAnsi="Georgia"/>
        </w:rPr>
        <w:t>5. Roles and responsibilities</w:t>
      </w:r>
    </w:p>
    <w:p>
      <w:pPr>
        <w:spacing w:after="140" w:line="276" w:before="0"/>
        <w:jc w:val="left"/>
      </w:pPr>
      <w:r>
        <w:rPr>
          <w:b w:val="false"/>
          <w:bCs w:val="false"/>
          <w:i w:val="false"/>
          <w:iCs w:val="false"/>
          <w:color w:val="2A2320"/>
          <w:sz w:val="21"/>
          <w:szCs w:val="21"/>
          <w:rFonts w:ascii="Calibri" w:cs="Calibri" w:eastAsia="Calibri" w:hAnsi="Calibri"/>
        </w:rPr>
        <w:t>Who leads what (simple model: R = Responsible/does the work, A = Approves/decides, C = Consulted, I = Informed).</w:t>
      </w:r>
    </w:p>
    <w:tbl>
      <w:tblPr>
        <w:tblW w:type="dxa" w:w="9020"/>
        <w:tblBorders>
          <w:top w:val="single" w:color="E3DACE" w:sz="2"/>
          <w:left w:val="single" w:color="E3DACE" w:sz="2"/>
          <w:bottom w:val="single" w:color="E3DACE" w:sz="2"/>
          <w:right w:val="single" w:color="E3DACE" w:sz="2"/>
          <w:insideH w:val="single" w:color="E3DACE" w:sz="2"/>
          <w:insideV w:val="single" w:color="E3DACE" w:sz="2"/>
        </w:tblBorders>
      </w:tblPr>
      <w:tblGrid>
        <w:gridCol w:w="3020"/>
        <w:gridCol w:w="1200"/>
        <w:gridCol w:w="1200"/>
        <w:gridCol w:w="1200"/>
        <w:gridCol w:w="1000"/>
        <w:gridCol w:w="1400"/>
      </w:tblGrid>
      <w:tr>
        <w:trPr>
          <w:tblHeader/>
        </w:trPr>
        <w:tc>
          <w:tcPr>
            <w:tcW w:type="dxa" w:w="3020"/>
            <w:shd w:fill="1B4D4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>Activity</w:t>
            </w:r>
          </w:p>
        </w:tc>
        <w:tc>
          <w:tcPr>
            <w:tcW w:type="dxa" w:w="1200"/>
            <w:shd w:fill="1B4D4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>UX/UI</w:t>
            </w:r>
          </w:p>
        </w:tc>
        <w:tc>
          <w:tcPr>
            <w:tcW w:type="dxa" w:w="1200"/>
            <w:shd w:fill="1B4D4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>Front</w:t>
            </w:r>
          </w:p>
        </w:tc>
        <w:tc>
          <w:tcPr>
            <w:tcW w:type="dxa" w:w="1200"/>
            <w:shd w:fill="1B4D4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>Back</w:t>
            </w:r>
          </w:p>
        </w:tc>
        <w:tc>
          <w:tcPr>
            <w:tcW w:type="dxa" w:w="1000"/>
            <w:shd w:fill="1B4D4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>Mkt</w:t>
            </w:r>
          </w:p>
        </w:tc>
        <w:tc>
          <w:tcPr>
            <w:tcW w:type="dxa" w:w="1400"/>
            <w:shd w:fill="1B4D4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>Owner</w:t>
            </w:r>
          </w:p>
        </w:tc>
      </w:tr>
      <w:tr>
        <w:tc>
          <w:tcPr>
            <w:tcW w:type="dxa" w:w="30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User research</w:t>
            </w:r>
          </w:p>
        </w:tc>
        <w:tc>
          <w:tcPr>
            <w:tcW w:type="dxa" w:w="1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R</w:t>
            </w:r>
          </w:p>
        </w:tc>
        <w:tc>
          <w:tcPr>
            <w:tcW w:type="dxa" w:w="1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I</w:t>
            </w:r>
          </w:p>
        </w:tc>
        <w:tc>
          <w:tcPr>
            <w:tcW w:type="dxa" w:w="1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I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C</w:t>
            </w:r>
          </w:p>
        </w:tc>
        <w:tc>
          <w:tcPr>
            <w:tcW w:type="dxa" w:w="14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A</w:t>
            </w:r>
          </w:p>
        </w:tc>
      </w:tr>
      <w:tr>
        <w:tc>
          <w:tcPr>
            <w:tcW w:type="dxa" w:w="302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Competitor analysis</w:t>
            </w:r>
          </w:p>
        </w:tc>
        <w:tc>
          <w:tcPr>
            <w:tcW w:type="dxa" w:w="12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C</w:t>
            </w:r>
          </w:p>
        </w:tc>
        <w:tc>
          <w:tcPr>
            <w:tcW w:type="dxa" w:w="12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I</w:t>
            </w:r>
          </w:p>
        </w:tc>
        <w:tc>
          <w:tcPr>
            <w:tcW w:type="dxa" w:w="12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I</w:t>
            </w:r>
          </w:p>
        </w:tc>
        <w:tc>
          <w:tcPr>
            <w:tcW w:type="dxa" w:w="10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R</w:t>
            </w:r>
          </w:p>
        </w:tc>
        <w:tc>
          <w:tcPr>
            <w:tcW w:type="dxa" w:w="14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A</w:t>
            </w:r>
          </w:p>
        </w:tc>
      </w:tr>
      <w:tr>
        <w:tc>
          <w:tcPr>
            <w:tcW w:type="dxa" w:w="30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Prioritisation (RICE/MoSCoW)</w:t>
            </w:r>
          </w:p>
        </w:tc>
        <w:tc>
          <w:tcPr>
            <w:tcW w:type="dxa" w:w="1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C</w:t>
            </w:r>
          </w:p>
        </w:tc>
        <w:tc>
          <w:tcPr>
            <w:tcW w:type="dxa" w:w="1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C</w:t>
            </w:r>
          </w:p>
        </w:tc>
        <w:tc>
          <w:tcPr>
            <w:tcW w:type="dxa" w:w="1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C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C</w:t>
            </w:r>
          </w:p>
        </w:tc>
        <w:tc>
          <w:tcPr>
            <w:tcW w:type="dxa" w:w="14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A</w:t>
            </w:r>
          </w:p>
        </w:tc>
      </w:tr>
      <w:tr>
        <w:tc>
          <w:tcPr>
            <w:tcW w:type="dxa" w:w="302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Flow / UI design</w:t>
            </w:r>
          </w:p>
        </w:tc>
        <w:tc>
          <w:tcPr>
            <w:tcW w:type="dxa" w:w="12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R</w:t>
            </w:r>
          </w:p>
        </w:tc>
        <w:tc>
          <w:tcPr>
            <w:tcW w:type="dxa" w:w="12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C</w:t>
            </w:r>
          </w:p>
        </w:tc>
        <w:tc>
          <w:tcPr>
            <w:tcW w:type="dxa" w:w="12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I</w:t>
            </w:r>
          </w:p>
        </w:tc>
        <w:tc>
          <w:tcPr>
            <w:tcW w:type="dxa" w:w="10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C</w:t>
            </w:r>
          </w:p>
        </w:tc>
        <w:tc>
          <w:tcPr>
            <w:tcW w:type="dxa" w:w="14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A</w:t>
            </w:r>
          </w:p>
        </w:tc>
      </w:tr>
      <w:tr>
        <w:tc>
          <w:tcPr>
            <w:tcW w:type="dxa" w:w="30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P0 build (frontend)</w:t>
            </w:r>
          </w:p>
        </w:tc>
        <w:tc>
          <w:tcPr>
            <w:tcW w:type="dxa" w:w="1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C</w:t>
            </w:r>
          </w:p>
        </w:tc>
        <w:tc>
          <w:tcPr>
            <w:tcW w:type="dxa" w:w="1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R</w:t>
            </w:r>
          </w:p>
        </w:tc>
        <w:tc>
          <w:tcPr>
            <w:tcW w:type="dxa" w:w="1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C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I</w:t>
            </w:r>
          </w:p>
        </w:tc>
        <w:tc>
          <w:tcPr>
            <w:tcW w:type="dxa" w:w="14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A</w:t>
            </w:r>
          </w:p>
        </w:tc>
      </w:tr>
      <w:tr>
        <w:tc>
          <w:tcPr>
            <w:tcW w:type="dxa" w:w="302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P0 build (backend/infra)</w:t>
            </w:r>
          </w:p>
        </w:tc>
        <w:tc>
          <w:tcPr>
            <w:tcW w:type="dxa" w:w="12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I</w:t>
            </w:r>
          </w:p>
        </w:tc>
        <w:tc>
          <w:tcPr>
            <w:tcW w:type="dxa" w:w="12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C</w:t>
            </w:r>
          </w:p>
        </w:tc>
        <w:tc>
          <w:tcPr>
            <w:tcW w:type="dxa" w:w="12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R</w:t>
            </w:r>
          </w:p>
        </w:tc>
        <w:tc>
          <w:tcPr>
            <w:tcW w:type="dxa" w:w="10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I</w:t>
            </w:r>
          </w:p>
        </w:tc>
        <w:tc>
          <w:tcPr>
            <w:tcW w:type="dxa" w:w="14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A</w:t>
            </w:r>
          </w:p>
        </w:tc>
      </w:tr>
      <w:tr>
        <w:tc>
          <w:tcPr>
            <w:tcW w:type="dxa" w:w="30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Operational delivery</w:t>
            </w:r>
          </w:p>
        </w:tc>
        <w:tc>
          <w:tcPr>
            <w:tcW w:type="dxa" w:w="1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C</w:t>
            </w:r>
          </w:p>
        </w:tc>
        <w:tc>
          <w:tcPr>
            <w:tcW w:type="dxa" w:w="1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C</w:t>
            </w:r>
          </w:p>
        </w:tc>
        <w:tc>
          <w:tcPr>
            <w:tcW w:type="dxa" w:w="1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R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C</w:t>
            </w:r>
          </w:p>
        </w:tc>
        <w:tc>
          <w:tcPr>
            <w:tcW w:type="dxa" w:w="14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A</w:t>
            </w:r>
          </w:p>
        </w:tc>
      </w:tr>
      <w:tr>
        <w:tc>
          <w:tcPr>
            <w:tcW w:type="dxa" w:w="302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Marketing and SEO</w:t>
            </w:r>
          </w:p>
        </w:tc>
        <w:tc>
          <w:tcPr>
            <w:tcW w:type="dxa" w:w="12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C</w:t>
            </w:r>
          </w:p>
        </w:tc>
        <w:tc>
          <w:tcPr>
            <w:tcW w:type="dxa" w:w="12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I</w:t>
            </w:r>
          </w:p>
        </w:tc>
        <w:tc>
          <w:tcPr>
            <w:tcW w:type="dxa" w:w="12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I</w:t>
            </w:r>
          </w:p>
        </w:tc>
        <w:tc>
          <w:tcPr>
            <w:tcW w:type="dxa" w:w="10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R</w:t>
            </w:r>
          </w:p>
        </w:tc>
        <w:tc>
          <w:tcPr>
            <w:tcW w:type="dxa" w:w="14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A</w:t>
            </w:r>
          </w:p>
        </w:tc>
      </w:tr>
      <w:tr>
        <w:tc>
          <w:tcPr>
            <w:tcW w:type="dxa" w:w="30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QA and launch</w:t>
            </w:r>
          </w:p>
        </w:tc>
        <w:tc>
          <w:tcPr>
            <w:tcW w:type="dxa" w:w="1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C</w:t>
            </w:r>
          </w:p>
        </w:tc>
        <w:tc>
          <w:tcPr>
            <w:tcW w:type="dxa" w:w="1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R</w:t>
            </w:r>
          </w:p>
        </w:tc>
        <w:tc>
          <w:tcPr>
            <w:tcW w:type="dxa" w:w="1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R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C</w:t>
            </w:r>
          </w:p>
        </w:tc>
        <w:tc>
          <w:tcPr>
            <w:tcW w:type="dxa" w:w="14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A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40" w:line="276" w:before="0"/>
        <w:jc w:val="left"/>
      </w:pPr>
      <w:r>
        <w:rPr>
          <w:b/>
          <w:bCs/>
          <w:i w:val="false"/>
          <w:iCs w:val="false"/>
          <w:color w:val="2A2320"/>
          <w:sz w:val="21"/>
          <w:szCs w:val="21"/>
          <w:rFonts w:ascii="Calibri" w:cs="Calibri" w:eastAsia="Calibri" w:hAnsi="Calibri"/>
        </w:rPr>
        <w:t>Note: the owner (Paula) approves/decides on everything but delegates the "doing". If a role is covered by the same person or by an external contractor, adjust the table.</w:t>
      </w:r>
      <w:r>
        <w:rPr>
          <w:b w:val="false"/>
          <w:bCs w:val="false"/>
          <w:i w:val="false"/>
          <w:iCs w:val="false"/>
          <w:color w:val="2A2320"/>
          <w:sz w:val="21"/>
          <w:szCs w:val="21"/>
          <w:rFonts w:ascii="Calibri" w:cs="Calibri" w:eastAsia="Calibri" w:hAnsi="Calibri"/>
        </w:rPr>
      </w:r>
    </w:p>
    <w:p>
      <w:r>
        <w:br w:type="page"/>
      </w:r>
    </w:p>
    <w:p>
      <w:pPr>
        <w:pStyle w:val="Heading1"/>
        <w:pBdr>
          <w:bottom w:val="single" w:color="B8923E" w:sz="12" w:space="6"/>
        </w:pBdr>
        <w:spacing w:before="260" w:after="150"/>
      </w:pPr>
      <w:r>
        <w:rPr>
          <w:b/>
          <w:bCs/>
          <w:color w:val="1B4D4F"/>
          <w:sz w:val="30"/>
          <w:szCs w:val="30"/>
          <w:rFonts w:ascii="Georgia" w:cs="Georgia" w:eastAsia="Georgia" w:hAnsi="Georgia"/>
        </w:rPr>
        <w:t>6. How to prioritise ideas (RICE)</w:t>
      </w:r>
    </w:p>
    <w:p>
      <w:pPr>
        <w:spacing w:after="140" w:line="276" w:before="0"/>
        <w:jc w:val="left"/>
      </w:pPr>
      <w:r>
        <w:rPr>
          <w:b w:val="false"/>
          <w:bCs w:val="false"/>
          <w:i w:val="false"/>
          <w:iCs w:val="false"/>
          <w:color w:val="2A2320"/>
          <w:sz w:val="21"/>
          <w:szCs w:val="21"/>
          <w:rFonts w:ascii="Calibri" w:cs="Calibri" w:eastAsia="Calibri" w:hAnsi="Calibri"/>
        </w:rPr>
        <w:t>When the brainstorming produces many ideas, score them with RICE to decide on sound criteria, not intuition. Formula: (Reach × Impact × Confidence) ÷ Effort. Higher score = do it sooner.</w:t>
      </w:r>
    </w:p>
    <w:tbl>
      <w:tblPr>
        <w:tblW w:type="dxa" w:w="9020"/>
        <w:tblBorders>
          <w:top w:val="single" w:color="E3DACE" w:sz="2"/>
          <w:left w:val="single" w:color="E3DACE" w:sz="2"/>
          <w:bottom w:val="single" w:color="E3DACE" w:sz="2"/>
          <w:right w:val="single" w:color="E3DACE" w:sz="2"/>
          <w:insideH w:val="single" w:color="E3DACE" w:sz="2"/>
          <w:insideV w:val="single" w:color="E3DACE" w:sz="2"/>
        </w:tblBorders>
      </w:tblPr>
      <w:tblGrid>
        <w:gridCol w:w="2100"/>
        <w:gridCol w:w="5120"/>
        <w:gridCol w:w="1800"/>
      </w:tblGrid>
      <w:tr>
        <w:trPr>
          <w:tblHeader/>
        </w:trPr>
        <w:tc>
          <w:tcPr>
            <w:tcW w:type="dxa" w:w="2100"/>
            <w:shd w:fill="1B4D4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>Factor</w:t>
            </w:r>
          </w:p>
        </w:tc>
        <w:tc>
          <w:tcPr>
            <w:tcW w:type="dxa" w:w="5120"/>
            <w:shd w:fill="1B4D4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>Question</w:t>
            </w:r>
          </w:p>
        </w:tc>
        <w:tc>
          <w:tcPr>
            <w:tcW w:type="dxa" w:w="1800"/>
            <w:shd w:fill="1B4D4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>Scale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Reach</w:t>
            </w:r>
          </w:p>
        </w:tc>
        <w:tc>
          <w:tcPr>
            <w:tcW w:type="dxa" w:w="51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How many customers does it affect?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Estimated no. / month</w:t>
            </w:r>
          </w:p>
        </w:tc>
      </w:tr>
      <w:tr>
        <w:tc>
          <w:tcPr>
            <w:tcW w:type="dxa" w:w="21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Impact</w:t>
            </w:r>
          </w:p>
        </w:tc>
        <w:tc>
          <w:tcPr>
            <w:tcW w:type="dxa" w:w="512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How much does it improve the experience or sales?</w:t>
            </w:r>
          </w:p>
        </w:tc>
        <w:tc>
          <w:tcPr>
            <w:tcW w:type="dxa" w:w="18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0.25 / 0.5 / 1 / 2 / 3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Confidence</w:t>
            </w:r>
          </w:p>
        </w:tc>
        <w:tc>
          <w:tcPr>
            <w:tcW w:type="dxa" w:w="51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How sure are we?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50% / 80% / 100%</w:t>
            </w:r>
          </w:p>
        </w:tc>
      </w:tr>
      <w:tr>
        <w:tc>
          <w:tcPr>
            <w:tcW w:type="dxa" w:w="21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Effort</w:t>
            </w:r>
          </w:p>
        </w:tc>
        <w:tc>
          <w:tcPr>
            <w:tcW w:type="dxa" w:w="512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How much work does it take?</w:t>
            </w:r>
          </w:p>
        </w:tc>
        <w:tc>
          <w:tcPr>
            <w:tcW w:type="dxa" w:w="18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Person-weeks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before="160" w:after="80"/>
      </w:pPr>
      <w:r>
        <w:rPr>
          <w:b/>
          <w:bCs/>
          <w:color w:val="2A2320"/>
          <w:sz w:val="22"/>
          <w:szCs w:val="22"/>
          <w:rFonts w:ascii="Calibri" w:cs="Calibri" w:eastAsia="Calibri" w:hAnsi="Calibri"/>
        </w:rPr>
        <w:t>Applied example</w:t>
      </w:r>
    </w:p>
    <w:tbl>
      <w:tblPr>
        <w:tblW w:type="dxa" w:w="9020"/>
        <w:tblBorders>
          <w:top w:val="single" w:color="E3DACE" w:sz="2"/>
          <w:left w:val="single" w:color="E3DACE" w:sz="2"/>
          <w:bottom w:val="single" w:color="E3DACE" w:sz="2"/>
          <w:right w:val="single" w:color="E3DACE" w:sz="2"/>
          <w:insideH w:val="single" w:color="E3DACE" w:sz="2"/>
          <w:insideV w:val="single" w:color="E3DACE" w:sz="2"/>
        </w:tblBorders>
      </w:tblPr>
      <w:tblGrid>
        <w:gridCol w:w="3600"/>
        <w:gridCol w:w="1000"/>
        <w:gridCol w:w="800"/>
        <w:gridCol w:w="1100"/>
        <w:gridCol w:w="900"/>
        <w:gridCol w:w="1620"/>
      </w:tblGrid>
      <w:tr>
        <w:trPr>
          <w:tblHeader/>
        </w:trPr>
        <w:tc>
          <w:tcPr>
            <w:tcW w:type="dxa" w:w="3600"/>
            <w:shd w:fill="1B4D4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>Idea</w:t>
            </w:r>
          </w:p>
        </w:tc>
        <w:tc>
          <w:tcPr>
            <w:tcW w:type="dxa" w:w="1000"/>
            <w:shd w:fill="1B4D4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>R</w:t>
            </w:r>
          </w:p>
        </w:tc>
        <w:tc>
          <w:tcPr>
            <w:tcW w:type="dxa" w:w="800"/>
            <w:shd w:fill="1B4D4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>I</w:t>
            </w:r>
          </w:p>
        </w:tc>
        <w:tc>
          <w:tcPr>
            <w:tcW w:type="dxa" w:w="1100"/>
            <w:shd w:fill="1B4D4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>C</w:t>
            </w:r>
          </w:p>
        </w:tc>
        <w:tc>
          <w:tcPr>
            <w:tcW w:type="dxa" w:w="900"/>
            <w:shd w:fill="1B4D4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>E</w:t>
            </w:r>
          </w:p>
        </w:tc>
        <w:tc>
          <w:tcPr>
            <w:tcW w:type="dxa" w:w="1620"/>
            <w:shd w:fill="1B4D4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>RICE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Fix P0 blockers (make purchasing possible)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All</w:t>
            </w:r>
          </w:p>
        </w:tc>
        <w:tc>
          <w:tcPr>
            <w:tcW w:type="dxa" w:w="8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3</w:t>
            </w:r>
          </w:p>
        </w:tc>
        <w:tc>
          <w:tcPr>
            <w:tcW w:type="dxa" w:w="11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100%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2</w:t>
            </w:r>
          </w:p>
        </w:tc>
        <w:tc>
          <w:tcPr>
            <w:tcW w:type="dxa" w:w="16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Very high</w:t>
            </w:r>
          </w:p>
        </w:tc>
      </w:tr>
      <w:tr>
        <w:tc>
          <w:tcPr>
            <w:tcW w:type="dxa" w:w="36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Simplify mobile checkout</w:t>
            </w:r>
          </w:p>
        </w:tc>
        <w:tc>
          <w:tcPr>
            <w:tcW w:type="dxa" w:w="10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High</w:t>
            </w:r>
          </w:p>
        </w:tc>
        <w:tc>
          <w:tcPr>
            <w:tcW w:type="dxa" w:w="8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2</w:t>
            </w:r>
          </w:p>
        </w:tc>
        <w:tc>
          <w:tcPr>
            <w:tcW w:type="dxa" w:w="11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80%</w:t>
            </w:r>
          </w:p>
        </w:tc>
        <w:tc>
          <w:tcPr>
            <w:tcW w:type="dxa" w:w="9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1</w:t>
            </w:r>
          </w:p>
        </w:tc>
        <w:tc>
          <w:tcPr>
            <w:tcW w:type="dxa" w:w="162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High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Interactive size guide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Medium</w:t>
            </w:r>
          </w:p>
        </w:tc>
        <w:tc>
          <w:tcPr>
            <w:tcW w:type="dxa" w:w="8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2</w:t>
            </w:r>
          </w:p>
        </w:tc>
        <w:tc>
          <w:tcPr>
            <w:tcW w:type="dxa" w:w="11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80%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1</w:t>
            </w:r>
          </w:p>
        </w:tc>
        <w:tc>
          <w:tcPr>
            <w:tcW w:type="dxa" w:w="16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High</w:t>
            </w:r>
          </w:p>
        </w:tc>
      </w:tr>
      <w:tr>
        <w:tc>
          <w:tcPr>
            <w:tcW w:type="dxa" w:w="36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Live delivery tracking</w:t>
            </w:r>
          </w:p>
        </w:tc>
        <w:tc>
          <w:tcPr>
            <w:tcW w:type="dxa" w:w="10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Medium</w:t>
            </w:r>
          </w:p>
        </w:tc>
        <w:tc>
          <w:tcPr>
            <w:tcW w:type="dxa" w:w="8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1</w:t>
            </w:r>
          </w:p>
        </w:tc>
        <w:tc>
          <w:tcPr>
            <w:tcW w:type="dxa" w:w="11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80%</w:t>
            </w:r>
          </w:p>
        </w:tc>
        <w:tc>
          <w:tcPr>
            <w:tcW w:type="dxa" w:w="9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2</w:t>
            </w:r>
          </w:p>
        </w:tc>
        <w:tc>
          <w:tcPr>
            <w:tcW w:type="dxa" w:w="162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Medium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Fully multilingual store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Medium</w:t>
            </w:r>
          </w:p>
        </w:tc>
        <w:tc>
          <w:tcPr>
            <w:tcW w:type="dxa" w:w="8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1</w:t>
            </w:r>
          </w:p>
        </w:tc>
        <w:tc>
          <w:tcPr>
            <w:tcW w:type="dxa" w:w="11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50%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3</w:t>
            </w:r>
          </w:p>
        </w:tc>
        <w:tc>
          <w:tcPr>
            <w:tcW w:type="dxa" w:w="16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Low (for now)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923E" w:sz="12" w:space="6"/>
        </w:pBdr>
        <w:spacing w:before="260" w:after="150"/>
      </w:pPr>
      <w:r>
        <w:rPr>
          <w:b/>
          <w:bCs/>
          <w:color w:val="1B4D4F"/>
          <w:sz w:val="30"/>
          <w:szCs w:val="30"/>
          <w:rFonts w:ascii="Georgia" w:cs="Georgia" w:eastAsia="Georgia" w:hAnsi="Georgia"/>
        </w:rPr>
        <w:t>7. Success metrics (KPIs)</w:t>
      </w:r>
    </w:p>
    <w:p>
      <w:pPr>
        <w:spacing w:after="140" w:line="276" w:before="0"/>
        <w:jc w:val="left"/>
      </w:pPr>
      <w:r>
        <w:rPr>
          <w:b w:val="false"/>
          <w:bCs w:val="false"/>
          <w:i w:val="false"/>
          <w:iCs w:val="false"/>
          <w:color w:val="2A2320"/>
          <w:sz w:val="21"/>
          <w:szCs w:val="21"/>
          <w:rFonts w:ascii="Calibri" w:cs="Calibri" w:eastAsia="Calibri" w:hAnsi="Calibri"/>
        </w:rPr>
        <w:t>Define these BEFORE launch so you know whether the site works. Install analytics in the Deliver phase.</w:t>
      </w:r>
    </w:p>
    <w:tbl>
      <w:tblPr>
        <w:tblW w:type="dxa" w:w="9020"/>
        <w:tblBorders>
          <w:top w:val="single" w:color="E3DACE" w:sz="2"/>
          <w:left w:val="single" w:color="E3DACE" w:sz="2"/>
          <w:bottom w:val="single" w:color="E3DACE" w:sz="2"/>
          <w:right w:val="single" w:color="E3DACE" w:sz="2"/>
          <w:insideH w:val="single" w:color="E3DACE" w:sz="2"/>
          <w:insideV w:val="single" w:color="E3DACE" w:sz="2"/>
        </w:tblBorders>
      </w:tblPr>
      <w:tblGrid>
        <w:gridCol w:w="2350"/>
        <w:gridCol w:w="3670"/>
        <w:gridCol w:w="3000"/>
      </w:tblGrid>
      <w:tr>
        <w:trPr>
          <w:tblHeader/>
        </w:trPr>
        <w:tc>
          <w:tcPr>
            <w:tcW w:type="dxa" w:w="2350"/>
            <w:shd w:fill="1B4D4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>KPI</w:t>
            </w:r>
          </w:p>
        </w:tc>
        <w:tc>
          <w:tcPr>
            <w:tcW w:type="dxa" w:w="3670"/>
            <w:shd w:fill="1B4D4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>What it measures</w:t>
            </w:r>
          </w:p>
        </w:tc>
        <w:tc>
          <w:tcPr>
            <w:tcW w:type="dxa" w:w="3000"/>
            <w:shd w:fill="1B4D4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>Suggested initial target</w:t>
            </w:r>
          </w:p>
        </w:tc>
      </w:tr>
      <w:tr>
        <w:tc>
          <w:tcPr>
            <w:tcW w:type="dxa" w:w="23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Conversion rate</w:t>
            </w:r>
          </w:p>
        </w:tc>
        <w:tc>
          <w:tcPr>
            <w:tcW w:type="dxa" w:w="367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% of visits that result in a purchase</w:t>
            </w:r>
          </w:p>
        </w:tc>
        <w:tc>
          <w:tcPr>
            <w:tcW w:type="dxa" w:w="3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Establish a baseline, then improve</w:t>
            </w:r>
          </w:p>
        </w:tc>
      </w:tr>
      <w:tr>
        <w:tc>
          <w:tcPr>
            <w:tcW w:type="dxa" w:w="235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Average order value</w:t>
            </w:r>
          </w:p>
        </w:tc>
        <w:tc>
          <w:tcPr>
            <w:tcW w:type="dxa" w:w="367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Average value per order</w:t>
            </w:r>
          </w:p>
        </w:tc>
        <w:tc>
          <w:tcPr>
            <w:tcW w:type="dxa" w:w="30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Increase with threshold-based free shipping</w:t>
            </w:r>
          </w:p>
        </w:tc>
      </w:tr>
      <w:tr>
        <w:tc>
          <w:tcPr>
            <w:tcW w:type="dxa" w:w="23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Cart abandonment</w:t>
            </w:r>
          </w:p>
        </w:tc>
        <w:tc>
          <w:tcPr>
            <w:tcW w:type="dxa" w:w="367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% who start but do not complete checkout</w:t>
            </w:r>
          </w:p>
        </w:tc>
        <w:tc>
          <w:tcPr>
            <w:tcW w:type="dxa" w:w="3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Reduce with a simple checkout</w:t>
            </w:r>
          </w:p>
        </w:tc>
      </w:tr>
      <w:tr>
        <w:tc>
          <w:tcPr>
            <w:tcW w:type="dxa" w:w="235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Repeat purchase rate</w:t>
            </w:r>
          </w:p>
        </w:tc>
        <w:tc>
          <w:tcPr>
            <w:tcW w:type="dxa" w:w="367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% of customers who return</w:t>
            </w:r>
          </w:p>
        </w:tc>
        <w:tc>
          <w:tcPr>
            <w:tcW w:type="dxa" w:w="30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Key in a small market</w:t>
            </w:r>
          </w:p>
        </w:tc>
      </w:tr>
      <w:tr>
        <w:tc>
          <w:tcPr>
            <w:tcW w:type="dxa" w:w="23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Orders by channel</w:t>
            </w:r>
          </w:p>
        </w:tc>
        <w:tc>
          <w:tcPr>
            <w:tcW w:type="dxa" w:w="367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Site vs. WhatsApp</w:t>
            </w:r>
          </w:p>
        </w:tc>
        <w:tc>
          <w:tcPr>
            <w:tcW w:type="dxa" w:w="3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Understand actual behaviour</w:t>
            </w:r>
          </w:p>
        </w:tc>
      </w:tr>
      <w:tr>
        <w:tc>
          <w:tcPr>
            <w:tcW w:type="dxa" w:w="235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Mobile load time</w:t>
            </w:r>
          </w:p>
        </w:tc>
        <w:tc>
          <w:tcPr>
            <w:tcW w:type="dxa" w:w="367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Speed on 4G</w:t>
            </w:r>
          </w:p>
        </w:tc>
        <w:tc>
          <w:tcPr>
            <w:tcW w:type="dxa" w:w="30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&lt; 3 seconds</w:t>
            </w:r>
          </w:p>
        </w:tc>
      </w:tr>
      <w:tr>
        <w:tc>
          <w:tcPr>
            <w:tcW w:type="dxa" w:w="23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Delivery satisfaction</w:t>
            </w:r>
          </w:p>
        </w:tc>
        <w:tc>
          <w:tcPr>
            <w:tcW w:type="dxa" w:w="367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Post-delivery feedback</w:t>
            </w:r>
          </w:p>
        </w:tc>
        <w:tc>
          <w:tcPr>
            <w:tcW w:type="dxa" w:w="3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High score per zone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923E" w:sz="12" w:space="6"/>
        </w:pBdr>
        <w:spacing w:before="260" w:after="150"/>
      </w:pPr>
      <w:r>
        <w:rPr>
          <w:b/>
          <w:bCs/>
          <w:color w:val="1B4D4F"/>
          <w:sz w:val="30"/>
          <w:szCs w:val="30"/>
          <w:rFonts w:ascii="Georgia" w:cs="Georgia" w:eastAsia="Georgia" w:hAnsi="Georgia"/>
        </w:rPr>
        <w:t>8. Concrete next steps</w:t>
      </w:r>
    </w:p>
    <w:p>
      <w:pPr>
        <w:pStyle w:val="Heading3"/>
        <w:spacing w:before="160" w:after="80"/>
      </w:pPr>
      <w:r>
        <w:rPr>
          <w:b/>
          <w:bCs/>
          <w:color w:val="2A2320"/>
          <w:sz w:val="22"/>
          <w:szCs w:val="22"/>
          <w:rFonts w:ascii="Calibri" w:cs="Calibri" w:eastAsia="Calibri" w:hAnsi="Calibri"/>
        </w:rPr>
        <w:t>Next 7 days</w:t>
      </w:r>
    </w:p>
    <w:p>
      <w:pPr>
        <w:spacing w:after="90" w:line="268"/>
        <w:ind w:left="200" w:hanging="300"/>
      </w:pPr>
      <w:r>
        <w:rPr>
          <w:b/>
          <w:bCs/>
          <w:color w:val="1B4D4F"/>
          <w:sz w:val="22"/>
          <w:szCs w:val="22"/>
          <w:rFonts w:ascii="Calibri" w:cs="Calibri" w:eastAsia="Calibri" w:hAnsi="Calibri"/>
        </w:rPr>
        <w:t>☐  Confirm that backend + Directus + frontend are deployed together (US-A1).   [P0]</w:t>
      </w:r>
      <w:r>
        <w:rPr>
          <w:b w:val="false"/>
          <w:bCs w:val="false"/>
          <w:color w:val="2A2320"/>
          <w:sz w:val="21"/>
          <w:szCs w:val="21"/>
          <w:rFonts w:ascii="Calibri" w:cs="Calibri" w:eastAsia="Calibri" w:hAnsi="Calibri"/>
        </w:rPr>
      </w:r>
      <w:r>
        <w:rPr>
          <w:b/>
          <w:bCs/>
          <w:color w:val="B23A3A"/>
          <w:sz w:val="18"/>
          <w:szCs w:val="18"/>
          <w:rFonts w:ascii="Calibri" w:cs="Calibri" w:eastAsia="Calibri" w:hAnsi="Calibri"/>
        </w:rPr>
      </w:r>
    </w:p>
    <w:p>
      <w:pPr>
        <w:spacing w:after="90" w:line="268"/>
        <w:ind w:left="200" w:hanging="300"/>
      </w:pPr>
      <w:r>
        <w:rPr>
          <w:b/>
          <w:bCs/>
          <w:color w:val="1B4D4F"/>
          <w:sz w:val="22"/>
          <w:szCs w:val="22"/>
          <w:rFonts w:ascii="Calibri" w:cs="Calibri" w:eastAsia="Calibri" w:hAnsi="Calibri"/>
        </w:rPr>
        <w:t>☐  Verify that the delivery zones return neighbourhoods in production (US-D1).   [P0]</w:t>
      </w:r>
      <w:r>
        <w:rPr>
          <w:b w:val="false"/>
          <w:bCs w:val="false"/>
          <w:color w:val="2A2320"/>
          <w:sz w:val="21"/>
          <w:szCs w:val="21"/>
          <w:rFonts w:ascii="Calibri" w:cs="Calibri" w:eastAsia="Calibri" w:hAnsi="Calibri"/>
        </w:rPr>
      </w:r>
      <w:r>
        <w:rPr>
          <w:b/>
          <w:bCs/>
          <w:color w:val="B23A3A"/>
          <w:sz w:val="18"/>
          <w:szCs w:val="18"/>
          <w:rFonts w:ascii="Calibri" w:cs="Calibri" w:eastAsia="Calibri" w:hAnsi="Calibri"/>
        </w:rPr>
      </w:r>
    </w:p>
    <w:p>
      <w:pPr>
        <w:spacing w:after="90" w:line="268"/>
        <w:ind w:left="200" w:hanging="300"/>
      </w:pPr>
      <w:r>
        <w:rPr>
          <w:b/>
          <w:bCs/>
          <w:color w:val="1B4D4F"/>
          <w:sz w:val="22"/>
          <w:szCs w:val="22"/>
          <w:rFonts w:ascii="Calibri" w:cs="Calibri" w:eastAsia="Calibri" w:hAnsi="Calibri"/>
        </w:rPr>
        <w:t>☐  Enter the real bank account number and rotate the admin password (US-C3, US-J1).   [P0]</w:t>
      </w:r>
      <w:r>
        <w:rPr>
          <w:b w:val="false"/>
          <w:bCs w:val="false"/>
          <w:color w:val="2A2320"/>
          <w:sz w:val="21"/>
          <w:szCs w:val="21"/>
          <w:rFonts w:ascii="Calibri" w:cs="Calibri" w:eastAsia="Calibri" w:hAnsi="Calibri"/>
        </w:rPr>
      </w:r>
      <w:r>
        <w:rPr>
          <w:b/>
          <w:bCs/>
          <w:color w:val="B23A3A"/>
          <w:sz w:val="18"/>
          <w:szCs w:val="18"/>
          <w:rFonts w:ascii="Calibri" w:cs="Calibri" w:eastAsia="Calibri" w:hAnsi="Calibri"/>
        </w:rPr>
      </w:r>
    </w:p>
    <w:p>
      <w:pPr>
        <w:spacing w:after="90" w:line="268"/>
        <w:ind w:left="200" w:hanging="300"/>
      </w:pPr>
      <w:r>
        <w:rPr>
          <w:b/>
          <w:bCs/>
          <w:color w:val="1B4D4F"/>
          <w:sz w:val="22"/>
          <w:szCs w:val="22"/>
          <w:rFonts w:ascii="Calibri" w:cs="Calibri" w:eastAsia="Calibri" w:hAnsi="Calibri"/>
        </w:rPr>
        <w:t>☐  Schedule the brainstorming session with the team (agenda in Doc 4).   [—]</w:t>
      </w:r>
      <w:r>
        <w:rPr>
          <w:b w:val="false"/>
          <w:bCs w:val="false"/>
          <w:color w:val="2A2320"/>
          <w:sz w:val="21"/>
          <w:szCs w:val="21"/>
          <w:rFonts w:ascii="Calibri" w:cs="Calibri" w:eastAsia="Calibri" w:hAnsi="Calibri"/>
        </w:rPr>
      </w:r>
      <w:r>
        <w:rPr>
          <w:b/>
          <w:bCs/>
          <w:color w:val="1B4D4F"/>
          <w:sz w:val="18"/>
          <w:szCs w:val="18"/>
          <w:rFonts w:ascii="Calibri" w:cs="Calibri" w:eastAsia="Calibri" w:hAnsi="Calibri"/>
        </w:rPr>
      </w:r>
    </w:p>
    <w:p>
      <w:pPr>
        <w:pStyle w:val="Heading3"/>
        <w:spacing w:before="160" w:after="80"/>
      </w:pPr>
      <w:r>
        <w:rPr>
          <w:b/>
          <w:bCs/>
          <w:color w:val="2A2320"/>
          <w:sz w:val="22"/>
          <w:szCs w:val="22"/>
          <w:rFonts w:ascii="Calibri" w:cs="Calibri" w:eastAsia="Calibri" w:hAnsi="Calibri"/>
        </w:rPr>
        <w:t>Next 30 days</w:t>
      </w:r>
    </w:p>
    <w:p>
      <w:pPr>
        <w:spacing w:after="90" w:line="268"/>
        <w:ind w:left="200" w:hanging="300"/>
      </w:pPr>
      <w:r>
        <w:rPr>
          <w:b/>
          <w:bCs/>
          <w:color w:val="1B4D4F"/>
          <w:sz w:val="22"/>
          <w:szCs w:val="22"/>
          <w:rFonts w:ascii="Calibri" w:cs="Calibri" w:eastAsia="Calibri" w:hAnsi="Calibri"/>
        </w:rPr>
        <w:t>☐  Close all P0 blockers in Document 2.   [P0]</w:t>
      </w:r>
      <w:r>
        <w:rPr>
          <w:b w:val="false"/>
          <w:bCs w:val="false"/>
          <w:color w:val="2A2320"/>
          <w:sz w:val="21"/>
          <w:szCs w:val="21"/>
          <w:rFonts w:ascii="Calibri" w:cs="Calibri" w:eastAsia="Calibri" w:hAnsi="Calibri"/>
        </w:rPr>
      </w:r>
      <w:r>
        <w:rPr>
          <w:b/>
          <w:bCs/>
          <w:color w:val="B23A3A"/>
          <w:sz w:val="18"/>
          <w:szCs w:val="18"/>
          <w:rFonts w:ascii="Calibri" w:cs="Calibri" w:eastAsia="Calibri" w:hAnsi="Calibri"/>
        </w:rPr>
      </w:r>
    </w:p>
    <w:p>
      <w:pPr>
        <w:spacing w:after="90" w:line="268"/>
        <w:ind w:left="200" w:hanging="300"/>
      </w:pPr>
      <w:r>
        <w:rPr>
          <w:b/>
          <w:bCs/>
          <w:color w:val="1B4D4F"/>
          <w:sz w:val="22"/>
          <w:szCs w:val="22"/>
          <w:rFonts w:ascii="Calibri" w:cs="Calibri" w:eastAsia="Calibri" w:hAnsi="Calibri"/>
        </w:rPr>
        <w:t>☐  Carry out the HIGH priority research (Document 3).   [—]</w:t>
      </w:r>
      <w:r>
        <w:rPr>
          <w:b w:val="false"/>
          <w:bCs w:val="false"/>
          <w:color w:val="2A2320"/>
          <w:sz w:val="21"/>
          <w:szCs w:val="21"/>
          <w:rFonts w:ascii="Calibri" w:cs="Calibri" w:eastAsia="Calibri" w:hAnsi="Calibri"/>
        </w:rPr>
      </w:r>
      <w:r>
        <w:rPr>
          <w:b/>
          <w:bCs/>
          <w:color w:val="1B4D4F"/>
          <w:sz w:val="18"/>
          <w:szCs w:val="18"/>
          <w:rFonts w:ascii="Calibri" w:cs="Calibri" w:eastAsia="Calibri" w:hAnsi="Calibri"/>
        </w:rPr>
      </w:r>
    </w:p>
    <w:p>
      <w:pPr>
        <w:spacing w:after="90" w:line="268"/>
        <w:ind w:left="200" w:hanging="300"/>
      </w:pPr>
      <w:r>
        <w:rPr>
          <w:b/>
          <w:bCs/>
          <w:color w:val="1B4D4F"/>
          <w:sz w:val="22"/>
          <w:szCs w:val="22"/>
          <w:rFonts w:ascii="Calibri" w:cs="Calibri" w:eastAsia="Calibri" w:hAnsi="Calibri"/>
        </w:rPr>
        <w:t>☐  Define the MVP, KPIs and prioritised backlog (Define phase).   [—]</w:t>
      </w:r>
      <w:r>
        <w:rPr>
          <w:b w:val="false"/>
          <w:bCs w:val="false"/>
          <w:color w:val="2A2320"/>
          <w:sz w:val="21"/>
          <w:szCs w:val="21"/>
          <w:rFonts w:ascii="Calibri" w:cs="Calibri" w:eastAsia="Calibri" w:hAnsi="Calibri"/>
        </w:rPr>
      </w:r>
      <w:r>
        <w:rPr>
          <w:b/>
          <w:bCs/>
          <w:color w:val="1B4D4F"/>
          <w:sz w:val="18"/>
          <w:szCs w:val="18"/>
          <w:rFonts w:ascii="Calibri" w:cs="Calibri" w:eastAsia="Calibri" w:hAnsi="Calibri"/>
        </w:rPr>
      </w:r>
    </w:p>
    <w:p>
      <w:pPr>
        <w:pStyle w:val="Heading3"/>
        <w:spacing w:before="160" w:after="80"/>
      </w:pPr>
      <w:r>
        <w:rPr>
          <w:b/>
          <w:bCs/>
          <w:color w:val="2A2320"/>
          <w:sz w:val="22"/>
          <w:szCs w:val="22"/>
          <w:rFonts w:ascii="Calibri" w:cs="Calibri" w:eastAsia="Calibri" w:hAnsi="Calibri"/>
        </w:rPr>
        <w:t>Next 90 days</w:t>
      </w:r>
    </w:p>
    <w:p>
      <w:pPr>
        <w:spacing w:after="90" w:line="268"/>
        <w:ind w:left="200" w:hanging="300"/>
      </w:pPr>
      <w:r>
        <w:rPr>
          <w:b/>
          <w:bCs/>
          <w:color w:val="1B4D4F"/>
          <w:sz w:val="22"/>
          <w:szCs w:val="22"/>
          <w:rFonts w:ascii="Calibri" w:cs="Calibri" w:eastAsia="Calibri" w:hAnsi="Calibri"/>
        </w:rPr>
        <w:t>☐  Launch the MVP with analytics active.   [—]</w:t>
      </w:r>
      <w:r>
        <w:rPr>
          <w:b w:val="false"/>
          <w:bCs w:val="false"/>
          <w:color w:val="2A2320"/>
          <w:sz w:val="21"/>
          <w:szCs w:val="21"/>
          <w:rFonts w:ascii="Calibri" w:cs="Calibri" w:eastAsia="Calibri" w:hAnsi="Calibri"/>
        </w:rPr>
      </w:r>
      <w:r>
        <w:rPr>
          <w:b/>
          <w:bCs/>
          <w:color w:val="1B4D4F"/>
          <w:sz w:val="18"/>
          <w:szCs w:val="18"/>
          <w:rFonts w:ascii="Calibri" w:cs="Calibri" w:eastAsia="Calibri" w:hAnsi="Calibri"/>
        </w:rPr>
      </w:r>
    </w:p>
    <w:p>
      <w:pPr>
        <w:spacing w:after="90" w:line="268"/>
        <w:ind w:left="200" w:hanging="300"/>
      </w:pPr>
      <w:r>
        <w:rPr>
          <w:b/>
          <w:bCs/>
          <w:color w:val="1B4D4F"/>
          <w:sz w:val="22"/>
          <w:szCs w:val="22"/>
          <w:rFonts w:ascii="Calibri" w:cs="Calibri" w:eastAsia="Calibri" w:hAnsi="Calibri"/>
        </w:rPr>
        <w:t>☐  Build the operational delivery (dispatch, assignment, tracking — US-D2 to D5).   [P1]</w:t>
      </w:r>
      <w:r>
        <w:rPr>
          <w:b w:val="false"/>
          <w:bCs w:val="false"/>
          <w:color w:val="2A2320"/>
          <w:sz w:val="21"/>
          <w:szCs w:val="21"/>
          <w:rFonts w:ascii="Calibri" w:cs="Calibri" w:eastAsia="Calibri" w:hAnsi="Calibri"/>
        </w:rPr>
      </w:r>
      <w:r>
        <w:rPr>
          <w:b/>
          <w:bCs/>
          <w:color w:val="B7791F"/>
          <w:sz w:val="18"/>
          <w:szCs w:val="18"/>
          <w:rFonts w:ascii="Calibri" w:cs="Calibri" w:eastAsia="Calibri" w:hAnsi="Calibri"/>
        </w:rPr>
      </w:r>
    </w:p>
    <w:p>
      <w:pPr>
        <w:spacing w:after="90" w:line="268"/>
        <w:ind w:left="200" w:hanging="300"/>
      </w:pPr>
      <w:r>
        <w:rPr>
          <w:b/>
          <w:bCs/>
          <w:color w:val="1B4D4F"/>
          <w:sz w:val="22"/>
          <w:szCs w:val="22"/>
          <w:rFonts w:ascii="Calibri" w:cs="Calibri" w:eastAsia="Calibri" w:hAnsi="Calibri"/>
        </w:rPr>
        <w:t>☐  Iterate with data: improve conversion, catalogue, language.   [—]</w:t>
      </w:r>
      <w:r>
        <w:rPr>
          <w:b w:val="false"/>
          <w:bCs w:val="false"/>
          <w:color w:val="2A2320"/>
          <w:sz w:val="21"/>
          <w:szCs w:val="21"/>
          <w:rFonts w:ascii="Calibri" w:cs="Calibri" w:eastAsia="Calibri" w:hAnsi="Calibri"/>
        </w:rPr>
      </w:r>
      <w:r>
        <w:rPr>
          <w:b/>
          <w:bCs/>
          <w:color w:val="1B4D4F"/>
          <w:sz w:val="18"/>
          <w:szCs w:val="18"/>
          <w:rFonts w:ascii="Calibri" w:cs="Calibri" w:eastAsia="Calibri" w:hAnsi="Calibri"/>
        </w:rPr>
      </w:r>
    </w:p>
    <w:p>
      <w:pPr>
        <w:spacing w:after="120"/>
      </w:pPr>
      <w:r>
        <w:t xml:space="preserve"/>
      </w:r>
    </w:p>
    <w:tbl>
      <w:tblPr>
        <w:tblW w:type="dxa" w:w="9020"/>
        <w:tblBorders>
          <w:top w:val="single" w:color="F5F0E8" w:sz="2"/>
          <w:left w:val="single" w:color="1B4D4F" w:sz="28"/>
          <w:bottom w:val="single" w:color="F5F0E8" w:sz="2"/>
          <w:right w:val="single" w:color="F5F0E8" w:sz="2"/>
          <w:insideH w:val="none"/>
          <w:insideV w:val="none"/>
        </w:tblBorders>
      </w:tblPr>
      <w:tblGrid>
        <w:gridCol w:w="9020"/>
      </w:tblGrid>
      <w:tr>
        <w:tc>
          <w:tcPr>
            <w:tcW w:type="dxa" w:w="9020"/>
            <w:shd w:fill="F5F0E8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B4D4F"/>
                <w:sz w:val="21"/>
                <w:szCs w:val="21"/>
                <w:rFonts w:ascii="Calibri" w:cs="Calibri" w:eastAsia="Calibri" w:hAnsi="Calibri"/>
              </w:rPr>
              <w:t>Remember</w:t>
            </w:r>
          </w:p>
          <w:p>
            <w:pPr>
              <w:spacing w:after="0" w:line="264"/>
            </w:pPr>
            <w:r>
              <w:rPr>
                <w:color w:val="2A2320"/>
                <w:sz w:val="20"/>
                <w:szCs w:val="20"/>
                <w:rFonts w:ascii="Calibri" w:cs="Calibri" w:eastAsia="Calibri" w:hAnsi="Calibri"/>
              </w:rPr>
              <w:t>You do not have to do everything at once. The code is already well advanced (Document 1). The shortest path to launch is: close the P0s → launch an MVP → learn from real customers → improve in phases. Research and brainstorming ensure you improve the right things, not just what sounds good.</w:t>
            </w:r>
          </w:p>
        </w:tc>
      </w:tr>
    </w:tbl>
    <w:sectPr>
      <w:footerReference w:type="default" r:id="rId6"/>
      <w:headerReference w:type="default" r:id="rId7"/>
      <w:pgSz w:w="11906" w:h="16838" w:orient="portrait"/>
      <w:pgMar w:top="11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3DACE" w:sz="6" w:space="6"/>
      </w:pBdr>
      <w:jc w:val="center"/>
    </w:pPr>
    <w:r>
      <w:rPr>
        <w:color w:val="6B625C"/>
        <w:sz w:val="16"/>
        <w:szCs w:val="16"/>
        <w:rFonts w:ascii="Calibri" w:cs="Calibri" w:eastAsia="Calibri" w:hAnsi="Calibri"/>
      </w:rPr>
      <w:t xml:space="preserve">Unistyles Curaçao  ·  Action Plan — Double Diamond   ·   Page  / </w:t>
    </w:r>
    <w:r>
      <w:rPr>
        <w:i/>
        <w:iCs/>
        <w:color w:val="6B625C"/>
        <w:sz w:val="16"/>
        <w:szCs w:val="16"/>
        <w:rFonts w:ascii="Calibri" w:cs="Calibri" w:eastAsia="Calibri" w:hAnsi="Calibri"/>
      </w:rPr>
    </w:r>
    <w:r>
      <w:rPr>
        <w:color w:val="6B625C"/>
        <w:sz w:val="16"/>
        <w:szCs w:val="16"/>
        <w:rFonts w:ascii="Calibri" w:cs="Calibri" w:eastAsia="Calibri" w:hAnsi="Calibri"/>
      </w:rPr>
    </w:r>
    <w:r>
      <w:rPr>
        <w:color w:val="6B625C"/>
        <w:sz w:val="16"/>
        <w:szCs w:val="16"/>
        <w:rFonts w:ascii="Calibri" w:cs="Calibri" w:eastAsia="Calibri" w:hAnsi="Calibri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923E"/>
      </w:rPr>
    </w:lvl>
    <w:lvl w:ilvl="1" w15:tentative="1">
      <w:start w:val="1"/>
      <w:numFmt w:val="bullet"/>
      <w:lvlText w:val="–"/>
      <w:lvlJc w:val="left"/>
      <w:pPr>
        <w:ind w:left="900" w:hanging="240"/>
      </w:pPr>
      <w:rPr>
        <w:color w:val="1B4D4F"/>
      </w:rPr>
    </w:lvl>
    <w:lvl w:ilvl="2" w15:tentative="1">
      <w:start w:val="1"/>
      <w:numFmt w:val="bullet"/>
      <w:lvlText w:val="▪"/>
      <w:lvlJc w:val="left"/>
      <w:pPr>
        <w:ind w:left="134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</w:lvl>
    <w:lvl w:ilvl="1" w15:tentative="1">
      <w:start w:val="1"/>
      <w:numFmt w:val="lowerLetter"/>
      <w:lvlText w:val="%2."/>
      <w:lvlJc w:val="start"/>
      <w:pPr>
        <w:ind w:left="9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2A2320"/>
        <w:sz w:val="21"/>
        <w:szCs w:val="21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B4D4F"/>
      <w:sz w:val="30"/>
      <w:szCs w:val="30"/>
      <w:rFonts w:ascii="Georgia" w:cs="Georgia" w:eastAsia="Georgia" w:hAnsi="Georgia"/>
    </w:rPr>
  </w:style>
  <w:style w:type="paragraph" w:styleId="Heading2">
    <w:name w:val="Heading 2"/>
    <w:basedOn w:val="Normal"/>
    <w:next w:val="Normal"/>
    <w:qFormat/>
    <w:rPr>
      <w:b/>
      <w:bCs/>
      <w:color w:val="B8923E"/>
      <w:sz w:val="25"/>
      <w:szCs w:val="25"/>
      <w:rFonts w:ascii="Georgia" w:cs="Georgia" w:eastAsia="Georgia" w:hAnsi="Georgi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Action Plan — Double Diamond</dc:title>
  <dc:creator>Claude Code — Unistyles</dc:creator>
  <dc:description>Action Plan — Double Diamond</dc:description>
  <cp:lastModifiedBy>Un-named</cp:lastModifiedBy>
  <cp:revision>1</cp:revision>
  <dcterms:created xsi:type="dcterms:W3CDTF">2026-07-31T13:18:34.221Z</dcterms:created>
  <dcterms:modified xsi:type="dcterms:W3CDTF">2026-07-31T13:18:34.223Z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