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60"/>
        <w:jc w:val="center"/>
      </w:pPr>
      <w:r>
        <w:rPr>
          <w:b/>
          <w:bCs/>
          <w:color w:val="B8923E"/>
          <w:sz w:val="20"/>
          <w:szCs w:val="20"/>
          <w:rFonts w:ascii="Calibri" w:cs="Calibri" w:eastAsia="Calibri" w:hAnsi="Calibri"/>
        </w:rPr>
        <w:t>DOCUMENT 1 OF 5</w:t>
      </w:r>
    </w:p>
    <w:p>
      <w:pPr>
        <w:spacing w:after="40"/>
        <w:jc w:val="center"/>
      </w:pPr>
      <w:r>
        <w:rPr>
          <w:b/>
          <w:bCs/>
          <w:color w:val="1B4D4F"/>
          <w:sz w:val="22"/>
          <w:szCs w:val="22"/>
          <w:rFonts w:ascii="Calibri" w:cs="Calibri" w:eastAsia="Calibri" w:hAnsi="Calibri"/>
          <w:spacing w:val="60"/>
        </w:rPr>
        <w:t>UNISTYLES CURAÇAO · E-COMMERCE</w:t>
      </w:r>
    </w:p>
    <w:p>
      <w:pPr>
        <w:spacing w:before="120" w:after="120"/>
        <w:jc w:val="center"/>
      </w:pPr>
      <w:r>
        <w:rPr>
          <w:b/>
          <w:bCs/>
          <w:color w:val="2A2320"/>
          <w:sz w:val="52"/>
          <w:szCs w:val="52"/>
          <w:rFonts w:ascii="Georgia" w:cs="Georgia" w:eastAsia="Georgia" w:hAnsi="Georgia"/>
        </w:rPr>
        <w:t>What is already done</w:t>
      </w:r>
    </w:p>
    <w:p>
      <w:pPr>
        <w:pBdr>
          <w:bottom w:val="single" w:color="B8923E" w:sz="18" w:space="8"/>
        </w:pBdr>
        <w:spacing w:after="160"/>
        <w:jc w:val="center"/>
      </w:pPr>
      <w:r>
        <w:t xml:space="preserve"/>
      </w:r>
    </w:p>
    <w:p>
      <w:pPr>
        <w:spacing w:after="400"/>
        <w:jc w:val="center"/>
      </w:pPr>
      <w:r>
        <w:rPr>
          <w:i/>
          <w:iCs/>
          <w:color w:val="6B625C"/>
          <w:sz w:val="24"/>
          <w:szCs w:val="24"/>
          <w:rFonts w:ascii="Calibri" w:cs="Calibri" w:eastAsia="Calibri" w:hAnsi="Calibri"/>
        </w:rPr>
        <w:t>Inventory of the current state of the website (audited code)</w:t>
      </w:r>
    </w:p>
    <w:p>
      <w:pPr>
        <w:spacing w:after="40"/>
        <w:jc w:val="center"/>
      </w:pPr>
      <w:r>
        <w:rPr>
          <w:b/>
          <w:bCs/>
          <w:color w:val="1B4D4F"/>
          <w:sz w:val="19"/>
          <w:szCs w:val="19"/>
          <w:rFonts w:ascii="Calibri" w:cs="Calibri" w:eastAsia="Calibri" w:hAnsi="Calibri"/>
        </w:rPr>
        <w:t>Prepared for:  Paula — Founder, Unistyles Curaçao</w:t>
      </w:r>
      <w:r>
        <w:rPr>
          <w:color w:val="2A2320"/>
          <w:sz w:val="19"/>
          <w:szCs w:val="19"/>
          <w:rFonts w:ascii="Calibri" w:cs="Calibri" w:eastAsia="Calibri" w:hAnsi="Calibri"/>
        </w:rPr>
      </w:r>
    </w:p>
    <w:p>
      <w:pPr>
        <w:spacing w:after="40"/>
        <w:jc w:val="center"/>
      </w:pPr>
      <w:r>
        <w:rPr>
          <w:b/>
          <w:bCs/>
          <w:color w:val="1B4D4F"/>
          <w:sz w:val="19"/>
          <w:szCs w:val="19"/>
          <w:rFonts w:ascii="Calibri" w:cs="Calibri" w:eastAsia="Calibri" w:hAnsi="Calibri"/>
        </w:rPr>
        <w:t>Date:  July 31, 2026</w:t>
      </w:r>
      <w:r>
        <w:rPr>
          <w:color w:val="2A2320"/>
          <w:sz w:val="19"/>
          <w:szCs w:val="19"/>
          <w:rFonts w:ascii="Calibri" w:cs="Calibri" w:eastAsia="Calibri" w:hAnsi="Calibri"/>
        </w:rPr>
      </w:r>
    </w:p>
    <w:p>
      <w:pPr>
        <w:spacing w:after="40"/>
        <w:jc w:val="center"/>
      </w:pPr>
      <w:r>
        <w:rPr>
          <w:b/>
          <w:bCs/>
          <w:color w:val="1B4D4F"/>
          <w:sz w:val="19"/>
          <w:szCs w:val="19"/>
          <w:rFonts w:ascii="Calibri" w:cs="Calibri" w:eastAsia="Calibri" w:hAnsi="Calibri"/>
        </w:rPr>
        <w:t>Scope:  Frontend · Backend · Delivery · Payments · Database</w:t>
      </w:r>
      <w:r>
        <w:rPr>
          <w:color w:val="2A2320"/>
          <w:sz w:val="19"/>
          <w:szCs w:val="19"/>
          <w:rFonts w:ascii="Calibri" w:cs="Calibri" w:eastAsia="Calibri" w:hAnsi="Calibri"/>
        </w:rPr>
      </w:r>
    </w:p>
    <w:p>
      <w:pPr>
        <w:spacing w:after="40"/>
        <w:jc w:val="center"/>
      </w:pPr>
      <w:r>
        <w:rPr>
          <w:b/>
          <w:bCs/>
          <w:color w:val="1B4D4F"/>
          <w:sz w:val="19"/>
          <w:szCs w:val="19"/>
          <w:rFonts w:ascii="Calibri" w:cs="Calibri" w:eastAsia="Calibri" w:hAnsi="Calibri"/>
        </w:rPr>
        <w:t>Method:  In-depth repository audit (deep code research)</w:t>
      </w:r>
      <w:r>
        <w:rPr>
          <w:color w:val="2A2320"/>
          <w:sz w:val="19"/>
          <w:szCs w:val="19"/>
          <w:rFonts w:ascii="Calibri" w:cs="Calibri" w:eastAsia="Calibri" w:hAnsi="Calibri"/>
        </w:rPr>
      </w:r>
    </w:p>
    <w:p>
      <w:r>
        <w:br w:type="page"/>
      </w:r>
    </w:p>
    <w:p>
      <w:pPr>
        <w:spacing w:after="120"/>
      </w:pPr>
      <w:r>
        <w:rPr>
          <w:b/>
          <w:bCs/>
          <w:color w:val="1B4D4F"/>
          <w:sz w:val="28"/>
          <w:szCs w:val="28"/>
          <w:rFonts w:ascii="Georgia" w:cs="Georgia" w:eastAsia="Georgia" w:hAnsi="Georgia"/>
        </w:rPr>
        <w:t>Contents</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8923E" w:sz="12" w:space="6"/>
        </w:pBdr>
        <w:spacing w:before="260" w:after="150"/>
      </w:pPr>
      <w:r>
        <w:rPr>
          <w:b/>
          <w:bCs/>
          <w:color w:val="1B4D4F"/>
          <w:sz w:val="30"/>
          <w:szCs w:val="30"/>
          <w:rFonts w:ascii="Georgia" w:cs="Georgia" w:eastAsia="Georgia" w:hAnsi="Georgia"/>
        </w:rPr>
        <w:t>1. Executive summary</w:t>
      </w:r>
    </w:p>
    <w:p>
      <w:pPr>
        <w:spacing w:after="200" w:line="288"/>
      </w:pPr>
      <w:r>
        <w:rPr>
          <w:i/>
          <w:iCs/>
          <w:color w:val="6B625C"/>
          <w:sz w:val="22"/>
          <w:szCs w:val="22"/>
          <w:rFonts w:ascii="Calibri" w:cs="Calibri" w:eastAsia="Calibri" w:hAnsi="Calibri"/>
        </w:rPr>
        <w:t>In short: you have much more built than you think. The site is not starting from scratch — it is roughly 75–85% complete in terms of code. The remaining work is mostly "tying up loose ends": connecting forms, fixing a couple of bugs, configuring external accounts and defining the operational side of delivery.</w:t>
      </w:r>
    </w:p>
    <w:tbl>
      <w:tblPr>
        <w:tblW w:type="dxa" w:w="9020"/>
        <w:tblBorders>
          <w:top w:val="single" w:color="F5F0E8" w:sz="2"/>
          <w:left w:val="single" w:color="B8923E" w:sz="28"/>
          <w:bottom w:val="single" w:color="F5F0E8" w:sz="2"/>
          <w:right w:val="single" w:color="F5F0E8" w:sz="2"/>
          <w:insideH w:val="none"/>
          <w:insideV w:val="none"/>
        </w:tblBorders>
      </w:tblPr>
      <w:tblGrid>
        <w:gridCol w:w="9020"/>
      </w:tblGrid>
      <w:tr>
        <w:tc>
          <w:tcPr>
            <w:tcW w:type="dxa" w:w="9020"/>
            <w:shd w:fill="F5F0E8" w:color="auto" w:val="clear"/>
            <w:tcMar>
              <w:top w:type="dxa" w:w="120"/>
              <w:left w:type="dxa" w:w="160"/>
              <w:bottom w:type="dxa" w:w="120"/>
              <w:right w:type="dxa" w:w="140"/>
            </w:tcMar>
          </w:tcPr>
          <w:p>
            <w:pPr>
              <w:spacing w:after="60"/>
            </w:pPr>
            <w:r>
              <w:rPr>
                <w:b/>
                <w:bCs/>
                <w:color w:val="1B4D4F"/>
                <w:sz w:val="21"/>
                <w:szCs w:val="21"/>
                <w:rFonts w:ascii="Calibri" w:cs="Calibri" w:eastAsia="Calibri" w:hAnsi="Calibri"/>
              </w:rPr>
              <w:t>The big picture</w:t>
            </w:r>
          </w:p>
          <w:p>
            <w:pPr>
              <w:spacing w:after="60" w:line="264"/>
            </w:pPr>
            <w:r>
              <w:rPr>
                <w:color w:val="2A2320"/>
                <w:sz w:val="20"/>
                <w:szCs w:val="20"/>
                <w:rFonts w:ascii="Calibri" w:cs="Calibri" w:eastAsia="Calibri" w:hAnsi="Calibri"/>
              </w:rPr>
              <w:t>• FRONTEND (what the customer sees): visually complete and functional. 30+ pages, real catalogue, cart, 3-step checkout, delivery map.</w:t>
            </w:r>
          </w:p>
          <w:p>
            <w:pPr>
              <w:spacing w:after="60" w:line="264"/>
            </w:pPr>
            <w:r>
              <w:rPr>
                <w:color w:val="2A2320"/>
                <w:sz w:val="20"/>
                <w:szCs w:val="20"/>
                <w:rFonts w:ascii="Calibri" w:cs="Calibri" w:eastAsia="Calibri" w:hAnsi="Calibri"/>
              </w:rPr>
              <w:t>• BACKEND (the invisible engine): production-grade. Secure authentication, transactional orders, real Sentoo payments, complete WhatsApp chatbot.</w:t>
            </w:r>
          </w:p>
          <w:p>
            <w:pPr>
              <w:spacing w:after="60" w:line="264"/>
            </w:pPr>
            <w:r>
              <w:rPr>
                <w:color w:val="2A2320"/>
                <w:sz w:val="20"/>
                <w:szCs w:val="20"/>
                <w:rFonts w:ascii="Calibri" w:cs="Calibri" w:eastAsia="Calibri" w:hAnsi="Calibri"/>
              </w:rPr>
              <w:t>• DELIVERY: much more advanced than you thought — 3 Curaçao zones with a map, GPS auto-detection, fee calculation and free shipping per zone.</w:t>
            </w:r>
          </w:p>
          <w:p>
            <w:pPr>
              <w:spacing w:after="0" w:line="264"/>
            </w:pPr>
            <w:r>
              <w:rPr>
                <w:color w:val="2A2320"/>
                <w:sz w:val="20"/>
                <w:szCs w:val="20"/>
                <w:rFonts w:ascii="Calibri" w:cs="Calibri" w:eastAsia="Calibri" w:hAnsi="Calibri"/>
              </w:rPr>
              <w:t>• WHAT IS MISSING: detailed in Document 2 (completion checklist). These are concrete pieces, not a rebuild.</w:t>
            </w:r>
          </w:p>
        </w:tc>
      </w:tr>
    </w:tbl>
    <w:p>
      <w:pPr>
        <w:spacing w:after="120"/>
      </w:pPr>
      <w:r>
        <w:t xml:space="preserve"/>
      </w:r>
    </w:p>
    <w:p>
      <w:pPr>
        <w:pStyle w:val="Heading3"/>
        <w:spacing w:before="160" w:after="80"/>
      </w:pPr>
      <w:r>
        <w:rPr>
          <w:b/>
          <w:bCs/>
          <w:color w:val="2A2320"/>
          <w:sz w:val="22"/>
          <w:szCs w:val="22"/>
          <w:rFonts w:ascii="Calibri" w:cs="Calibri" w:eastAsia="Calibri" w:hAnsi="Calibri"/>
        </w:rPr>
        <w:t>What do the status labels mean?</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1800"/>
        <w:gridCol w:w="7220"/>
      </w:tblGrid>
      <w:tr>
        <w:trPr>
          <w:tblHeader/>
        </w:trPr>
        <w:tc>
          <w:tcPr>
            <w:tcW w:type="dxa" w:w="18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Label</w:t>
            </w:r>
          </w:p>
        </w:tc>
        <w:tc>
          <w:tcPr>
            <w:tcW w:type="dxa" w:w="722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Meaning</w:t>
            </w:r>
          </w:p>
        </w:tc>
      </w:tr>
      <w:tr>
        <w:tc>
          <w:tcPr>
            <w:tcW w:type="dxa" w:w="18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72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Works today. Built and operational.</w:t>
            </w:r>
          </w:p>
        </w:tc>
      </w:tr>
      <w:tr>
        <w:tc>
          <w:tcPr>
            <w:tcW w:type="dxa" w:w="1800"/>
            <w:shd w:fill="FBF8F3"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PARTIAL</w:t>
            </w:r>
          </w:p>
        </w:tc>
        <w:tc>
          <w:tcPr>
            <w:tcW w:type="dxa" w:w="72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Built but needs connection, configuration or data to work fully.</w:t>
            </w:r>
          </w:p>
        </w:tc>
      </w:tr>
      <w:tr>
        <w:tc>
          <w:tcPr>
            <w:tcW w:type="dxa" w:w="1800"/>
            <w:shd w:fill="FFFFFF" w:color="auto" w:val="clear"/>
            <w:tcMar>
              <w:top w:type="dxa" w:w="70"/>
              <w:left w:type="dxa" w:w="100"/>
              <w:bottom w:type="dxa" w:w="70"/>
              <w:right w:type="dxa" w:w="100"/>
            </w:tcMar>
          </w:tcPr>
          <w:p>
            <w:pPr>
              <w:spacing w:after="0" w:line="250"/>
              <w:jc w:val="left"/>
            </w:pPr>
            <w:r>
              <w:rPr>
                <w:b/>
                <w:bCs/>
                <w:color w:val="B23A3A"/>
                <w:sz w:val="18"/>
                <w:szCs w:val="18"/>
                <w:rFonts w:ascii="Calibri" w:cs="Calibri" w:eastAsia="Calibri" w:hAnsi="Calibri"/>
              </w:rPr>
              <w:t>MISSING</w:t>
            </w:r>
          </w:p>
        </w:tc>
        <w:tc>
          <w:tcPr>
            <w:tcW w:type="dxa" w:w="72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Does not exist yet / needs to be done.</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2. Architecture and technology (in simple terms)</w:t>
      </w:r>
    </w:p>
    <w:p>
      <w:pPr>
        <w:spacing w:after="140" w:line="276" w:before="0"/>
        <w:jc w:val="left"/>
      </w:pPr>
      <w:r>
        <w:rPr>
          <w:b w:val="false"/>
          <w:bCs w:val="false"/>
          <w:i w:val="false"/>
          <w:iCs w:val="false"/>
          <w:color w:val="2A2320"/>
          <w:sz w:val="21"/>
          <w:szCs w:val="21"/>
          <w:rFonts w:ascii="Calibri" w:cs="Calibri" w:eastAsia="Calibri" w:hAnsi="Calibri"/>
        </w:rPr>
        <w:t>Your site is built with modern, industry-standard technology. It is not a drag-and-drop template: it is a custom store made of three pieces that work together.</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2100"/>
        <w:gridCol w:w="2100"/>
        <w:gridCol w:w="3120"/>
        <w:gridCol w:w="1700"/>
      </w:tblGrid>
      <w:tr>
        <w:trPr>
          <w:tblHeader/>
        </w:trPr>
        <w:tc>
          <w:tcPr>
            <w:tcW w:type="dxa" w:w="21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Component</w:t>
            </w:r>
          </w:p>
        </w:tc>
        <w:tc>
          <w:tcPr>
            <w:tcW w:type="dxa" w:w="21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What it is</w:t>
            </w:r>
          </w:p>
        </w:tc>
        <w:tc>
          <w:tcPr>
            <w:tcW w:type="dxa" w:w="312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What it is for</w:t>
            </w:r>
          </w:p>
        </w:tc>
        <w:tc>
          <w:tcPr>
            <w:tcW w:type="dxa" w:w="17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Status</w:t>
            </w:r>
          </w:p>
        </w:tc>
      </w:tr>
      <w:tr>
        <w:tc>
          <w:tcPr>
            <w:tcW w:type="dxa" w:w="21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Frontend (React + Vite)</w:t>
            </w:r>
          </w:p>
        </w:tc>
        <w:tc>
          <w:tcPr>
            <w:tcW w:type="dxa" w:w="21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The store the customer sees</w:t>
            </w:r>
          </w:p>
        </w:tc>
        <w:tc>
          <w:tcPr>
            <w:tcW w:type="dxa" w:w="31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Pages, catalogue, cart, checkout, map</w:t>
            </w:r>
          </w:p>
        </w:tc>
        <w:tc>
          <w:tcPr>
            <w:tcW w:type="dxa" w:w="17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1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Backend (Node/Express)</w:t>
            </w:r>
          </w:p>
        </w:tc>
        <w:tc>
          <w:tcPr>
            <w:tcW w:type="dxa" w:w="21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The invisible engine</w:t>
            </w:r>
          </w:p>
        </w:tc>
        <w:tc>
          <w:tcPr>
            <w:tcW w:type="dxa" w:w="31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Accounts, orders, payments, WhatsApp, admin</w:t>
            </w:r>
          </w:p>
        </w:tc>
        <w:tc>
          <w:tcPr>
            <w:tcW w:type="dxa" w:w="17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1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Directus (CMS)</w:t>
            </w:r>
          </w:p>
        </w:tc>
        <w:tc>
          <w:tcPr>
            <w:tcW w:type="dxa" w:w="21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Content panel</w:t>
            </w:r>
          </w:p>
        </w:tc>
        <w:tc>
          <w:tcPr>
            <w:tcW w:type="dxa" w:w="31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Edit products, categories, brands without code</w:t>
            </w:r>
          </w:p>
        </w:tc>
        <w:tc>
          <w:tcPr>
            <w:tcW w:type="dxa" w:w="17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1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PostgreSQL</w:t>
            </w:r>
          </w:p>
        </w:tc>
        <w:tc>
          <w:tcPr>
            <w:tcW w:type="dxa" w:w="21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The database</w:t>
            </w:r>
          </w:p>
        </w:tc>
        <w:tc>
          <w:tcPr>
            <w:tcW w:type="dxa" w:w="31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Stores products, orders, customers</w:t>
            </w:r>
          </w:p>
        </w:tc>
        <w:tc>
          <w:tcPr>
            <w:tcW w:type="dxa" w:w="17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1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Redis</w:t>
            </w:r>
          </w:p>
        </w:tc>
        <w:tc>
          <w:tcPr>
            <w:tcW w:type="dxa" w:w="21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Fast memory</w:t>
            </w:r>
          </w:p>
        </w:tc>
        <w:tc>
          <w:tcPr>
            <w:tcW w:type="dxa" w:w="31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Guest carts, sessions</w:t>
            </w:r>
          </w:p>
        </w:tc>
        <w:tc>
          <w:tcPr>
            <w:tcW w:type="dxa" w:w="17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1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Coolify</w:t>
            </w:r>
          </w:p>
        </w:tc>
        <w:tc>
          <w:tcPr>
            <w:tcW w:type="dxa" w:w="21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The hosting (server)</w:t>
            </w:r>
          </w:p>
        </w:tc>
        <w:tc>
          <w:tcPr>
            <w:tcW w:type="dxa" w:w="31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Publishes everything online with SSL</w:t>
            </w:r>
          </w:p>
        </w:tc>
        <w:tc>
          <w:tcPr>
            <w:tcW w:type="dxa" w:w="1700"/>
            <w:shd w:fill="FBF8F3"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IN PROGRESS</w:t>
            </w:r>
          </w:p>
        </w:tc>
      </w:tr>
    </w:tbl>
    <w:p>
      <w:pPr>
        <w:spacing w:after="80"/>
      </w:pPr>
      <w:r>
        <w:t xml:space="preserve"/>
      </w:r>
    </w:p>
    <w:tbl>
      <w:tblPr>
        <w:tblW w:type="dxa" w:w="9020"/>
        <w:tblBorders>
          <w:top w:val="single" w:color="FBEFe9" w:sz="2"/>
          <w:left w:val="single" w:color="B23A3A" w:sz="28"/>
          <w:bottom w:val="single" w:color="FBEFe9" w:sz="2"/>
          <w:right w:val="single" w:color="FBEFe9" w:sz="2"/>
          <w:insideH w:val="none"/>
          <w:insideV w:val="none"/>
        </w:tblBorders>
      </w:tblPr>
      <w:tblGrid>
        <w:gridCol w:w="9020"/>
      </w:tblGrid>
      <w:tr>
        <w:tc>
          <w:tcPr>
            <w:tcW w:type="dxa" w:w="9020"/>
            <w:shd w:fill="FBEFe9" w:color="auto" w:val="clear"/>
            <w:tcMar>
              <w:top w:type="dxa" w:w="120"/>
              <w:left w:type="dxa" w:w="160"/>
              <w:bottom w:type="dxa" w:w="120"/>
              <w:right w:type="dxa" w:w="140"/>
            </w:tcMar>
          </w:tcPr>
          <w:p>
            <w:pPr>
              <w:spacing w:after="60"/>
            </w:pPr>
            <w:r>
              <w:rPr>
                <w:b/>
                <w:bCs/>
                <w:color w:val="B23A3A"/>
                <w:sz w:val="21"/>
                <w:szCs w:val="21"/>
                <w:rFonts w:ascii="Calibri" w:cs="Calibri" w:eastAsia="Calibri" w:hAnsi="Calibri"/>
              </w:rPr>
              <w:t>Key fact about hosting</w:t>
            </w:r>
          </w:p>
          <w:p>
            <w:pPr>
              <w:spacing w:after="0" w:line="264"/>
            </w:pPr>
            <w:r>
              <w:rPr>
                <w:color w:val="2A2320"/>
                <w:sz w:val="20"/>
                <w:szCs w:val="20"/>
                <w:rFonts w:ascii="Calibri" w:cs="Calibri" w:eastAsia="Calibri" w:hAnsi="Calibri"/>
              </w:rPr>
              <w:t>The site needs THREE services to be published together on Coolify: the store (frontend), the engine (backend) and the CMS (Directus). If only Directus is published, customers will be able to SEE products but will NOT be able to buy, log in or pay. Confirming that the backend is deployed and accessible is the #1 technical priority before launch.</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3. Frontend — pages the customer sees</w:t>
      </w:r>
    </w:p>
    <w:p>
      <w:pPr>
        <w:spacing w:after="140" w:line="276" w:before="0"/>
        <w:jc w:val="left"/>
      </w:pPr>
      <w:r>
        <w:rPr>
          <w:b w:val="false"/>
          <w:bCs w:val="false"/>
          <w:i w:val="false"/>
          <w:iCs w:val="false"/>
          <w:color w:val="2A2320"/>
          <w:sz w:val="21"/>
          <w:szCs w:val="21"/>
          <w:rFonts w:ascii="Calibri" w:cs="Calibri" w:eastAsia="Calibri" w:hAnsi="Calibri"/>
        </w:rPr>
        <w:t>More than 30 pages built. The purchase journey (browse catalogue → product → cart → WhatsApp/checkout) is solid and uses real catalogue data.</w:t>
      </w:r>
    </w:p>
    <w:p>
      <w:pPr>
        <w:pStyle w:val="Heading2"/>
        <w:spacing w:before="220" w:after="110"/>
      </w:pPr>
      <w:r>
        <w:rPr>
          <w:b/>
          <w:bCs/>
          <w:color w:val="B8923E"/>
          <w:sz w:val="25"/>
          <w:szCs w:val="25"/>
          <w:rFonts w:ascii="Georgia" w:cs="Georgia" w:eastAsia="Georgia" w:hAnsi="Georgia"/>
        </w:rPr>
        <w:t>3.1 Catalogue and product</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2650"/>
        <w:gridCol w:w="1500"/>
        <w:gridCol w:w="1300"/>
        <w:gridCol w:w="3570"/>
      </w:tblGrid>
      <w:tr>
        <w:trPr>
          <w:tblHeader/>
        </w:trPr>
        <w:tc>
          <w:tcPr>
            <w:tcW w:type="dxa" w:w="265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Page</w:t>
            </w:r>
          </w:p>
        </w:tc>
        <w:tc>
          <w:tcPr>
            <w:tcW w:type="dxa" w:w="15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Route</w:t>
            </w:r>
          </w:p>
        </w:tc>
        <w:tc>
          <w:tcPr>
            <w:tcW w:type="dxa" w:w="13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Status</w:t>
            </w:r>
          </w:p>
        </w:tc>
        <w:tc>
          <w:tcPr>
            <w:tcW w:type="dxa" w:w="357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Notes</w:t>
            </w:r>
          </w:p>
        </w:tc>
      </w:tr>
      <w:tr>
        <w:tc>
          <w:tcPr>
            <w:tcW w:type="dxa" w:w="26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Home</w:t>
            </w:r>
          </w:p>
        </w:tc>
        <w:tc>
          <w:tcPr>
            <w:tcW w:type="dxa" w:w="1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w:t>
            </w:r>
          </w:p>
        </w:tc>
        <w:tc>
          <w:tcPr>
            <w:tcW w:type="dxa" w:w="13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5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Hero, carousel, categories, brands — real CMS data</w:t>
            </w:r>
          </w:p>
        </w:tc>
      </w:tr>
      <w:tr>
        <w:tc>
          <w:tcPr>
            <w:tcW w:type="dxa" w:w="26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Bras / Panties / Shapewear</w:t>
            </w:r>
          </w:p>
        </w:tc>
        <w:tc>
          <w:tcPr>
            <w:tcW w:type="dxa" w:w="1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/bras …</w:t>
            </w:r>
          </w:p>
        </w:tc>
        <w:tc>
          <w:tcPr>
            <w:tcW w:type="dxa" w:w="13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5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Category page with real data</w:t>
            </w:r>
          </w:p>
        </w:tc>
      </w:tr>
      <w:tr>
        <w:tc>
          <w:tcPr>
            <w:tcW w:type="dxa" w:w="26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Perfumes</w:t>
            </w:r>
          </w:p>
        </w:tc>
        <w:tc>
          <w:tcPr>
            <w:tcW w:type="dxa" w:w="1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/perfume</w:t>
            </w:r>
          </w:p>
        </w:tc>
        <w:tc>
          <w:tcPr>
            <w:tcW w:type="dxa" w:w="13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5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Includes a working fragrance quiz</w:t>
            </w:r>
          </w:p>
        </w:tc>
      </w:tr>
      <w:tr>
        <w:tc>
          <w:tcPr>
            <w:tcW w:type="dxa" w:w="26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Creams / Sunscreen / Deodorants / Facial cleansing</w:t>
            </w:r>
          </w:p>
        </w:tc>
        <w:tc>
          <w:tcPr>
            <w:tcW w:type="dxa" w:w="1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/cremas …</w:t>
            </w:r>
          </w:p>
        </w:tc>
        <w:tc>
          <w:tcPr>
            <w:tcW w:type="dxa" w:w="13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5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Real data</w:t>
            </w:r>
          </w:p>
        </w:tc>
      </w:tr>
      <w:tr>
        <w:tc>
          <w:tcPr>
            <w:tcW w:type="dxa" w:w="26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Accessories</w:t>
            </w:r>
          </w:p>
        </w:tc>
        <w:tc>
          <w:tcPr>
            <w:tcW w:type="dxa" w:w="1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/accesorios</w:t>
            </w:r>
          </w:p>
        </w:tc>
        <w:tc>
          <w:tcPr>
            <w:tcW w:type="dxa" w:w="13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5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Real data</w:t>
            </w:r>
          </w:p>
        </w:tc>
      </w:tr>
      <w:tr>
        <w:tc>
          <w:tcPr>
            <w:tcW w:type="dxa" w:w="26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Product detail</w:t>
            </w:r>
          </w:p>
        </w:tc>
        <w:tc>
          <w:tcPr>
            <w:tcW w:type="dxa" w:w="1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/product/:id</w:t>
            </w:r>
          </w:p>
        </w:tc>
        <w:tc>
          <w:tcPr>
            <w:tcW w:type="dxa" w:w="13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5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Reviews connected; sizes/colours</w:t>
            </w:r>
          </w:p>
        </w:tc>
      </w:tr>
      <w:tr>
        <w:tc>
          <w:tcPr>
            <w:tcW w:type="dxa" w:w="26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Brand</w:t>
            </w:r>
          </w:p>
        </w:tc>
        <w:tc>
          <w:tcPr>
            <w:tcW w:type="dxa" w:w="1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/brand/:id</w:t>
            </w:r>
          </w:p>
        </w:tc>
        <w:tc>
          <w:tcPr>
            <w:tcW w:type="dxa" w:w="1300"/>
            <w:shd w:fill="FFFFFF"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PARTIAL</w:t>
            </w:r>
          </w:p>
        </w:tc>
        <w:tc>
          <w:tcPr>
            <w:tcW w:type="dxa" w:w="35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Only 5 brands defined manually</w:t>
            </w:r>
          </w:p>
        </w:tc>
      </w:tr>
      <w:tr>
        <w:tc>
          <w:tcPr>
            <w:tcW w:type="dxa" w:w="26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Search</w:t>
            </w:r>
          </w:p>
        </w:tc>
        <w:tc>
          <w:tcPr>
            <w:tcW w:type="dxa" w:w="1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/search</w:t>
            </w:r>
          </w:p>
        </w:tc>
        <w:tc>
          <w:tcPr>
            <w:tcW w:type="dxa" w:w="13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5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Debounced search, solid</w:t>
            </w:r>
          </w:p>
        </w:tc>
      </w:tr>
    </w:tbl>
    <w:p>
      <w:pPr>
        <w:pStyle w:val="Heading2"/>
        <w:spacing w:before="220" w:after="110"/>
      </w:pPr>
      <w:r>
        <w:rPr>
          <w:b/>
          <w:bCs/>
          <w:color w:val="B8923E"/>
          <w:sz w:val="25"/>
          <w:szCs w:val="25"/>
          <w:rFonts w:ascii="Georgia" w:cs="Georgia" w:eastAsia="Georgia" w:hAnsi="Georgia"/>
        </w:rPr>
        <w:t>3.2 Purchase, account and tracking</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2650"/>
        <w:gridCol w:w="1700"/>
        <w:gridCol w:w="1300"/>
        <w:gridCol w:w="3370"/>
      </w:tblGrid>
      <w:tr>
        <w:trPr>
          <w:tblHeader/>
        </w:trPr>
        <w:tc>
          <w:tcPr>
            <w:tcW w:type="dxa" w:w="265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Page</w:t>
            </w:r>
          </w:p>
        </w:tc>
        <w:tc>
          <w:tcPr>
            <w:tcW w:type="dxa" w:w="17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Route</w:t>
            </w:r>
          </w:p>
        </w:tc>
        <w:tc>
          <w:tcPr>
            <w:tcW w:type="dxa" w:w="13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Status</w:t>
            </w:r>
          </w:p>
        </w:tc>
        <w:tc>
          <w:tcPr>
            <w:tcW w:type="dxa" w:w="337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Notes</w:t>
            </w:r>
          </w:p>
        </w:tc>
      </w:tr>
      <w:tr>
        <w:tc>
          <w:tcPr>
            <w:tcW w:type="dxa" w:w="26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Side cart</w:t>
            </w:r>
          </w:p>
        </w:tc>
        <w:tc>
          <w:tcPr>
            <w:tcW w:type="dxa" w:w="17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(component)</w:t>
            </w:r>
          </w:p>
        </w:tc>
        <w:tc>
          <w:tcPr>
            <w:tcW w:type="dxa" w:w="13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3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Quantities, WhatsApp, go to checkout</w:t>
            </w:r>
          </w:p>
        </w:tc>
      </w:tr>
      <w:tr>
        <w:tc>
          <w:tcPr>
            <w:tcW w:type="dxa" w:w="26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Checkout (3 steps)</w:t>
            </w:r>
          </w:p>
        </w:tc>
        <w:tc>
          <w:tcPr>
            <w:tcW w:type="dxa" w:w="17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/checkout</w:t>
            </w:r>
          </w:p>
        </w:tc>
        <w:tc>
          <w:tcPr>
            <w:tcW w:type="dxa" w:w="1300"/>
            <w:shd w:fill="FBF8F3"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PARTIAL</w:t>
            </w:r>
          </w:p>
        </w:tc>
        <w:tc>
          <w:tcPr>
            <w:tcW w:type="dxa" w:w="33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Complete; depends on the backend + zone data</w:t>
            </w:r>
          </w:p>
        </w:tc>
      </w:tr>
      <w:tr>
        <w:tc>
          <w:tcPr>
            <w:tcW w:type="dxa" w:w="26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Sentoo payment (callback)</w:t>
            </w:r>
          </w:p>
        </w:tc>
        <w:tc>
          <w:tcPr>
            <w:tcW w:type="dxa" w:w="17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/payment/callback</w:t>
            </w:r>
          </w:p>
        </w:tc>
        <w:tc>
          <w:tcPr>
            <w:tcW w:type="dxa" w:w="13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3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Live status query + real time</w:t>
            </w:r>
          </w:p>
        </w:tc>
      </w:tr>
      <w:tr>
        <w:tc>
          <w:tcPr>
            <w:tcW w:type="dxa" w:w="26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Track order</w:t>
            </w:r>
          </w:p>
        </w:tc>
        <w:tc>
          <w:tcPr>
            <w:tcW w:type="dxa" w:w="17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/track-order</w:t>
            </w:r>
          </w:p>
        </w:tc>
        <w:tc>
          <w:tcPr>
            <w:tcW w:type="dxa" w:w="13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3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Lookup by order number</w:t>
            </w:r>
          </w:p>
        </w:tc>
      </w:tr>
      <w:tr>
        <w:tc>
          <w:tcPr>
            <w:tcW w:type="dxa" w:w="26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Login / Register</w:t>
            </w:r>
          </w:p>
        </w:tc>
        <w:tc>
          <w:tcPr>
            <w:tcW w:type="dxa" w:w="17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/login /register</w:t>
            </w:r>
          </w:p>
        </w:tc>
        <w:tc>
          <w:tcPr>
            <w:tcW w:type="dxa" w:w="13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3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Depends on the backend</w:t>
            </w:r>
          </w:p>
        </w:tc>
      </w:tr>
      <w:tr>
        <w:tc>
          <w:tcPr>
            <w:tcW w:type="dxa" w:w="26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Password recovery</w:t>
            </w:r>
          </w:p>
        </w:tc>
        <w:tc>
          <w:tcPr>
            <w:tcW w:type="dxa" w:w="17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/forgot-password</w:t>
            </w:r>
          </w:p>
        </w:tc>
        <w:tc>
          <w:tcPr>
            <w:tcW w:type="dxa" w:w="1300"/>
            <w:shd w:fill="FBF8F3"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PARTIAL</w:t>
            </w:r>
          </w:p>
        </w:tc>
        <w:tc>
          <w:tcPr>
            <w:tcW w:type="dxa" w:w="33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Sends the link but the page to change it is missing</w:t>
            </w:r>
          </w:p>
        </w:tc>
      </w:tr>
      <w:tr>
        <w:tc>
          <w:tcPr>
            <w:tcW w:type="dxa" w:w="26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Profile</w:t>
            </w:r>
          </w:p>
        </w:tc>
        <w:tc>
          <w:tcPr>
            <w:tcW w:type="dxa" w:w="17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/profile</w:t>
            </w:r>
          </w:p>
        </w:tc>
        <w:tc>
          <w:tcPr>
            <w:tcW w:type="dxa" w:w="13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3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Protected; details, orders, password</w:t>
            </w:r>
          </w:p>
        </w:tc>
      </w:tr>
      <w:tr>
        <w:tc>
          <w:tcPr>
            <w:tcW w:type="dxa" w:w="26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Wishlist</w:t>
            </w:r>
          </w:p>
        </w:tc>
        <w:tc>
          <w:tcPr>
            <w:tcW w:type="dxa" w:w="17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/wishlist</w:t>
            </w:r>
          </w:p>
        </w:tc>
        <w:tc>
          <w:tcPr>
            <w:tcW w:type="dxa" w:w="13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3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Stored locally in the browser</w:t>
            </w:r>
          </w:p>
        </w:tc>
      </w:tr>
      <w:tr>
        <w:tc>
          <w:tcPr>
            <w:tcW w:type="dxa" w:w="26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Admin</w:t>
            </w:r>
          </w:p>
        </w:tc>
        <w:tc>
          <w:tcPr>
            <w:tcW w:type="dxa" w:w="17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/admin</w:t>
            </w:r>
          </w:p>
        </w:tc>
        <w:tc>
          <w:tcPr>
            <w:tcW w:type="dxa" w:w="1300"/>
            <w:shd w:fill="FFFFFF"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PARTIAL</w:t>
            </w:r>
          </w:p>
        </w:tc>
        <w:tc>
          <w:tcPr>
            <w:tcW w:type="dxa" w:w="33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No route protection; "view" buttons are stubs</w:t>
            </w:r>
          </w:p>
        </w:tc>
      </w:tr>
    </w:tbl>
    <w:p>
      <w:pPr>
        <w:pStyle w:val="Heading2"/>
        <w:spacing w:before="220" w:after="110"/>
      </w:pPr>
      <w:r>
        <w:rPr>
          <w:b/>
          <w:bCs/>
          <w:color w:val="B8923E"/>
          <w:sz w:val="25"/>
          <w:szCs w:val="25"/>
          <w:rFonts w:ascii="Georgia" w:cs="Georgia" w:eastAsia="Georgia" w:hAnsi="Georgia"/>
        </w:rPr>
        <w:t>3.3 Content, legal and contact</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3050"/>
        <w:gridCol w:w="1500"/>
        <w:gridCol w:w="1300"/>
        <w:gridCol w:w="3170"/>
      </w:tblGrid>
      <w:tr>
        <w:trPr>
          <w:tblHeader/>
        </w:trPr>
        <w:tc>
          <w:tcPr>
            <w:tcW w:type="dxa" w:w="305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Page</w:t>
            </w:r>
          </w:p>
        </w:tc>
        <w:tc>
          <w:tcPr>
            <w:tcW w:type="dxa" w:w="15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Route</w:t>
            </w:r>
          </w:p>
        </w:tc>
        <w:tc>
          <w:tcPr>
            <w:tcW w:type="dxa" w:w="13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Status</w:t>
            </w:r>
          </w:p>
        </w:tc>
        <w:tc>
          <w:tcPr>
            <w:tcW w:type="dxa" w:w="317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Notes</w:t>
            </w:r>
          </w:p>
        </w:tc>
      </w:tr>
      <w:tr>
        <w:tc>
          <w:tcPr>
            <w:tcW w:type="dxa" w:w="30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About us / FAQ / Terms / Privacy</w:t>
            </w:r>
          </w:p>
        </w:tc>
        <w:tc>
          <w:tcPr>
            <w:tcW w:type="dxa" w:w="1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/about …</w:t>
            </w:r>
          </w:p>
        </w:tc>
        <w:tc>
          <w:tcPr>
            <w:tcW w:type="dxa" w:w="13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1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Static content ready</w:t>
            </w:r>
          </w:p>
        </w:tc>
      </w:tr>
      <w:tr>
        <w:tc>
          <w:tcPr>
            <w:tcW w:type="dxa" w:w="30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Shipping (with zone MAP)</w:t>
            </w:r>
          </w:p>
        </w:tc>
        <w:tc>
          <w:tcPr>
            <w:tcW w:type="dxa" w:w="1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/shipping</w:t>
            </w:r>
          </w:p>
        </w:tc>
        <w:tc>
          <w:tcPr>
            <w:tcW w:type="dxa" w:w="1300"/>
            <w:shd w:fill="FBF8F3"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PARTIAL</w:t>
            </w:r>
          </w:p>
        </w:tc>
        <w:tc>
          <w:tcPr>
            <w:tcW w:type="dxa" w:w="31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Map ready; neighbourhoods depend on the backend</w:t>
            </w:r>
          </w:p>
        </w:tc>
      </w:tr>
      <w:tr>
        <w:tc>
          <w:tcPr>
            <w:tcW w:type="dxa" w:w="30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Contact</w:t>
            </w:r>
          </w:p>
        </w:tc>
        <w:tc>
          <w:tcPr>
            <w:tcW w:type="dxa" w:w="1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/contact</w:t>
            </w:r>
          </w:p>
        </w:tc>
        <w:tc>
          <w:tcPr>
            <w:tcW w:type="dxa" w:w="1300"/>
            <w:shd w:fill="FFFFFF"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PARTIAL</w:t>
            </w:r>
          </w:p>
        </w:tc>
        <w:tc>
          <w:tcPr>
            <w:tcW w:type="dxa" w:w="31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The form does not send anything yet</w:t>
            </w:r>
          </w:p>
        </w:tc>
      </w:tr>
      <w:tr>
        <w:tc>
          <w:tcPr>
            <w:tcW w:type="dxa" w:w="30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404 Not found</w:t>
            </w:r>
          </w:p>
        </w:tc>
        <w:tc>
          <w:tcPr>
            <w:tcW w:type="dxa" w:w="1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w:t>
            </w:r>
          </w:p>
        </w:tc>
        <w:tc>
          <w:tcPr>
            <w:tcW w:type="dxa" w:w="13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31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Ready</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4. Backend — the engine (APIs)</w:t>
      </w:r>
    </w:p>
    <w:p>
      <w:pPr>
        <w:spacing w:after="140" w:line="276" w:before="0"/>
        <w:jc w:val="left"/>
      </w:pPr>
      <w:r>
        <w:rPr>
          <w:b w:val="false"/>
          <w:bCs w:val="false"/>
          <w:i w:val="false"/>
          <w:iCs w:val="false"/>
          <w:color w:val="2A2320"/>
          <w:sz w:val="21"/>
          <w:szCs w:val="21"/>
          <w:rFonts w:ascii="Calibri" w:cs="Calibri" w:eastAsia="Calibri" w:hAnsi="Calibri"/>
        </w:rPr>
        <w:t>The backend is substantially complete and production-grade: secure database queries, encrypted passwords (bcrypt), orders with transactions and stock locking, and data validation. These are the API areas:</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2450"/>
        <w:gridCol w:w="4770"/>
        <w:gridCol w:w="1800"/>
      </w:tblGrid>
      <w:tr>
        <w:trPr>
          <w:tblHeader/>
        </w:trPr>
        <w:tc>
          <w:tcPr>
            <w:tcW w:type="dxa" w:w="245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Area (API)</w:t>
            </w:r>
          </w:p>
        </w:tc>
        <w:tc>
          <w:tcPr>
            <w:tcW w:type="dxa" w:w="477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What it does</w:t>
            </w:r>
          </w:p>
        </w:tc>
        <w:tc>
          <w:tcPr>
            <w:tcW w:type="dxa" w:w="18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Status</w:t>
            </w:r>
          </w:p>
        </w:tc>
      </w:tr>
      <w:tr>
        <w:tc>
          <w:tcPr>
            <w:tcW w:type="dxa" w:w="24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Authentication</w:t>
            </w:r>
          </w:p>
        </w:tc>
        <w:tc>
          <w:tcPr>
            <w:tcW w:type="dxa" w:w="47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Registration, login, email verification, refresh, password recovery</w:t>
            </w:r>
          </w:p>
        </w:tc>
        <w:tc>
          <w:tcPr>
            <w:tcW w:type="dxa" w:w="18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4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Products / Categories</w:t>
            </w:r>
          </w:p>
        </w:tc>
        <w:tc>
          <w:tcPr>
            <w:tcW w:type="dxa" w:w="47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Listing, filters, pagination, search, featured items</w:t>
            </w:r>
          </w:p>
        </w:tc>
        <w:tc>
          <w:tcPr>
            <w:tcW w:type="dxa" w:w="18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4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Perfumes / Skincare</w:t>
            </w:r>
          </w:p>
        </w:tc>
        <w:tc>
          <w:tcPr>
            <w:tcW w:type="dxa" w:w="47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Quiz with a real recommendation algorithm</w:t>
            </w:r>
          </w:p>
        </w:tc>
        <w:tc>
          <w:tcPr>
            <w:tcW w:type="dxa" w:w="18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4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Cart</w:t>
            </w:r>
          </w:p>
        </w:tc>
        <w:tc>
          <w:tcPr>
            <w:tcW w:type="dxa" w:w="47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Guest (Redis) and user (DB), merged on login</w:t>
            </w:r>
          </w:p>
        </w:tc>
        <w:tc>
          <w:tcPr>
            <w:tcW w:type="dxa" w:w="18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4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Orders</w:t>
            </w:r>
          </w:p>
        </w:tc>
        <w:tc>
          <w:tcPr>
            <w:tcW w:type="dxa" w:w="47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Transactional checkout, stock deduction, coupons, zone</w:t>
            </w:r>
          </w:p>
        </w:tc>
        <w:tc>
          <w:tcPr>
            <w:tcW w:type="dxa" w:w="18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4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Payments</w:t>
            </w:r>
          </w:p>
        </w:tc>
        <w:tc>
          <w:tcPr>
            <w:tcW w:type="dxa" w:w="47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Real Sentoo, cash on delivery, bank transfer</w:t>
            </w:r>
          </w:p>
        </w:tc>
        <w:tc>
          <w:tcPr>
            <w:tcW w:type="dxa" w:w="1800"/>
            <w:shd w:fill="FBF8F3"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bank account pending</w:t>
            </w:r>
          </w:p>
        </w:tc>
      </w:tr>
      <w:tr>
        <w:tc>
          <w:tcPr>
            <w:tcW w:type="dxa" w:w="24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Admin</w:t>
            </w:r>
          </w:p>
        </w:tc>
        <w:tc>
          <w:tcPr>
            <w:tcW w:type="dxa" w:w="47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User and order management, statistics</w:t>
            </w:r>
          </w:p>
        </w:tc>
        <w:tc>
          <w:tcPr>
            <w:tcW w:type="dxa" w:w="18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4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Reviews</w:t>
            </w:r>
          </w:p>
        </w:tc>
        <w:tc>
          <w:tcPr>
            <w:tcW w:type="dxa" w:w="47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Create/read/delete</w:t>
            </w:r>
          </w:p>
        </w:tc>
        <w:tc>
          <w:tcPr>
            <w:tcW w:type="dxa" w:w="1800"/>
            <w:shd w:fill="FBF8F3"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data type bug</w:t>
            </w:r>
          </w:p>
        </w:tc>
      </w:tr>
      <w:tr>
        <w:tc>
          <w:tcPr>
            <w:tcW w:type="dxa" w:w="24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Coupons</w:t>
            </w:r>
          </w:p>
        </w:tc>
        <w:tc>
          <w:tcPr>
            <w:tcW w:type="dxa" w:w="47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Validate and apply (concurrency-safe)</w:t>
            </w:r>
          </w:p>
        </w:tc>
        <w:tc>
          <w:tcPr>
            <w:tcW w:type="dxa" w:w="18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4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Newsletter</w:t>
            </w:r>
          </w:p>
        </w:tc>
        <w:tc>
          <w:tcPr>
            <w:tcW w:type="dxa" w:w="47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Subscription</w:t>
            </w:r>
          </w:p>
        </w:tc>
        <w:tc>
          <w:tcPr>
            <w:tcW w:type="dxa" w:w="1800"/>
            <w:shd w:fill="FBF8F3"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no confirmation or unsubscribe</w:t>
            </w:r>
          </w:p>
        </w:tc>
      </w:tr>
      <w:tr>
        <w:tc>
          <w:tcPr>
            <w:tcW w:type="dxa" w:w="24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WhatsApp</w:t>
            </w:r>
          </w:p>
        </w:tc>
        <w:tc>
          <w:tcPr>
            <w:tcW w:type="dxa" w:w="47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Chatbot in Papiamentu, menus, order status</w:t>
            </w:r>
          </w:p>
        </w:tc>
        <w:tc>
          <w:tcPr>
            <w:tcW w:type="dxa" w:w="18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4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Delivery</w:t>
            </w:r>
          </w:p>
        </w:tc>
        <w:tc>
          <w:tcPr>
            <w:tcW w:type="dxa" w:w="47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Zones and fee calculation</w:t>
            </w:r>
          </w:p>
        </w:tc>
        <w:tc>
          <w:tcPr>
            <w:tcW w:type="dxa" w:w="1800"/>
            <w:shd w:fill="FBF8F3"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no admin panel for zones</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5. External integrations</w:t>
      </w:r>
    </w:p>
    <w:p>
      <w:pPr>
        <w:spacing w:after="140" w:line="276" w:before="0"/>
        <w:jc w:val="left"/>
      </w:pPr>
      <w:r>
        <w:rPr>
          <w:b w:val="false"/>
          <w:bCs w:val="false"/>
          <w:i w:val="false"/>
          <w:iCs w:val="false"/>
          <w:color w:val="2A2320"/>
          <w:sz w:val="21"/>
          <w:szCs w:val="21"/>
          <w:rFonts w:ascii="Calibri" w:cs="Calibri" w:eastAsia="Calibri" w:hAnsi="Calibri"/>
        </w:rPr>
        <w:t>The connections with third-party services are already coded. Most of them only need you to enter your account keys/credentials to be activated.</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2650"/>
        <w:gridCol w:w="1700"/>
        <w:gridCol w:w="4670"/>
      </w:tblGrid>
      <w:tr>
        <w:trPr>
          <w:tblHeader/>
        </w:trPr>
        <w:tc>
          <w:tcPr>
            <w:tcW w:type="dxa" w:w="265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Service</w:t>
            </w:r>
          </w:p>
        </w:tc>
        <w:tc>
          <w:tcPr>
            <w:tcW w:type="dxa" w:w="17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Code status</w:t>
            </w:r>
          </w:p>
        </w:tc>
        <w:tc>
          <w:tcPr>
            <w:tcW w:type="dxa" w:w="467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What you need to activate it</w:t>
            </w:r>
          </w:p>
        </w:tc>
      </w:tr>
      <w:tr>
        <w:tc>
          <w:tcPr>
            <w:tcW w:type="dxa" w:w="2650"/>
            <w:shd w:fill="FFFFFF" w:color="auto" w:val="clear"/>
            <w:tcMar>
              <w:top w:type="dxa" w:w="70"/>
              <w:left w:type="dxa" w:w="100"/>
              <w:bottom w:type="dxa" w:w="70"/>
              <w:right w:type="dxa" w:w="100"/>
            </w:tcMar>
          </w:tcPr>
          <w:p>
            <w:pPr>
              <w:spacing w:after="0" w:line="250"/>
              <w:jc w:val="left"/>
            </w:pPr>
            <w:r>
              <w:rPr>
                <w:b/>
                <w:bCs/>
                <w:color w:val="2A2320"/>
                <w:sz w:val="18"/>
                <w:szCs w:val="18"/>
                <w:rFonts w:ascii="Calibri" w:cs="Calibri" w:eastAsia="Calibri" w:hAnsi="Calibri"/>
              </w:rPr>
              <w:t>Sentoo (Curaçao payments)</w:t>
            </w:r>
          </w:p>
        </w:tc>
        <w:tc>
          <w:tcPr>
            <w:tcW w:type="dxa" w:w="17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46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Enter SENTOO_API_KEY + MERCHANT_ID from your account</w:t>
            </w:r>
          </w:p>
        </w:tc>
      </w:tr>
      <w:tr>
        <w:tc>
          <w:tcPr>
            <w:tcW w:type="dxa" w:w="2650"/>
            <w:shd w:fill="FBF8F3" w:color="auto" w:val="clear"/>
            <w:tcMar>
              <w:top w:type="dxa" w:w="70"/>
              <w:left w:type="dxa" w:w="100"/>
              <w:bottom w:type="dxa" w:w="70"/>
              <w:right w:type="dxa" w:w="100"/>
            </w:tcMar>
          </w:tcPr>
          <w:p>
            <w:pPr>
              <w:spacing w:after="0" w:line="250"/>
              <w:jc w:val="left"/>
            </w:pPr>
            <w:r>
              <w:rPr>
                <w:b/>
                <w:bCs/>
                <w:color w:val="2A2320"/>
                <w:sz w:val="18"/>
                <w:szCs w:val="18"/>
                <w:rFonts w:ascii="Calibri" w:cs="Calibri" w:eastAsia="Calibri" w:hAnsi="Calibri"/>
              </w:rPr>
              <w:t>WhatsApp Business</w:t>
            </w:r>
          </w:p>
        </w:tc>
        <w:tc>
          <w:tcPr>
            <w:tcW w:type="dxa" w:w="17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46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Meta token + approve message templates in Meta</w:t>
            </w:r>
          </w:p>
        </w:tc>
      </w:tr>
      <w:tr>
        <w:tc>
          <w:tcPr>
            <w:tcW w:type="dxa" w:w="2650"/>
            <w:shd w:fill="FFFFFF" w:color="auto" w:val="clear"/>
            <w:tcMar>
              <w:top w:type="dxa" w:w="70"/>
              <w:left w:type="dxa" w:w="100"/>
              <w:bottom w:type="dxa" w:w="70"/>
              <w:right w:type="dxa" w:w="100"/>
            </w:tcMar>
          </w:tcPr>
          <w:p>
            <w:pPr>
              <w:spacing w:after="0" w:line="250"/>
              <w:jc w:val="left"/>
            </w:pPr>
            <w:r>
              <w:rPr>
                <w:b/>
                <w:bCs/>
                <w:color w:val="2A2320"/>
                <w:sz w:val="18"/>
                <w:szCs w:val="18"/>
                <w:rFonts w:ascii="Calibri" w:cs="Calibri" w:eastAsia="Calibri" w:hAnsi="Calibri"/>
              </w:rPr>
              <w:t>Email (SMTP)</w:t>
            </w:r>
          </w:p>
        </w:tc>
        <w:tc>
          <w:tcPr>
            <w:tcW w:type="dxa" w:w="17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46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Your outgoing mail details (otherwise it does not send emails)</w:t>
            </w:r>
          </w:p>
        </w:tc>
      </w:tr>
      <w:tr>
        <w:tc>
          <w:tcPr>
            <w:tcW w:type="dxa" w:w="2650"/>
            <w:shd w:fill="FBF8F3" w:color="auto" w:val="clear"/>
            <w:tcMar>
              <w:top w:type="dxa" w:w="70"/>
              <w:left w:type="dxa" w:w="100"/>
              <w:bottom w:type="dxa" w:w="70"/>
              <w:right w:type="dxa" w:w="100"/>
            </w:tcMar>
          </w:tcPr>
          <w:p>
            <w:pPr>
              <w:spacing w:after="0" w:line="250"/>
              <w:jc w:val="left"/>
            </w:pPr>
            <w:r>
              <w:rPr>
                <w:b/>
                <w:bCs/>
                <w:color w:val="2A2320"/>
                <w:sz w:val="18"/>
                <w:szCs w:val="18"/>
                <w:rFonts w:ascii="Calibri" w:cs="Calibri" w:eastAsia="Calibri" w:hAnsi="Calibri"/>
              </w:rPr>
              <w:t>Cash on delivery (COD)</w:t>
            </w:r>
          </w:p>
        </w:tc>
        <w:tc>
          <w:tcPr>
            <w:tcW w:type="dxa" w:w="17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46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Nothing — it works</w:t>
            </w:r>
          </w:p>
        </w:tc>
      </w:tr>
      <w:tr>
        <w:tc>
          <w:tcPr>
            <w:tcW w:type="dxa" w:w="2650"/>
            <w:shd w:fill="FFFFFF" w:color="auto" w:val="clear"/>
            <w:tcMar>
              <w:top w:type="dxa" w:w="70"/>
              <w:left w:type="dxa" w:w="100"/>
              <w:bottom w:type="dxa" w:w="70"/>
              <w:right w:type="dxa" w:w="100"/>
            </w:tcMar>
          </w:tcPr>
          <w:p>
            <w:pPr>
              <w:spacing w:after="0" w:line="250"/>
              <w:jc w:val="left"/>
            </w:pPr>
            <w:r>
              <w:rPr>
                <w:b/>
                <w:bCs/>
                <w:color w:val="2A2320"/>
                <w:sz w:val="18"/>
                <w:szCs w:val="18"/>
                <w:rFonts w:ascii="Calibri" w:cs="Calibri" w:eastAsia="Calibri" w:hAnsi="Calibri"/>
              </w:rPr>
              <w:t>Bank transfer</w:t>
            </w:r>
          </w:p>
        </w:tc>
        <w:tc>
          <w:tcPr>
            <w:tcW w:type="dxa" w:w="1700"/>
            <w:shd w:fill="FFFFFF"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PARTIAL</w:t>
            </w:r>
          </w:p>
        </w:tc>
        <w:tc>
          <w:tcPr>
            <w:tcW w:type="dxa" w:w="46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Enter the REAL account number (currently a placeholder)</w:t>
            </w:r>
          </w:p>
        </w:tc>
      </w:tr>
      <w:tr>
        <w:tc>
          <w:tcPr>
            <w:tcW w:type="dxa" w:w="2650"/>
            <w:shd w:fill="FBF8F3" w:color="auto" w:val="clear"/>
            <w:tcMar>
              <w:top w:type="dxa" w:w="70"/>
              <w:left w:type="dxa" w:w="100"/>
              <w:bottom w:type="dxa" w:w="70"/>
              <w:right w:type="dxa" w:w="100"/>
            </w:tcMar>
          </w:tcPr>
          <w:p>
            <w:pPr>
              <w:spacing w:after="0" w:line="250"/>
              <w:jc w:val="left"/>
            </w:pPr>
            <w:r>
              <w:rPr>
                <w:b/>
                <w:bCs/>
                <w:color w:val="2A2320"/>
                <w:sz w:val="18"/>
                <w:szCs w:val="18"/>
                <w:rFonts w:ascii="Calibri" w:cs="Calibri" w:eastAsia="Calibri" w:hAnsi="Calibri"/>
              </w:rPr>
              <w:t>Map (OpenStreetMap)</w:t>
            </w:r>
          </w:p>
        </w:tc>
        <w:tc>
          <w:tcPr>
            <w:tcW w:type="dxa" w:w="17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46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Nothing — it works. Review the commercial terms of use</w:t>
            </w:r>
          </w:p>
        </w:tc>
      </w:tr>
      <w:tr>
        <w:tc>
          <w:tcPr>
            <w:tcW w:type="dxa" w:w="2650"/>
            <w:shd w:fill="FFFFFF" w:color="auto" w:val="clear"/>
            <w:tcMar>
              <w:top w:type="dxa" w:w="70"/>
              <w:left w:type="dxa" w:w="100"/>
              <w:bottom w:type="dxa" w:w="70"/>
              <w:right w:type="dxa" w:w="100"/>
            </w:tcMar>
          </w:tcPr>
          <w:p>
            <w:pPr>
              <w:spacing w:after="0" w:line="250"/>
              <w:jc w:val="left"/>
            </w:pPr>
            <w:r>
              <w:rPr>
                <w:b/>
                <w:bCs/>
                <w:color w:val="2A2320"/>
                <w:sz w:val="18"/>
                <w:szCs w:val="18"/>
                <w:rFonts w:ascii="Calibri" w:cs="Calibri" w:eastAsia="Calibri" w:hAnsi="Calibri"/>
              </w:rPr>
              <w:t>Address autocomplete (Nominatim)</w:t>
            </w:r>
          </w:p>
        </w:tc>
        <w:tc>
          <w:tcPr>
            <w:tcW w:type="dxa" w:w="17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467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Nothing, but it is free with a usage limit</w:t>
            </w:r>
          </w:p>
        </w:tc>
      </w:tr>
      <w:tr>
        <w:tc>
          <w:tcPr>
            <w:tcW w:type="dxa" w:w="2650"/>
            <w:shd w:fill="FBF8F3" w:color="auto" w:val="clear"/>
            <w:tcMar>
              <w:top w:type="dxa" w:w="70"/>
              <w:left w:type="dxa" w:w="100"/>
              <w:bottom w:type="dxa" w:w="70"/>
              <w:right w:type="dxa" w:w="100"/>
            </w:tcMar>
          </w:tcPr>
          <w:p>
            <w:pPr>
              <w:spacing w:after="0" w:line="250"/>
              <w:jc w:val="left"/>
            </w:pPr>
            <w:r>
              <w:rPr>
                <w:b/>
                <w:bCs/>
                <w:color w:val="2A2320"/>
                <w:sz w:val="18"/>
                <w:szCs w:val="18"/>
                <w:rFonts w:ascii="Calibri" w:cs="Calibri" w:eastAsia="Calibri" w:hAnsi="Calibri"/>
              </w:rPr>
              <w:t>Real time (Socket.IO)</w:t>
            </w:r>
          </w:p>
        </w:tc>
        <w:tc>
          <w:tcPr>
            <w:tcW w:type="dxa" w:w="17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c>
          <w:tcPr>
            <w:tcW w:type="dxa" w:w="467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Nothing — updates payment status live</w:t>
            </w:r>
          </w:p>
        </w:tc>
      </w:tr>
    </w:tbl>
    <w:p>
      <w:pPr>
        <w:spacing w:after="80"/>
      </w:pPr>
      <w:r>
        <w:t xml:space="preserve"/>
      </w:r>
    </w:p>
    <w:tbl>
      <w:tblPr>
        <w:tblW w:type="dxa" w:w="9020"/>
        <w:tblBorders>
          <w:top w:val="single" w:color="F5F0E8" w:sz="2"/>
          <w:left w:val="single" w:color="1B4D4F" w:sz="28"/>
          <w:bottom w:val="single" w:color="F5F0E8" w:sz="2"/>
          <w:right w:val="single" w:color="F5F0E8" w:sz="2"/>
          <w:insideH w:val="none"/>
          <w:insideV w:val="none"/>
        </w:tblBorders>
      </w:tblPr>
      <w:tblGrid>
        <w:gridCol w:w="9020"/>
      </w:tblGrid>
      <w:tr>
        <w:tc>
          <w:tcPr>
            <w:tcW w:type="dxa" w:w="9020"/>
            <w:shd w:fill="F5F0E8" w:color="auto" w:val="clear"/>
            <w:tcMar>
              <w:top w:type="dxa" w:w="120"/>
              <w:left w:type="dxa" w:w="160"/>
              <w:bottom w:type="dxa" w:w="120"/>
              <w:right w:type="dxa" w:w="140"/>
            </w:tcMar>
          </w:tcPr>
          <w:p>
            <w:pPr>
              <w:spacing w:after="60"/>
            </w:pPr>
            <w:r>
              <w:rPr>
                <w:b/>
                <w:bCs/>
                <w:color w:val="1B4D4F"/>
                <w:sz w:val="21"/>
                <w:szCs w:val="21"/>
                <w:rFonts w:ascii="Calibri" w:cs="Calibri" w:eastAsia="Calibri" w:hAnsi="Calibri"/>
              </w:rPr>
              <w:t>About WhatsApp</w:t>
            </w:r>
          </w:p>
          <w:p>
            <w:pPr>
              <w:spacing w:after="0" w:line="264"/>
            </w:pPr>
            <w:r>
              <w:rPr>
                <w:color w:val="2A2320"/>
                <w:sz w:val="20"/>
                <w:szCs w:val="20"/>
                <w:rFonts w:ascii="Calibri" w:cs="Calibri" w:eastAsia="Calibri" w:hAnsi="Calibri"/>
              </w:rPr>
              <w:t>The WhatsApp chatbot is complete: it replies in Papiamentu, shows menus, lets customers check the status of an order and links to categories. For the automatic confirmation messages to go out, some "templates" must be created and approved in Meta Business Manager (order_confirmation, order_shipped, etc.). If they are not approved, the system uses a wa.me link as a fallback.</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6. Delivery system — what ALREADY works</w:t>
      </w:r>
    </w:p>
    <w:p>
      <w:pPr>
        <w:spacing w:after="200" w:line="288"/>
      </w:pPr>
      <w:r>
        <w:rPr>
          <w:i/>
          <w:iCs/>
          <w:color w:val="6B625C"/>
          <w:sz w:val="22"/>
          <w:szCs w:val="22"/>
          <w:rFonts w:ascii="Calibri" w:cs="Calibri" w:eastAsia="Calibri" w:hAnsi="Calibri"/>
        </w:rPr>
        <w:t>This was your biggest concern ("I'm missing the complete delivery system"). The good news: the foundation is already built. What is missing is the operational (logistics) layer, which is detailed in Document 2.</w:t>
      </w:r>
    </w:p>
    <w:p>
      <w:pPr>
        <w:pStyle w:val="Heading2"/>
        <w:spacing w:before="220" w:after="110"/>
      </w:pPr>
      <w:r>
        <w:rPr>
          <w:b/>
          <w:bCs/>
          <w:color w:val="B8923E"/>
          <w:sz w:val="25"/>
          <w:szCs w:val="25"/>
          <w:rFonts w:ascii="Georgia" w:cs="Georgia" w:eastAsia="Georgia" w:hAnsi="Georgia"/>
        </w:rPr>
        <w:t>6.1 Already built and working</w:t>
      </w:r>
    </w:p>
    <w:p>
      <w:pPr>
        <w:pStyle w:val="ListParagraph"/>
        <w:numPr>
          <w:ilvl w:val="0"/>
          <w:numId w:val="2"/>
        </w:numPr>
        <w:spacing w:after="70" w:line="268"/>
      </w:pPr>
      <w:r>
        <w:rPr>
          <w:b/>
          <w:bCs/>
          <w:i w:val="false"/>
          <w:iCs w:val="false"/>
          <w:color w:val="2A2320"/>
          <w:sz w:val="21"/>
          <w:szCs w:val="21"/>
          <w:rFonts w:ascii="Calibri" w:cs="Calibri" w:eastAsia="Calibri" w:hAnsi="Calibri"/>
        </w:rPr>
        <w:t>Interactive map of Curaçao (Leaflet + OpenStreetMap) with the 3 zones drawn as coloured polygons.</w:t>
      </w:r>
      <w:r>
        <w:rPr>
          <w:b w:val="false"/>
          <w:bCs w:val="false"/>
          <w:i w:val="false"/>
          <w:iCs w:val="false"/>
          <w:color w:val="2A2320"/>
          <w:sz w:val="21"/>
          <w:szCs w:val="21"/>
          <w:rFonts w:ascii="Calibri" w:cs="Calibri" w:eastAsia="Calibri" w:hAnsi="Calibri"/>
        </w:rPr>
      </w:r>
    </w:p>
    <w:p>
      <w:pPr>
        <w:pStyle w:val="ListParagraph"/>
        <w:numPr>
          <w:ilvl w:val="0"/>
          <w:numId w:val="2"/>
        </w:numPr>
        <w:spacing w:after="70" w:line="268"/>
      </w:pPr>
      <w:r>
        <w:rPr>
          <w:b/>
          <w:bCs/>
          <w:i w:val="false"/>
          <w:iCs w:val="false"/>
          <w:color w:val="2A2320"/>
          <w:sz w:val="21"/>
          <w:szCs w:val="21"/>
          <w:rFonts w:ascii="Calibri" w:cs="Calibri" w:eastAsia="Calibri" w:hAnsi="Calibri"/>
        </w:rPr>
        <w:t>3 real zones with market rates: Zone 1 Centre (XCG 5, free ≥75) · Zone 2 East (XCG 10, free ≥100) · Zone 3 West and North (XCG 25, free ≥150).</w:t>
      </w:r>
      <w:r>
        <w:rPr>
          <w:b w:val="false"/>
          <w:bCs w:val="false"/>
          <w:i w:val="false"/>
          <w:iCs w:val="false"/>
          <w:color w:val="2A2320"/>
          <w:sz w:val="21"/>
          <w:szCs w:val="21"/>
          <w:rFonts w:ascii="Calibri" w:cs="Calibri" w:eastAsia="Calibri" w:hAnsi="Calibri"/>
        </w:rPr>
      </w:r>
    </w:p>
    <w:p>
      <w:pPr>
        <w:pStyle w:val="ListParagraph"/>
        <w:numPr>
          <w:ilvl w:val="0"/>
          <w:numId w:val="2"/>
        </w:numPr>
        <w:spacing w:after="70" w:line="268"/>
      </w:pPr>
      <w:r>
        <w:rPr>
          <w:b/>
          <w:bCs/>
          <w:i w:val="false"/>
          <w:iCs w:val="false"/>
          <w:color w:val="2A2320"/>
          <w:sz w:val="21"/>
          <w:szCs w:val="21"/>
          <w:rFonts w:ascii="Calibri" w:cs="Calibri" w:eastAsia="Calibri" w:hAnsi="Calibri"/>
        </w:rPr>
        <w:t>GPS auto-detection: the "Detect my zone" button locates the customer and tells them their zone and fee.</w:t>
      </w:r>
      <w:r>
        <w:rPr>
          <w:b w:val="false"/>
          <w:bCs w:val="false"/>
          <w:i w:val="false"/>
          <w:iCs w:val="false"/>
          <w:color w:val="2A2320"/>
          <w:sz w:val="21"/>
          <w:szCs w:val="21"/>
          <w:rFonts w:ascii="Calibri" w:cs="Calibri" w:eastAsia="Calibri" w:hAnsi="Calibri"/>
        </w:rPr>
      </w:r>
    </w:p>
    <w:p>
      <w:pPr>
        <w:pStyle w:val="ListParagraph"/>
        <w:numPr>
          <w:ilvl w:val="0"/>
          <w:numId w:val="2"/>
        </w:numPr>
        <w:spacing w:after="70" w:line="268"/>
      </w:pPr>
      <w:r>
        <w:rPr>
          <w:b/>
          <w:bCs/>
          <w:i w:val="false"/>
          <w:iCs w:val="false"/>
          <w:color w:val="2A2320"/>
          <w:sz w:val="21"/>
          <w:szCs w:val="21"/>
          <w:rFonts w:ascii="Calibri" w:cs="Calibri" w:eastAsia="Calibri" w:hAnsi="Calibri"/>
        </w:rPr>
        <w:t>Address autocomplete: as the street is typed, it suggests real Curaçao addresses and detects the zone automatically.</w:t>
      </w:r>
      <w:r>
        <w:rPr>
          <w:b w:val="false"/>
          <w:bCs w:val="false"/>
          <w:i w:val="false"/>
          <w:iCs w:val="false"/>
          <w:color w:val="2A2320"/>
          <w:sz w:val="21"/>
          <w:szCs w:val="21"/>
          <w:rFonts w:ascii="Calibri" w:cs="Calibri" w:eastAsia="Calibri" w:hAnsi="Calibri"/>
        </w:rPr>
      </w:r>
    </w:p>
    <w:p>
      <w:pPr>
        <w:pStyle w:val="ListParagraph"/>
        <w:numPr>
          <w:ilvl w:val="0"/>
          <w:numId w:val="2"/>
        </w:numPr>
        <w:spacing w:after="70" w:line="268"/>
      </w:pPr>
      <w:r>
        <w:rPr>
          <w:b/>
          <w:bCs/>
          <w:i w:val="false"/>
          <w:iCs w:val="false"/>
          <w:color w:val="2A2320"/>
          <w:sz w:val="21"/>
          <w:szCs w:val="21"/>
          <w:rFonts w:ascii="Calibri" w:cs="Calibri" w:eastAsia="Calibri" w:hAnsi="Calibri"/>
        </w:rPr>
        <w:t>Fee calculation and free shipping per zone based on the cart subtotal, shown at checkout.</w:t>
      </w:r>
      <w:r>
        <w:rPr>
          <w:b w:val="false"/>
          <w:bCs w:val="false"/>
          <w:i w:val="false"/>
          <w:iCs w:val="false"/>
          <w:color w:val="2A2320"/>
          <w:sz w:val="21"/>
          <w:szCs w:val="21"/>
          <w:rFonts w:ascii="Calibri" w:cs="Calibri" w:eastAsia="Calibri" w:hAnsi="Calibri"/>
        </w:rPr>
      </w:r>
    </w:p>
    <w:p>
      <w:pPr>
        <w:pStyle w:val="ListParagraph"/>
        <w:numPr>
          <w:ilvl w:val="0"/>
          <w:numId w:val="2"/>
        </w:numPr>
        <w:spacing w:after="70" w:line="268"/>
      </w:pPr>
      <w:r>
        <w:rPr>
          <w:b/>
          <w:bCs/>
          <w:i w:val="false"/>
          <w:iCs w:val="false"/>
          <w:color w:val="2A2320"/>
          <w:sz w:val="21"/>
          <w:szCs w:val="21"/>
          <w:rFonts w:ascii="Calibri" w:cs="Calibri" w:eastAsia="Calibri" w:hAnsi="Calibri"/>
        </w:rPr>
        <w:t>Every neighbourhood catalogued: Willemstad, Punda, Otrobanda, Jan Thiel, Blue Bay, Banda Abou, Banda Ariba, etc.</w:t>
      </w:r>
      <w:r>
        <w:rPr>
          <w:b w:val="false"/>
          <w:bCs w:val="false"/>
          <w:i w:val="false"/>
          <w:iCs w:val="false"/>
          <w:color w:val="2A2320"/>
          <w:sz w:val="21"/>
          <w:szCs w:val="21"/>
          <w:rFonts w:ascii="Calibri" w:cs="Calibri" w:eastAsia="Calibri" w:hAnsi="Calibri"/>
        </w:rPr>
      </w:r>
    </w:p>
    <w:p>
      <w:pPr>
        <w:pStyle w:val="ListParagraph"/>
        <w:numPr>
          <w:ilvl w:val="0"/>
          <w:numId w:val="2"/>
        </w:numPr>
        <w:spacing w:after="70" w:line="268"/>
      </w:pPr>
      <w:r>
        <w:rPr>
          <w:b/>
          <w:bCs/>
          <w:i w:val="false"/>
          <w:iCs w:val="false"/>
          <w:color w:val="2A2320"/>
          <w:sz w:val="21"/>
          <w:szCs w:val="21"/>
          <w:rFonts w:ascii="Calibri" w:cs="Calibri" w:eastAsia="Calibri" w:hAnsi="Calibri"/>
        </w:rPr>
        <w:t>The order stores the zone and coordinates (lat/lng) for future logistics.</w:t>
      </w:r>
      <w:r>
        <w:rPr>
          <w:b w:val="false"/>
          <w:bCs w:val="false"/>
          <w:i w:val="false"/>
          <w:iCs w:val="false"/>
          <w:color w:val="2A2320"/>
          <w:sz w:val="21"/>
          <w:szCs w:val="21"/>
          <w:rFonts w:ascii="Calibri" w:cs="Calibri" w:eastAsia="Calibri" w:hAnsi="Calibri"/>
        </w:rPr>
      </w:r>
    </w:p>
    <w:p>
      <w:pPr>
        <w:pStyle w:val="Heading2"/>
        <w:spacing w:before="220" w:after="110"/>
      </w:pPr>
      <w:r>
        <w:rPr>
          <w:b/>
          <w:bCs/>
          <w:color w:val="B8923E"/>
          <w:sz w:val="25"/>
          <w:szCs w:val="25"/>
          <w:rFonts w:ascii="Georgia" w:cs="Georgia" w:eastAsia="Georgia" w:hAnsi="Georgia"/>
        </w:rPr>
        <w:t>6.2 The 3 zones at a glance</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1700"/>
        <w:gridCol w:w="1150"/>
        <w:gridCol w:w="1650"/>
        <w:gridCol w:w="1500"/>
        <w:gridCol w:w="3020"/>
      </w:tblGrid>
      <w:tr>
        <w:trPr>
          <w:tblHeader/>
        </w:trPr>
        <w:tc>
          <w:tcPr>
            <w:tcW w:type="dxa" w:w="17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Zone</w:t>
            </w:r>
          </w:p>
        </w:tc>
        <w:tc>
          <w:tcPr>
            <w:tcW w:type="dxa" w:w="115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Fee</w:t>
            </w:r>
          </w:p>
        </w:tc>
        <w:tc>
          <w:tcPr>
            <w:tcW w:type="dxa" w:w="165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Free shipping from</w:t>
            </w:r>
          </w:p>
        </w:tc>
        <w:tc>
          <w:tcPr>
            <w:tcW w:type="dxa" w:w="15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Estimated time</w:t>
            </w:r>
          </w:p>
        </w:tc>
        <w:tc>
          <w:tcPr>
            <w:tcW w:type="dxa" w:w="302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Neighbourhoods (examples)</w:t>
            </w:r>
          </w:p>
        </w:tc>
      </w:tr>
      <w:tr>
        <w:tc>
          <w:tcPr>
            <w:tcW w:type="dxa" w:w="17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1 — Centre</w:t>
            </w:r>
          </w:p>
        </w:tc>
        <w:tc>
          <w:tcPr>
            <w:tcW w:type="dxa" w:w="11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XCG 5</w:t>
            </w:r>
          </w:p>
        </w:tc>
        <w:tc>
          <w:tcPr>
            <w:tcW w:type="dxa" w:w="16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XCG 75</w:t>
            </w:r>
          </w:p>
        </w:tc>
        <w:tc>
          <w:tcPr>
            <w:tcW w:type="dxa" w:w="1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1–2 days</w:t>
            </w:r>
          </w:p>
        </w:tc>
        <w:tc>
          <w:tcPr>
            <w:tcW w:type="dxa" w:w="30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Willemstad, Punda, Otrobanda, Pietermaai, Scharloo</w:t>
            </w:r>
          </w:p>
        </w:tc>
      </w:tr>
      <w:tr>
        <w:tc>
          <w:tcPr>
            <w:tcW w:type="dxa" w:w="1700"/>
            <w:shd w:fill="FBF8F3" w:color="auto" w:val="clear"/>
            <w:tcMar>
              <w:top w:type="dxa" w:w="70"/>
              <w:left w:type="dxa" w:w="100"/>
              <w:bottom w:type="dxa" w:w="70"/>
              <w:right w:type="dxa" w:w="100"/>
            </w:tcMar>
          </w:tcPr>
          <w:p>
            <w:pPr>
              <w:spacing w:after="0" w:line="250"/>
              <w:jc w:val="left"/>
            </w:pPr>
            <w:r>
              <w:rPr>
                <w:b/>
                <w:bCs/>
                <w:color w:val="B7791F"/>
                <w:sz w:val="18"/>
                <w:szCs w:val="18"/>
                <w:rFonts w:ascii="Calibri" w:cs="Calibri" w:eastAsia="Calibri" w:hAnsi="Calibri"/>
              </w:rPr>
              <w:t>2 — East</w:t>
            </w:r>
          </w:p>
        </w:tc>
        <w:tc>
          <w:tcPr>
            <w:tcW w:type="dxa" w:w="11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XCG 10</w:t>
            </w:r>
          </w:p>
        </w:tc>
        <w:tc>
          <w:tcPr>
            <w:tcW w:type="dxa" w:w="165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XCG 100</w:t>
            </w:r>
          </w:p>
        </w:tc>
        <w:tc>
          <w:tcPr>
            <w:tcW w:type="dxa" w:w="1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1–2 days</w:t>
            </w:r>
          </w:p>
        </w:tc>
        <w:tc>
          <w:tcPr>
            <w:tcW w:type="dxa" w:w="30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Jan Thiel, Blue Bay, Saliña, Mahaai, Cas Grandi</w:t>
            </w:r>
          </w:p>
        </w:tc>
      </w:tr>
      <w:tr>
        <w:tc>
          <w:tcPr>
            <w:tcW w:type="dxa" w:w="1700"/>
            <w:shd w:fill="FFFFFF" w:color="auto" w:val="clear"/>
            <w:tcMar>
              <w:top w:type="dxa" w:w="70"/>
              <w:left w:type="dxa" w:w="100"/>
              <w:bottom w:type="dxa" w:w="70"/>
              <w:right w:type="dxa" w:w="100"/>
            </w:tcMar>
          </w:tcPr>
          <w:p>
            <w:pPr>
              <w:spacing w:after="0" w:line="250"/>
              <w:jc w:val="left"/>
            </w:pPr>
            <w:r>
              <w:rPr>
                <w:b/>
                <w:bCs/>
                <w:color w:val="B23A3A"/>
                <w:sz w:val="18"/>
                <w:szCs w:val="18"/>
                <w:rFonts w:ascii="Calibri" w:cs="Calibri" w:eastAsia="Calibri" w:hAnsi="Calibri"/>
              </w:rPr>
              <w:t>3 — West and North</w:t>
            </w:r>
          </w:p>
        </w:tc>
        <w:tc>
          <w:tcPr>
            <w:tcW w:type="dxa" w:w="11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XCG 25</w:t>
            </w:r>
          </w:p>
        </w:tc>
        <w:tc>
          <w:tcPr>
            <w:tcW w:type="dxa" w:w="165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XCG 150</w:t>
            </w:r>
          </w:p>
        </w:tc>
        <w:tc>
          <w:tcPr>
            <w:tcW w:type="dxa" w:w="1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2–3 days</w:t>
            </w:r>
          </w:p>
        </w:tc>
        <w:tc>
          <w:tcPr>
            <w:tcW w:type="dxa" w:w="30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Banda Abou, Banda Ariba, Tera Kòrá, Groot Kwartier</w:t>
            </w:r>
          </w:p>
        </w:tc>
      </w:tr>
    </w:tbl>
    <w:p>
      <w:pPr>
        <w:spacing w:after="80"/>
      </w:pPr>
      <w:r>
        <w:t xml:space="preserve"/>
      </w:r>
    </w:p>
    <w:tbl>
      <w:tblPr>
        <w:tblW w:type="dxa" w:w="9020"/>
        <w:tblBorders>
          <w:top w:val="single" w:color="F5F0E8" w:sz="2"/>
          <w:left w:val="single" w:color="B8923E" w:sz="28"/>
          <w:bottom w:val="single" w:color="F5F0E8" w:sz="2"/>
          <w:right w:val="single" w:color="F5F0E8" w:sz="2"/>
          <w:insideH w:val="none"/>
          <w:insideV w:val="none"/>
        </w:tblBorders>
      </w:tblPr>
      <w:tblGrid>
        <w:gridCol w:w="9020"/>
      </w:tblGrid>
      <w:tr>
        <w:tc>
          <w:tcPr>
            <w:tcW w:type="dxa" w:w="9020"/>
            <w:shd w:fill="F5F0E8" w:color="auto" w:val="clear"/>
            <w:tcMar>
              <w:top w:type="dxa" w:w="120"/>
              <w:left w:type="dxa" w:w="160"/>
              <w:bottom w:type="dxa" w:w="120"/>
              <w:right w:type="dxa" w:w="140"/>
            </w:tcMar>
          </w:tcPr>
          <w:p>
            <w:pPr>
              <w:spacing w:after="60"/>
            </w:pPr>
            <w:r>
              <w:rPr>
                <w:b/>
                <w:bCs/>
                <w:color w:val="1B4D4F"/>
                <w:sz w:val="21"/>
                <w:szCs w:val="21"/>
                <w:rFonts w:ascii="Calibri" w:cs="Calibri" w:eastAsia="Calibri" w:hAnsi="Calibri"/>
              </w:rPr>
              <w:t>What does NOT exist yet in delivery (see Document 2)</w:t>
            </w:r>
          </w:p>
          <w:p>
            <w:pPr>
              <w:spacing w:after="60" w:line="264"/>
            </w:pPr>
            <w:r>
              <w:rPr>
                <w:color w:val="2A2320"/>
                <w:sz w:val="20"/>
                <w:szCs w:val="20"/>
                <w:rFonts w:ascii="Calibri" w:cs="Calibri" w:eastAsia="Calibri" w:hAnsi="Calibri"/>
              </w:rPr>
              <w:t>• Courier assignment and dispatch (who delivers and how are they notified?).</w:t>
            </w:r>
          </w:p>
          <w:p>
            <w:pPr>
              <w:spacing w:after="60" w:line="264"/>
            </w:pPr>
            <w:r>
              <w:rPr>
                <w:color w:val="2A2320"/>
                <w:sz w:val="20"/>
                <w:szCs w:val="20"/>
                <w:rFonts w:ascii="Calibri" w:cs="Calibri" w:eastAsia="Calibri" w:hAnsi="Calibri"/>
              </w:rPr>
              <w:t>• Live tracking for the customer ("your order is on its way" with statuses).</w:t>
            </w:r>
          </w:p>
          <w:p>
            <w:pPr>
              <w:spacing w:after="60" w:line="264"/>
            </w:pPr>
            <w:r>
              <w:rPr>
                <w:color w:val="2A2320"/>
                <w:sz w:val="20"/>
                <w:szCs w:val="20"/>
                <w:rFonts w:ascii="Calibri" w:cs="Calibri" w:eastAsia="Calibri" w:hAnsi="Calibri"/>
              </w:rPr>
              <w:t>• A panel for YOU to edit zones and fees without touching code.</w:t>
            </w:r>
          </w:p>
          <w:p>
            <w:pPr>
              <w:spacing w:after="60" w:line="264"/>
            </w:pPr>
            <w:r>
              <w:rPr>
                <w:color w:val="2A2320"/>
                <w:sz w:val="20"/>
                <w:szCs w:val="20"/>
                <w:rFonts w:ascii="Calibri" w:cs="Calibri" w:eastAsia="Calibri" w:hAnsi="Calibri"/>
              </w:rPr>
              <w:t>• Delivery schedule / time slots (choose day and time).</w:t>
            </w:r>
          </w:p>
          <w:p>
            <w:pPr>
              <w:spacing w:after="0" w:line="264"/>
            </w:pPr>
            <w:r>
              <w:rPr>
                <w:color w:val="2A2320"/>
                <w:sz w:val="20"/>
                <w:szCs w:val="20"/>
                <w:rFonts w:ascii="Calibri" w:cs="Calibri" w:eastAsia="Calibri" w:hAnsi="Calibri"/>
              </w:rPr>
              <w:t>• Route optimisation when there are several orders.</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7. Database and catalogue</w:t>
      </w:r>
    </w:p>
    <w:p>
      <w:pPr>
        <w:spacing w:after="140" w:line="276" w:before="0"/>
        <w:jc w:val="left"/>
      </w:pPr>
      <w:r>
        <w:rPr>
          <w:b w:val="false"/>
          <w:bCs w:val="false"/>
          <w:i w:val="false"/>
          <w:iCs w:val="false"/>
          <w:color w:val="2A2320"/>
          <w:sz w:val="21"/>
          <w:szCs w:val="21"/>
          <w:rFonts w:ascii="Calibri" w:cs="Calibri" w:eastAsia="Calibri" w:hAnsi="Calibri"/>
        </w:rPr>
        <w:t>The database is designed for serious e-commerce: unique keys, automatic timestamps, auto-generated order numbers (UNI-AAMMDD-XXXX) and preloaded seed data.</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2200"/>
        <w:gridCol w:w="5020"/>
        <w:gridCol w:w="1800"/>
      </w:tblGrid>
      <w:tr>
        <w:trPr>
          <w:tblHeader/>
        </w:trPr>
        <w:tc>
          <w:tcPr>
            <w:tcW w:type="dxa" w:w="22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Area</w:t>
            </w:r>
          </w:p>
        </w:tc>
        <w:tc>
          <w:tcPr>
            <w:tcW w:type="dxa" w:w="502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Content</w:t>
            </w:r>
          </w:p>
        </w:tc>
        <w:tc>
          <w:tcPr>
            <w:tcW w:type="dxa" w:w="18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Status</w:t>
            </w:r>
          </w:p>
        </w:tc>
      </w:tr>
      <w:tr>
        <w:tc>
          <w:tcPr>
            <w:tcW w:type="dxa" w:w="22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Main tables</w:t>
            </w:r>
          </w:p>
        </w:tc>
        <w:tc>
          <w:tcPr>
            <w:tcW w:type="dxa" w:w="50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users, addresses, orders, items, payments, carts, reviews, coupons, variants, delivery zones, WhatsApp messages</w:t>
            </w:r>
          </w:p>
        </w:tc>
        <w:tc>
          <w:tcPr>
            <w:tcW w:type="dxa" w:w="18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2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Catalogue (Directus)</w:t>
            </w:r>
          </w:p>
        </w:tc>
        <w:tc>
          <w:tcPr>
            <w:tcW w:type="dxa" w:w="50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products, categories, brands — editable from the panel</w:t>
            </w:r>
          </w:p>
        </w:tc>
        <w:tc>
          <w:tcPr>
            <w:tcW w:type="dxa" w:w="18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2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Products loaded</w:t>
            </w:r>
          </w:p>
        </w:tc>
        <w:tc>
          <w:tcPr>
            <w:tcW w:type="dxa" w:w="50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~285 products (bras, panties, colognes, creams, sunscreen, deodorants, facial cleansing, accessories)</w:t>
            </w:r>
          </w:p>
        </w:tc>
        <w:tc>
          <w:tcPr>
            <w:tcW w:type="dxa" w:w="1800"/>
            <w:shd w:fill="FFFFFF"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r>
        <w:tc>
          <w:tcPr>
            <w:tcW w:type="dxa" w:w="22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Seed coupons</w:t>
            </w:r>
          </w:p>
        </w:tc>
        <w:tc>
          <w:tcPr>
            <w:tcW w:type="dxa" w:w="50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3 preloaded sample coupons</w:t>
            </w:r>
          </w:p>
        </w:tc>
        <w:tc>
          <w:tcPr>
            <w:tcW w:type="dxa" w:w="1800"/>
            <w:shd w:fill="FBF8F3" w:color="auto" w:val="clear"/>
            <w:tcMar>
              <w:top w:type="dxa" w:w="70"/>
              <w:left w:type="dxa" w:w="100"/>
              <w:bottom w:type="dxa" w:w="70"/>
              <w:right w:type="dxa" w:w="100"/>
            </w:tcMar>
          </w:tcPr>
          <w:p>
            <w:pPr>
              <w:spacing w:after="0" w:line="250"/>
              <w:jc w:val="left"/>
            </w:pPr>
            <w:r>
              <w:rPr>
                <w:b/>
                <w:bCs/>
                <w:color w:val="3D7A5F"/>
                <w:sz w:val="18"/>
                <w:szCs w:val="18"/>
                <w:rFonts w:ascii="Calibri" w:cs="Calibri" w:eastAsia="Calibri" w:hAnsi="Calibri"/>
              </w:rPr>
              <w:t>READY</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8. Security already implemented</w:t>
      </w:r>
    </w:p>
    <w:p>
      <w:pPr>
        <w:spacing w:after="140" w:line="276" w:before="0"/>
        <w:jc w:val="left"/>
      </w:pPr>
      <w:r>
        <w:rPr>
          <w:b w:val="false"/>
          <w:bCs w:val="false"/>
          <w:i w:val="false"/>
          <w:iCs w:val="false"/>
          <w:color w:val="2A2320"/>
          <w:sz w:val="21"/>
          <w:szCs w:val="21"/>
          <w:rFonts w:ascii="Calibri" w:cs="Calibri" w:eastAsia="Calibri" w:hAnsi="Calibri"/>
        </w:rPr>
        <w:t>The code already includes good security practices. This is important to protect your customers and their information.</w:t>
      </w:r>
    </w:p>
    <w:p>
      <w:pPr>
        <w:pStyle w:val="ListParagraph"/>
        <w:numPr>
          <w:ilvl w:val="0"/>
          <w:numId w:val="2"/>
        </w:numPr>
        <w:spacing w:after="70" w:line="268"/>
      </w:pPr>
      <w:r>
        <w:rPr>
          <w:b w:val="false"/>
          <w:bCs w:val="false"/>
          <w:i w:val="false"/>
          <w:iCs w:val="false"/>
          <w:color w:val="2A2320"/>
          <w:sz w:val="21"/>
          <w:szCs w:val="21"/>
          <w:rFonts w:ascii="Calibri" w:cs="Calibri" w:eastAsia="Calibri" w:hAnsi="Calibri"/>
        </w:rPr>
        <w:t>Passwords encrypted with bcrypt (never stored in plain text).</w:t>
      </w:r>
    </w:p>
    <w:p>
      <w:pPr>
        <w:pStyle w:val="ListParagraph"/>
        <w:numPr>
          <w:ilvl w:val="0"/>
          <w:numId w:val="2"/>
        </w:numPr>
        <w:spacing w:after="70" w:line="268"/>
      </w:pPr>
      <w:r>
        <w:rPr>
          <w:b w:val="false"/>
          <w:bCs w:val="false"/>
          <w:i w:val="false"/>
          <w:iCs w:val="false"/>
          <w:color w:val="2A2320"/>
          <w:sz w:val="21"/>
          <w:szCs w:val="21"/>
          <w:rFonts w:ascii="Calibri" w:cs="Calibri" w:eastAsia="Calibri" w:hAnsi="Calibri"/>
        </w:rPr>
        <w:t>Database queries protected against SQL injection.</w:t>
      </w:r>
    </w:p>
    <w:p>
      <w:pPr>
        <w:pStyle w:val="ListParagraph"/>
        <w:numPr>
          <w:ilvl w:val="0"/>
          <w:numId w:val="2"/>
        </w:numPr>
        <w:spacing w:after="70" w:line="268"/>
      </w:pPr>
      <w:r>
        <w:rPr>
          <w:b w:val="false"/>
          <w:bCs w:val="false"/>
          <w:i w:val="false"/>
          <w:iCs w:val="false"/>
          <w:color w:val="2A2320"/>
          <w:sz w:val="21"/>
          <w:szCs w:val="21"/>
          <w:rFonts w:ascii="Calibri" w:cs="Calibri" w:eastAsia="Calibri" w:hAnsi="Calibri"/>
        </w:rPr>
        <w:t>Administrator permissions verified against the database (not just trusting the token).</w:t>
      </w:r>
    </w:p>
    <w:p>
      <w:pPr>
        <w:pStyle w:val="ListParagraph"/>
        <w:numPr>
          <w:ilvl w:val="0"/>
          <w:numId w:val="2"/>
        </w:numPr>
        <w:spacing w:after="70" w:line="268"/>
      </w:pPr>
      <w:r>
        <w:rPr>
          <w:b w:val="false"/>
          <w:bCs w:val="false"/>
          <w:i w:val="false"/>
          <w:iCs w:val="false"/>
          <w:color w:val="2A2320"/>
          <w:sz w:val="21"/>
          <w:szCs w:val="21"/>
          <w:rFonts w:ascii="Calibri" w:cs="Calibri" w:eastAsia="Calibri" w:hAnsi="Calibri"/>
        </w:rPr>
        <w:t>Security headers (Helmet), domain allowlist (CORS) and request rate limits (anti-abuse).</w:t>
      </w:r>
    </w:p>
    <w:p>
      <w:pPr>
        <w:pStyle w:val="ListParagraph"/>
        <w:numPr>
          <w:ilvl w:val="0"/>
          <w:numId w:val="2"/>
        </w:numPr>
        <w:spacing w:after="70" w:line="268"/>
      </w:pPr>
      <w:r>
        <w:rPr>
          <w:b w:val="false"/>
          <w:bCs w:val="false"/>
          <w:i w:val="false"/>
          <w:iCs w:val="false"/>
          <w:color w:val="2A2320"/>
          <w:sz w:val="21"/>
          <w:szCs w:val="21"/>
          <w:rFonts w:ascii="Calibri" w:cs="Calibri" w:eastAsia="Calibri" w:hAnsi="Calibri"/>
        </w:rPr>
        <w:t>"Enumeration-proof" login responses (they do not reveal whether an email exists).</w:t>
      </w:r>
    </w:p>
    <w:p>
      <w:pPr>
        <w:pStyle w:val="ListParagraph"/>
        <w:numPr>
          <w:ilvl w:val="0"/>
          <w:numId w:val="2"/>
        </w:numPr>
        <w:spacing w:after="70" w:line="268"/>
      </w:pPr>
      <w:r>
        <w:rPr>
          <w:b w:val="false"/>
          <w:bCs w:val="false"/>
          <w:i w:val="false"/>
          <w:iCs w:val="false"/>
          <w:color w:val="2A2320"/>
          <w:sz w:val="21"/>
          <w:szCs w:val="21"/>
          <w:rFonts w:ascii="Calibri" w:cs="Calibri" w:eastAsia="Calibri" w:hAnsi="Calibri"/>
        </w:rPr>
        <w:t>Checkout with transactions and stock locking (it does not sell what is not in stock).</w:t>
      </w:r>
    </w:p>
    <w:p>
      <w:pPr>
        <w:pStyle w:val="ListParagraph"/>
        <w:numPr>
          <w:ilvl w:val="0"/>
          <w:numId w:val="2"/>
        </w:numPr>
        <w:spacing w:after="70" w:line="268"/>
      </w:pPr>
      <w:r>
        <w:rPr>
          <w:b w:val="false"/>
          <w:bCs w:val="false"/>
          <w:i w:val="false"/>
          <w:iCs w:val="false"/>
          <w:color w:val="2A2320"/>
          <w:sz w:val="21"/>
          <w:szCs w:val="21"/>
          <w:rFonts w:ascii="Calibri" w:cs="Calibri" w:eastAsia="Calibri" w:hAnsi="Calibri"/>
        </w:rPr>
        <w:t>Payment webhook that RE-VERIFIES the real status with Sentoo (it does not trust the incoming message).</w:t>
      </w:r>
    </w:p>
    <w:p>
      <w:pPr>
        <w:spacing w:after="120"/>
      </w:pPr>
      <w:r>
        <w:t xml:space="preserve"/>
      </w:r>
    </w:p>
    <w:tbl>
      <w:tblPr>
        <w:tblW w:type="dxa" w:w="9020"/>
        <w:tblBorders>
          <w:top w:val="single" w:color="FBEFE9" w:sz="2"/>
          <w:left w:val="single" w:color="B23A3A" w:sz="28"/>
          <w:bottom w:val="single" w:color="FBEFE9" w:sz="2"/>
          <w:right w:val="single" w:color="FBEFE9" w:sz="2"/>
          <w:insideH w:val="none"/>
          <w:insideV w:val="none"/>
        </w:tblBorders>
      </w:tblPr>
      <w:tblGrid>
        <w:gridCol w:w="9020"/>
      </w:tblGrid>
      <w:tr>
        <w:tc>
          <w:tcPr>
            <w:tcW w:type="dxa" w:w="9020"/>
            <w:shd w:fill="FBEFE9" w:color="auto" w:val="clear"/>
            <w:tcMar>
              <w:top w:type="dxa" w:w="120"/>
              <w:left w:type="dxa" w:w="160"/>
              <w:bottom w:type="dxa" w:w="120"/>
              <w:right w:type="dxa" w:w="140"/>
            </w:tcMar>
          </w:tcPr>
          <w:p>
            <w:pPr>
              <w:spacing w:after="60"/>
            </w:pPr>
            <w:r>
              <w:rPr>
                <w:b/>
                <w:bCs/>
                <w:color w:val="B23A3A"/>
                <w:sz w:val="21"/>
                <w:szCs w:val="21"/>
                <w:rFonts w:ascii="Calibri" w:cs="Calibri" w:eastAsia="Calibri" w:hAnsi="Calibri"/>
              </w:rPr>
              <w:t>Security items pending before launch (details in Document 2)</w:t>
            </w:r>
          </w:p>
          <w:p>
            <w:pPr>
              <w:spacing w:after="60" w:line="264"/>
            </w:pPr>
            <w:r>
              <w:rPr>
                <w:color w:val="2A2320"/>
                <w:sz w:val="20"/>
                <w:szCs w:val="20"/>
                <w:rFonts w:ascii="Calibri" w:cs="Calibri" w:eastAsia="Calibri" w:hAnsi="Calibri"/>
              </w:rPr>
              <w:t>• Rotate the default administrator password (it ships with a sample one in the code).</w:t>
            </w:r>
          </w:p>
          <w:p>
            <w:pPr>
              <w:spacing w:after="60" w:line="264"/>
            </w:pPr>
            <w:r>
              <w:rPr>
                <w:color w:val="2A2320"/>
                <w:sz w:val="20"/>
                <w:szCs w:val="20"/>
                <w:rFonts w:ascii="Calibri" w:cs="Calibri" w:eastAsia="Calibri" w:hAnsi="Calibri"/>
              </w:rPr>
              <w:t>• Enter the real bank account number for transfers.</w:t>
            </w:r>
          </w:p>
          <w:p>
            <w:pPr>
              <w:spacing w:after="0" w:line="264"/>
            </w:pPr>
            <w:r>
              <w:rPr>
                <w:color w:val="2A2320"/>
                <w:sz w:val="20"/>
                <w:szCs w:val="20"/>
                <w:rFonts w:ascii="Calibri" w:cs="Calibri" w:eastAsia="Calibri" w:hAnsi="Calibri"/>
              </w:rPr>
              <w:t>• Protect the /admin route on the server side as well.</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9. Conclusion</w:t>
      </w:r>
    </w:p>
    <w:p>
      <w:pPr>
        <w:spacing w:after="140" w:line="276" w:before="0"/>
        <w:jc w:val="left"/>
      </w:pPr>
      <w:r>
        <w:rPr>
          <w:b/>
          <w:bCs/>
          <w:i w:val="false"/>
          <w:iCs w:val="false"/>
          <w:color w:val="1B4D4F"/>
          <w:sz w:val="21"/>
          <w:szCs w:val="21"/>
          <w:rFonts w:ascii="Calibri" w:cs="Calibri" w:eastAsia="Calibri" w:hAnsi="Calibri"/>
        </w:rPr>
        <w:t xml:space="preserve">Unistyles is not just starting: it is on the home stretch. The code covers almost the entire journey of a real online store — catalogue, cart, checkout, payments, accounts, WhatsApp and a delivery system with a map and zones. </w:t>
      </w:r>
      <w:r>
        <w:rPr>
          <w:b w:val="false"/>
          <w:bCs w:val="false"/>
          <w:i w:val="false"/>
          <w:iCs w:val="false"/>
          <w:color w:val="2A2320"/>
          <w:sz w:val="21"/>
          <w:szCs w:val="21"/>
          <w:rFonts w:ascii="Calibri" w:cs="Calibri" w:eastAsia="Calibri" w:hAnsi="Calibri"/>
        </w:rPr>
      </w:r>
    </w:p>
    <w:p>
      <w:pPr>
        <w:spacing w:after="140" w:line="276" w:before="0"/>
        <w:jc w:val="left"/>
      </w:pPr>
      <w:r>
        <w:rPr>
          <w:b w:val="false"/>
          <w:bCs w:val="false"/>
          <w:i w:val="false"/>
          <w:iCs w:val="false"/>
          <w:color w:val="2A2320"/>
          <w:sz w:val="21"/>
          <w:szCs w:val="21"/>
          <w:rFonts w:ascii="Calibri" w:cs="Calibri" w:eastAsia="Calibri" w:hAnsi="Calibri"/>
        </w:rPr>
        <w:t>The remaining work is concentrated on: (1) confirming that all services are deployed together, (2) fixing a handful of bugs and unconnected forms, (3) configuring the external accounts (Sentoo, WhatsApp, bank), and (4) defining the operational side of delivery. All of this is broken down as user stories in Document 2.</w:t>
      </w:r>
    </w:p>
    <w:p>
      <w:pPr>
        <w:spacing w:after="120"/>
      </w:pPr>
      <w:r>
        <w:t xml:space="preserve"/>
      </w:r>
    </w:p>
    <w:tbl>
      <w:tblPr>
        <w:tblW w:type="dxa" w:w="9020"/>
        <w:tblBorders>
          <w:top w:val="single" w:color="F5F0E8" w:sz="2"/>
          <w:left w:val="single" w:color="1B4D4F" w:sz="28"/>
          <w:bottom w:val="single" w:color="F5F0E8" w:sz="2"/>
          <w:right w:val="single" w:color="F5F0E8" w:sz="2"/>
          <w:insideH w:val="none"/>
          <w:insideV w:val="none"/>
        </w:tblBorders>
      </w:tblPr>
      <w:tblGrid>
        <w:gridCol w:w="9020"/>
      </w:tblGrid>
      <w:tr>
        <w:tc>
          <w:tcPr>
            <w:tcW w:type="dxa" w:w="9020"/>
            <w:shd w:fill="F5F0E8" w:color="auto" w:val="clear"/>
            <w:tcMar>
              <w:top w:type="dxa" w:w="120"/>
              <w:left w:type="dxa" w:w="160"/>
              <w:bottom w:type="dxa" w:w="120"/>
              <w:right w:type="dxa" w:w="140"/>
            </w:tcMar>
          </w:tcPr>
          <w:p>
            <w:pPr>
              <w:spacing w:after="60"/>
            </w:pPr>
            <w:r>
              <w:rPr>
                <w:b/>
                <w:bCs/>
                <w:color w:val="1B4D4F"/>
                <w:sz w:val="21"/>
                <w:szCs w:val="21"/>
                <w:rFonts w:ascii="Calibri" w:cs="Calibri" w:eastAsia="Calibri" w:hAnsi="Calibri"/>
              </w:rPr>
              <w:t>How it connects with your other documents</w:t>
            </w:r>
          </w:p>
          <w:p>
            <w:pPr>
              <w:spacing w:after="60" w:line="264"/>
            </w:pPr>
            <w:r>
              <w:rPr>
                <w:color w:val="2A2320"/>
                <w:sz w:val="20"/>
                <w:szCs w:val="20"/>
                <w:rFonts w:ascii="Calibri" w:cs="Calibri" w:eastAsia="Calibri" w:hAnsi="Calibri"/>
              </w:rPr>
              <w:t>• Document 2 — Completion checklist: what remains to be finished (user stories + priority).</w:t>
            </w:r>
          </w:p>
          <w:p>
            <w:pPr>
              <w:spacing w:after="60" w:line="264"/>
            </w:pPr>
            <w:r>
              <w:rPr>
                <w:color w:val="2A2320"/>
                <w:sz w:val="20"/>
                <w:szCs w:val="20"/>
                <w:rFonts w:ascii="Calibri" w:cs="Calibri" w:eastAsia="Calibri" w:hAnsi="Calibri"/>
              </w:rPr>
              <w:t>• Document 3 — Research checklist: what to research before deciding on design/strategy.</w:t>
            </w:r>
          </w:p>
          <w:p>
            <w:pPr>
              <w:spacing w:after="60" w:line="264"/>
            </w:pPr>
            <w:r>
              <w:rPr>
                <w:color w:val="2A2320"/>
                <w:sz w:val="20"/>
                <w:szCs w:val="20"/>
                <w:rFonts w:ascii="Calibri" w:cs="Calibri" w:eastAsia="Calibri" w:hAnsi="Calibri"/>
              </w:rPr>
              <w:t>• Document 4 — Deep research + brainstorming: questions for the session with your team.</w:t>
            </w:r>
          </w:p>
          <w:p>
            <w:pPr>
              <w:spacing w:after="0" w:line="264"/>
            </w:pPr>
            <w:r>
              <w:rPr>
                <w:color w:val="2A2320"/>
                <w:sz w:val="20"/>
                <w:szCs w:val="20"/>
                <w:rFonts w:ascii="Calibri" w:cs="Calibri" w:eastAsia="Calibri" w:hAnsi="Calibri"/>
              </w:rPr>
              <w:t>• Document 5 — Action plan (Double Diamond): how to organise the work in phases.</w:t>
            </w:r>
          </w:p>
        </w:tc>
      </w:tr>
    </w:tbl>
    <w:sectPr>
      <w:footerReference w:type="default" r:id="rId6"/>
      <w:headerReference w:type="default" r:id="rId7"/>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DACE" w:sz="6" w:space="6"/>
      </w:pBdr>
      <w:jc w:val="center"/>
    </w:pPr>
    <w:r>
      <w:rPr>
        <w:color w:val="6B625C"/>
        <w:sz w:val="16"/>
        <w:szCs w:val="16"/>
        <w:rFonts w:ascii="Calibri" w:cs="Calibri" w:eastAsia="Calibri" w:hAnsi="Calibri"/>
      </w:rPr>
      <w:t xml:space="preserve">Unistyles Curaçao  ·  What is already done   ·   Page  / </w:t>
    </w:r>
    <w:r>
      <w:rPr>
        <w:i/>
        <w:iCs/>
        <w:color w:val="6B625C"/>
        <w:sz w:val="16"/>
        <w:szCs w:val="16"/>
        <w:rFonts w:ascii="Calibri" w:cs="Calibri" w:eastAsia="Calibri" w:hAnsi="Calibri"/>
      </w:rPr>
    </w:r>
    <w:r>
      <w:rPr>
        <w:color w:val="6B625C"/>
        <w:sz w:val="16"/>
        <w:szCs w:val="16"/>
        <w:rFonts w:ascii="Calibri" w:cs="Calibri" w:eastAsia="Calibri" w:hAnsi="Calibri"/>
      </w:rPr>
    </w:r>
    <w:r>
      <w:rPr>
        <w:color w:val="6B625C"/>
        <w:sz w:val="16"/>
        <w:szCs w:val="16"/>
        <w:rFonts w:ascii="Calibri" w:cs="Calibri" w:eastAsia="Calibri" w:hAnsi="Calibri"/>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B8923E"/>
      </w:rPr>
    </w:lvl>
    <w:lvl w:ilvl="1" w15:tentative="1">
      <w:start w:val="1"/>
      <w:numFmt w:val="bullet"/>
      <w:lvlText w:val="–"/>
      <w:lvlJc w:val="left"/>
      <w:pPr>
        <w:ind w:left="900" w:hanging="240"/>
      </w:pPr>
      <w:rPr>
        <w:color w:val="1B4D4F"/>
      </w:rPr>
    </w:lvl>
    <w:lvl w:ilvl="2" w15:tentative="1">
      <w:start w:val="1"/>
      <w:numFmt w:val="bullet"/>
      <w:lvlText w:val="▪"/>
      <w:lvlJc w:val="left"/>
      <w:pPr>
        <w:ind w:left="1340" w:hanging="240"/>
      </w:pPr>
    </w:lvl>
  </w:abstractNum>
  <w:abstractNum w:abstractNumId="3" w15:restartNumberingAfterBreak="0">
    <w:multiLevelType w:val="hybridMultilevel"/>
    <w:lvl w:ilvl="0" w15:tentative="1">
      <w:start w:val="1"/>
      <w:numFmt w:val="decimal"/>
      <w:lvlText w:val="%1."/>
      <w:lvlJc w:val="start"/>
      <w:pPr>
        <w:ind w:left="460" w:hanging="300"/>
      </w:pPr>
    </w:lvl>
    <w:lvl w:ilvl="1" w15:tentative="1">
      <w:start w:val="1"/>
      <w:numFmt w:val="lowerLetter"/>
      <w:lvlText w:val="%2."/>
      <w:lvlJc w:val="start"/>
      <w:pPr>
        <w:ind w:left="90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A2320"/>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b/>
      <w:bCs/>
      <w:color w:val="1B4D4F"/>
      <w:sz w:val="30"/>
      <w:szCs w:val="30"/>
      <w:rFonts w:ascii="Georgia" w:cs="Georgia" w:eastAsia="Georgia" w:hAnsi="Georgia"/>
    </w:rPr>
  </w:style>
  <w:style w:type="paragraph" w:styleId="Heading2">
    <w:name w:val="Heading 2"/>
    <w:basedOn w:val="Normal"/>
    <w:next w:val="Normal"/>
    <w:qFormat/>
    <w:rPr>
      <w:b/>
      <w:bCs/>
      <w:color w:val="B8923E"/>
      <w:sz w:val="25"/>
      <w:szCs w:val="25"/>
      <w:rFonts w:ascii="Georgia" w:cs="Georgia" w:eastAsia="Georgia" w:hAnsi="Georgi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 que ya está listo</dc:title>
  <dc:creator>Claude Code — Unistyles</dc:creator>
  <dc:description>Lo que ya está listo</dc:description>
  <cp:lastModifiedBy>Un-named</cp:lastModifiedBy>
  <cp:revision>1</cp:revision>
  <dcterms:created xsi:type="dcterms:W3CDTF">2026-07-31T13:03:29.317Z</dcterms:created>
  <dcterms:modified xsi:type="dcterms:W3CDTF">2026-07-31T13:03:29.318Z</dcterms:modified>
</cp:coreProperties>
</file>

<file path=docProps/custom.xml><?xml version="1.0" encoding="utf-8"?>
<Properties xmlns="http://schemas.openxmlformats.org/officeDocument/2006/custom-properties" xmlns:vt="http://schemas.openxmlformats.org/officeDocument/2006/docPropsVTypes"/>
</file>