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hej8997csc0" w:id="0"/>
      <w:bookmarkEnd w:id="0"/>
      <w:r w:rsidDel="00000000" w:rsidR="00000000" w:rsidRPr="00000000">
        <w:rPr>
          <w:rtl w:val="0"/>
        </w:rPr>
        <w:t xml:space="preserve">Что вы узнаете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этом материале вы узнаете, что такое Java NIO и чем он отличается от Java IO. Разберёте, какие инструменты для работы с потоком ввода-вывода содержатся в нём и как их можно использовать.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3achhjuo32a" w:id="1"/>
      <w:bookmarkEnd w:id="1"/>
      <w:r w:rsidDel="00000000" w:rsidR="00000000" w:rsidRPr="00000000">
        <w:rPr>
          <w:rtl w:val="0"/>
        </w:rPr>
        <w:t xml:space="preserve">Что такое Java NIO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Java NIO — это API (Application Programming Interface) ввода-вывода, включённый в Java 1.4 и предоставляющий более гибкие и производительные средства для обработки данных, чем API Java 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Java NIO предлагает асинхронный ввод-вывод, в котором поток не блокируется, ожидая завершения операции. Вместо этого поток может продолжать работу и выполнять другие задачи. Это особенно полезно в приложениях, обрабатывающих множество соединений одновременно.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Основные компоненты Java NIO: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Buffer (буфер). Используется для хранения данных и обмена ими между буфером и каналом.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Charset (чарсет). Используется для отображения необработанных байтов в читаемые символы и наоборот.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Channel (канал). Представляет собой открытое соединение между источником данных и целью, с которыми выполняются операции ввода-вывода.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Selector (селектор). Используется для мониторинга каналов и определения, готовы ли они к чтению или записи.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pem7fse98lb" w:id="2"/>
      <w:bookmarkEnd w:id="2"/>
      <w:r w:rsidDel="00000000" w:rsidR="00000000" w:rsidRPr="00000000">
        <w:rPr>
          <w:rtl w:val="0"/>
        </w:rPr>
        <w:t xml:space="preserve">Сравнение Java IO и NIO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Java IO и NIO — это два разных подхода к работе с вводом-выводом данных.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0"/>
        <w:gridCol w:w="4725"/>
        <w:tblGridChange w:id="0">
          <w:tblGrid>
            <w:gridCol w:w="4140"/>
            <w:gridCol w:w="472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NIO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Блокирующая модель ввода-вывода: поток ожидает завершения операции, прежде чем продолжить выполнение кода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Неблокирующая модель ввода-вывода: поток может продолжать работу, не дожидаясь завершения операции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Потоко-ориентированный: данные считываются и записываются в поток байтов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Буферо-ориентированный: данные считываются и записываются в буфер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Имеет только одно соединение на один поток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обрабатывать несколько соединений на поток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Базируется на потоке: передаёт данные в одну сторону (one-directional)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Базируется на канале: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передаёт данные в обе стороны (bi-directional)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Использует Heap — основной вариант работы с памятью в JVM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Использует ресурсы вне JVM, что позволяет снизить накладные расходы памяти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Подходит для простой синхронной обработки данных, например для парсинга XML-документов небольшого объёма в одном потоке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Подходит для обработки больших объёмов данных с использованием множества сетевых соединений одновременно, например для многопоточной асинхронной обработки файлов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Итог: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простота использования,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надёжность,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производительность.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Итог: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производительность,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гибкость,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сложности в настройке и оптимизации.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t xml:space="preserve">У каждого API свои преимущества и недостатки. Важно иметь о них представление, чтобы понимать, какой API в каких ситуациях использовать.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ydf13aj9k4oa" w:id="3"/>
      <w:bookmarkEnd w:id="3"/>
      <w:r w:rsidDel="00000000" w:rsidR="00000000" w:rsidRPr="00000000">
        <w:rPr>
          <w:rtl w:val="0"/>
        </w:rPr>
        <w:t xml:space="preserve">Буферы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Рассмотрим базовый класс Buffer. Он содержит индексы, отвечающие за запись состояния хранящихся в нём данных: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capacity — максимальное количество элементов, содержащихся в буфере (неизменяемое значение, задаётся при инициализации);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limit — индекс, до которого производится чтение или запись данных (по умолчанию равен capacity);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position — индекс, с которого начинается чтение или запись данных (по умолчанию равен 0);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 — отмеченный индекс (по умолчанию равен −1).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Взаимоотношения индексов можно выразить через следующую зависимость: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≤ mark ≤ position ≤ limit ≤ capacity.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295275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Работа с индексами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Метод mark() позволяет запоминать текущее положение индекса position и возвращать его в положение индекса mark.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Метод reset() позволяет возвращать индекс position на место индекса mark. Вызов этого метода не меняет и не сбрасывает значение mark.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Важно: reset() выбросит исключение, если mark не определён (−1).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Метод clear() меняет индексы limit = capacity, position = 0, mark = −1. Применяется для повторного использования буфера, когда нужно сбросить индексы на начальные позиции.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Метод flip() меняет индексы limit = position, position = 0, mark = −1. Применяется для переключения из режима записи в режим чтения.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Важно: если вызвать flip() два раза подряд, установится limit = 0 и данные прочитать не получится.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Метод rewind() меняет индексы position = 0, mark = −1. Применяется для повторного чтения данных.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Метод compact() принадлежит классу ByteBuffer и меняет индексы position = limit − position, limit = capacity, mark = −1. Применяется для частичной перезаписи буфера. Например, после частичного чтения данных нужно записать в буфер данные, compact() скопирует непрочитанные данные в начало буфера и подготовит его для записи.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Методы hasRemaining() и remaining() определяют, осталось ли место между индексами limit и position.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Передача данных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Рассмотрим способы передачи на примере того же универсального подкласса ByteBuffer, который может передавать данные разных типов (числа и символы).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Данные для записи и чтения могут передаваться как по одному байту, так и в виде массива.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8813" cy="492442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Важно: чтение и запись с индекса put(int index, byte b), get(int index) не изменяет position. Минусы этого — можно обратиться за пределы limit и сложно отследить position. Плюсы — возможно гибкое управление буфером.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Помимо чтения и записи байтовых данных, ByteBuffer поддерживает обработку примитивных типов: byte, char, short, int, long, float, double.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nxae2nr0j7jp" w:id="4"/>
      <w:bookmarkEnd w:id="4"/>
      <w:r w:rsidDel="00000000" w:rsidR="00000000" w:rsidRPr="00000000">
        <w:rPr>
          <w:rtl w:val="0"/>
        </w:rPr>
        <w:t xml:space="preserve">ByteBuffer view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ByteBuffer view — способ создания представления (view) данных в ByteBuffer в другой форме (тип данных) или с другой интерпретацией (только чтение, копия, остаток).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Это позволяет использовать одни и те же данные в разных контекстах, не создавая новые объекты, и копировать данные между существующими объектами, что помогает ускорить работу и снизить использование памяти.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Как и в предыдущих примерах, создадим буфер.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Метод duplicate() создаст новый экземпляр ByteBuffer, который будет ссылаться на ту же область памяти, но иметь свои индексы, скопированные с родительского экземпляра. Изменения данных будут отражаться сразу в двух экземплярах.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Метод slice() создаст новый экземпляр ByteBuffer начиная с позиции, указанной в родительском экземпляре, сбросит индексы mark и position, а также установит limit и capacity равными размеру нового буфера.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Обратите внимание: записывать методы работы с буфером можно и в строку.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Существует также метод asReadOnlyBuffer(). Он отработает аналогично методу duplicate(), с той лишь разницей, что при попытке изменить дочерний буфер получается исключение ReadOnlyBufferException. То есть asReadOnlyBuffer() создаёт буфер только для чтения.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Методы преобразования данных работают аналогично slice(), однако количество оставшихся (remaining) элементов будет рассчитываться по-разному в зависимости от байтового размера типа данных. Например, при переводе в тип long количество оставшихся элементов будет делиться на 8, потому что long занимает 8 байт.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lz9u1rw8b0t1" w:id="5"/>
      <w:bookmarkEnd w:id="5"/>
      <w:r w:rsidDel="00000000" w:rsidR="00000000" w:rsidRPr="00000000">
        <w:rPr>
          <w:rtl w:val="0"/>
        </w:rPr>
        <w:t xml:space="preserve">Сравнение буферов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Мы рассмотрели большинство вспомогательных методов. Поговорим о способах сравнения буферов compareTo() и equals().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Эти методы производят сравнение, ограничиваясь диапазоном между индексами position и limit.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Буферы можно представить таким образом: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buffer1          buffer2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 ← position     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                          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                           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                           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                           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                         S ← position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                         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limit             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x ← limit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Сравниваться будут байты от S до x в каждом буфере, если position или limit изменится в одном из буферов, equals вернёт false и compateTo не будет равен нулю.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ratnqzeafhx6" w:id="6"/>
      <w:bookmarkEnd w:id="6"/>
      <w:r w:rsidDel="00000000" w:rsidR="00000000" w:rsidRPr="00000000">
        <w:rPr>
          <w:rtl w:val="0"/>
        </w:rPr>
        <w:t xml:space="preserve">Самостоятельная работа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Прежде чем продолжить изучение Java NIO, стоит самостоятельно попрактиковаться работать с индексами и ByteBuffer.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Запишите, какие значения будут принимать индексы в процессе исполнения кода и какая фраза выводится в консоль.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t6yozhlhyrks" w:id="7"/>
      <w:bookmarkEnd w:id="7"/>
      <w:r w:rsidDel="00000000" w:rsidR="00000000" w:rsidRPr="00000000">
        <w:rPr>
          <w:rtl w:val="0"/>
        </w:rPr>
        <w:t xml:space="preserve">Проверьте себя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Надеемся, что у вас всё получилось. Если что-то не вышло, ничего страшного: сравните свой результат с решением и проанализируйте его.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tkba0wp7xst6" w:id="8"/>
      <w:bookmarkEnd w:id="8"/>
      <w:r w:rsidDel="00000000" w:rsidR="00000000" w:rsidRPr="00000000">
        <w:rPr>
          <w:rtl w:val="0"/>
        </w:rPr>
        <w:t xml:space="preserve">Charset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Класс Charset — это инструмент сопоставления последовательности байтов с конкретной кодировкой текста, определённой в стандартах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IANA</w:t>
        </w:r>
      </w:hyperlink>
      <w:r w:rsidDel="00000000" w:rsidR="00000000" w:rsidRPr="00000000">
        <w:rPr>
          <w:rtl w:val="0"/>
        </w:rPr>
        <w:t xml:space="preserve"> (Internet Assigned Numbers Authority). Его можно использовать для кодирования текста в байтовые последовательности и декодирования. Некоторые кодировки, которые можно использовать с помощью класса Charset, включают UTF-8, ISO-8859-1 и Windows-1251.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Например, чтобы закодировать строку в UTF-8 при помощи класса Charset, можно использовать следующий код: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А затем успешно декодировать его из байтовой последовательности в строку: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Классы CharsetEncoder и CharsetDecoder используют и для преобразования текста между кодировками. Также в них есть методы для проверки возможности декодирования, обработки ошибок и проверки результата преобразования символов в байты и наоборот.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Применение классов из пакета java.nio.charset может пригодиться, если нужно оперативно перевести из одной кодировки в другую большой объём текста, например, полученного по сети.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lwpkjesmql4a" w:id="9"/>
      <w:bookmarkEnd w:id="9"/>
      <w:r w:rsidDel="00000000" w:rsidR="00000000" w:rsidRPr="00000000">
        <w:rPr>
          <w:rtl w:val="0"/>
        </w:rPr>
        <w:t xml:space="preserve">Каналы и селекторы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Channel — это базовый интерфейс, который предоставляет API для чтения данных из разных источников и записи в них. Например, так можно работать с файлами, сокетами, буферами и прочим. В Java Channel используется неблокирующий ввод-вывод, который позволяет приложению продолжать работу, пока операция ввода-вывода не завершена.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Channel можно использовать для решения задач, связанных с вводом-выводом данных, например: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чтение и запись файлов: Channel позволяет работать с файлами эффективнее традиционных потоков ввода-вывода;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работа с сокетами: Channel можно использовать для чтения данных из сокетов и записи в них, что помогает реализовать сетевые приложения;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работа с буфером: Channel позволяет работать с буферами данных, что повышает эффективность операций ввода/вывода.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При работе с интерфейсами и классами, имплементирующими или наследующими интерфейс AutoСlosable, можно использовать конструкцию try-with-resources. Она предоставляет удобный способ автоматического закрытия ресурсов, открытых в блоке try, после завершения работы с ними или при возникновении исключения в блоке try. При необходимости вызова нескольких ресурсов их можно перечислять, разделяя точкой с запятой.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Чтобы воспроизвести работу примеров на своём ПК, воспользуйтесь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этим репозиторием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Реализуем класс FileCopySimpleExample — простой пример функции, копирующей объёмный файл из входящего канала в исходящий при помощи ByteBuffer.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Класс FileCopySimpleExample: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определяет путь до файлов;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открывает каналы для чтения и записи;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создаёт буфер объёмом в 1 024 байта;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записывает данные в целевой FileChannel.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Так мы быстро сделали копию объёмного файла, используя исключительно инструменты из пакета java.nio.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Передача данных не ограничивается локальной системой, так как NIO API позволяет передавать информацию через сетевое подключение. В качестве примера реализуем клиент-серверное соединение, используя имеющиеся базовые инструменты.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Проверьте, свободен ли порт 8088 на вашем ПК. Для этого запустите следующую команду: 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 терминале Windows 10 — netstat -ano | findstr 8088;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 терминале Mac — lsof -i :8088;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 терминале Linux — netstat -tln | grep :8088.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Если результат запроса пустой, значит, порт не занят. Если порт занят, найдите другой, добавляя единицу, пока не увидите свободный. Например, можно попробовать 8089, 8090 и так далее.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Создадим два класса.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Серверный (NetworkServerExample) для приёма сообщения: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создаёт серверный сокет-канал и привязывает его к порту 8088;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ожидает подключение клиента;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принимает сообщение от клиента;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закрывает сокет-каналы.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Клиентский (NetworkClientExample) для отправки сообщения: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создаёт клиентский сокет-канал и подключается к серверу по адресу и порту;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отправляет сообщение на сервер;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закрывает сокет-канал.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Первым запустите серверный класс и дождитесь сообщения: Server started on port 8088. Затем запустите клиентский.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Вывод программы будет следующим: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NetworkClientExample </w:t>
        <w:br w:type="textWrapping"/>
        <w:t xml:space="preserve">Connected to server</w:t>
        <w:br w:type="textWrapping"/>
        <w:t xml:space="preserve">Sent message to server: Hello, server!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NetworkServerExample</w:t>
        <w:br w:type="textWrapping"/>
        <w:t xml:space="preserve">Server started on port 8088</w:t>
        <w:br w:type="textWrapping"/>
        <w:t xml:space="preserve">Client connected: /127.0.0.1:54763</w:t>
        <w:br w:type="textWrapping"/>
        <w:t xml:space="preserve">Received message from client: Hello, server!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Так мы можем передавать данные по сети, используя только имеющийся функционал Java NIO.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 завершение изучения данного блока затронем тему селекторов.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Селекторы используются для одновременного обслуживания нескольких каналов ввода-вывода в одном потоке. Это позволяет обрабатывать несколько соединений в одном потоке и может быть полезно для обработки большого количества соединений или повышения производительности ввода-вывода.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Рассмотрим пример с сервером и тремя клиентами.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Создадим класс, имитирующий работу сервера SelectorServerExample: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создаёт селектор;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создаёт два серверных канала и регистрирует их в селекторе;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блокирует работу до поднятия каналов;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получает ключи для каналов;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проверяет подключение от клиентов;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считывает данные из канала в буфер и выводит их в консоль.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469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101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Реализуем и запустим после запуска сервера три клиентских класса SelectorClientExample: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создают канал соединения с сервером;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считывают пользовательский ввод;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закрывают канал;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два клиента обращаются по одному порту.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Второй клиентский класс: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Третий клиентский класс: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Вывод серверного класса выглядит так: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Посмотрим на схему работы программы: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67818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6781800"/>
            <wp:effectExtent b="0" l="0" r="0" t="0"/>
            <wp:docPr id="1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С помощью селектора можно регистрировать каналы, которые могут быть готовы к операциям (OP) чтения (OP_READ), записи (OP_WRITE), подключения (OP_CONNECT) или принятия нового соединения (OP_ACCEPT). Селектор также позволяет определять, какие каналы готовы к обработке ввода-вывода, и в соответствии с этим обрабатывать их. Это сильно упрощает код для работы с несколькими каналами ввода-вывода и устраняет необходимость использования нескольких потоков для обработки каждого соединения.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Селекторы также могут использоваться для реализации асинхронного ввода-вывода, когда приложение может продолжать работу, в то время как данные считываются или записываются в фоновом режиме. Это может улучшить производительность и отзывчивость приложения.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i5zz13hcngq" w:id="10"/>
      <w:bookmarkEnd w:id="10"/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В этом материале вы познакомились с Java NIO API, изучили его основные компоненты и рассмотрели примеры их использования. Знание механизмов работы с потоками ввода-вывода помогут вам создавать гибкие и высокопроизводительные приложения.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etf.org/rfc/rfc2278.txt" TargetMode="External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4" Type="http://schemas.openxmlformats.org/officeDocument/2006/relationships/image" Target="media/image14.png"/><Relationship Id="rId23" Type="http://schemas.openxmlformats.org/officeDocument/2006/relationships/hyperlink" Target="https://github.com/skillbox-java/nio_examp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7.png"/><Relationship Id="rId25" Type="http://schemas.openxmlformats.org/officeDocument/2006/relationships/image" Target="media/image13.png"/><Relationship Id="rId28" Type="http://schemas.openxmlformats.org/officeDocument/2006/relationships/image" Target="media/image21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3.png"/><Relationship Id="rId7" Type="http://schemas.openxmlformats.org/officeDocument/2006/relationships/image" Target="media/image1.png"/><Relationship Id="rId8" Type="http://schemas.openxmlformats.org/officeDocument/2006/relationships/image" Target="media/image10.png"/><Relationship Id="rId31" Type="http://schemas.openxmlformats.org/officeDocument/2006/relationships/image" Target="media/image16.png"/><Relationship Id="rId30" Type="http://schemas.openxmlformats.org/officeDocument/2006/relationships/image" Target="media/image2.png"/><Relationship Id="rId11" Type="http://schemas.openxmlformats.org/officeDocument/2006/relationships/image" Target="media/image3.png"/><Relationship Id="rId33" Type="http://schemas.openxmlformats.org/officeDocument/2006/relationships/image" Target="media/image20.png"/><Relationship Id="rId10" Type="http://schemas.openxmlformats.org/officeDocument/2006/relationships/image" Target="media/image5.png"/><Relationship Id="rId32" Type="http://schemas.openxmlformats.org/officeDocument/2006/relationships/image" Target="media/image22.png"/><Relationship Id="rId13" Type="http://schemas.openxmlformats.org/officeDocument/2006/relationships/image" Target="media/image26.png"/><Relationship Id="rId12" Type="http://schemas.openxmlformats.org/officeDocument/2006/relationships/image" Target="media/image6.png"/><Relationship Id="rId34" Type="http://schemas.openxmlformats.org/officeDocument/2006/relationships/image" Target="media/image18.jpg"/><Relationship Id="rId15" Type="http://schemas.openxmlformats.org/officeDocument/2006/relationships/image" Target="media/image27.png"/><Relationship Id="rId14" Type="http://schemas.openxmlformats.org/officeDocument/2006/relationships/image" Target="media/image19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19" Type="http://schemas.openxmlformats.org/officeDocument/2006/relationships/image" Target="media/image15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