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color w:val="1D9E75"/>
          <w:sz w:val="22"/>
          <w:szCs w:val="22"/>
        </w:rPr>
        <w:t xml:space="preserve">IEEE Africa Entrepreneurship Summit 2026 Hackathon</w:t>
      </w:r>
    </w:p>
    <w:p>
      <w:pPr>
        <w:pBdr>
          <w:bottom w:val="single" w:color="1D9E75" w:sz="6" w:space="6"/>
        </w:pBdr>
        <w:spacing w:after="200"/>
        <w:jc w:val="center"/>
      </w:pPr>
      <w:r>
        <w:rPr>
          <w:rFonts w:ascii="Arial" w:cs="Arial" w:eastAsia="Arial" w:hAnsi="Arial"/>
          <w:b/>
          <w:bCs/>
          <w:color w:val="0F6E56"/>
          <w:sz w:val="72"/>
          <w:szCs w:val="72"/>
        </w:rPr>
        <w:t xml:space="preserve">CropSure AI</w:t>
      </w:r>
    </w:p>
    <w:p>
      <w:pPr>
        <w:spacing w:after="80"/>
      </w:pPr>
      <w:r>
        <w:t xml:space="preserve"/>
      </w:r>
    </w:p>
    <w:p>
      <w:pPr>
        <w:spacing w:after="160"/>
        <w:jc w:val="center"/>
      </w:pPr>
      <w:r>
        <w:rPr>
          <w:rFonts w:ascii="Arial" w:cs="Arial" w:eastAsia="Arial" w:hAnsi="Arial"/>
          <w:b/>
          <w:bCs/>
          <w:color w:val="1A1A1A"/>
          <w:sz w:val="32"/>
          <w:szCs w:val="32"/>
        </w:rPr>
        <w:t xml:space="preserve">Next-Generation Farm-Level Parametric Crop Insurance</w:t>
      </w:r>
    </w:p>
    <w:p>
      <w:pPr>
        <w:spacing w:after="600"/>
        <w:jc w:val="center"/>
      </w:pPr>
      <w:r>
        <w:rPr>
          <w:rFonts w:ascii="Arial" w:cs="Arial" w:eastAsia="Arial" w:hAnsi="Arial"/>
          <w:i/>
          <w:iCs/>
          <w:color w:val="666666"/>
          <w:sz w:val="24"/>
          <w:szCs w:val="24"/>
        </w:rPr>
        <w:t xml:space="preserve">Full Project Description &amp; Technical Documentation</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F6E56"/>
                <w:sz w:val="20"/>
                <w:szCs w:val="20"/>
              </w:rPr>
              <w:t xml:space="preserve">Track:</w:t>
            </w:r>
            <w:r>
              <w:rPr>
                <w:rFonts w:ascii="Arial" w:cs="Arial" w:eastAsia="Arial" w:hAnsi="Arial"/>
                <w:color w:val="1A1A1A"/>
                <w:sz w:val="20"/>
                <w:szCs w:val="20"/>
              </w:rPr>
              <w:t xml:space="preserve">  Climate &amp; Sustainable Agriculture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F6E56"/>
                <w:sz w:val="20"/>
                <w:szCs w:val="20"/>
              </w:rPr>
              <w:t xml:space="preserve">Also covers:</w:t>
            </w:r>
            <w:r>
              <w:rPr>
                <w:rFonts w:ascii="Arial" w:cs="Arial" w:eastAsia="Arial" w:hAnsi="Arial"/>
                <w:color w:val="1A1A1A"/>
                <w:sz w:val="20"/>
                <w:szCs w:val="20"/>
              </w:rPr>
              <w:t xml:space="preserve">  Economic Empowerment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F6E56"/>
                <w:sz w:val="20"/>
                <w:szCs w:val="20"/>
              </w:rPr>
              <w:t xml:space="preserve">Submission deadline:</w:t>
            </w:r>
            <w:r>
              <w:rPr>
                <w:rFonts w:ascii="Arial" w:cs="Arial" w:eastAsia="Arial" w:hAnsi="Arial"/>
                <w:color w:val="1A1A1A"/>
                <w:sz w:val="20"/>
                <w:szCs w:val="20"/>
              </w:rPr>
              <w:t xml:space="preserve">  April 25, 2026</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F6E56"/>
                <w:sz w:val="20"/>
                <w:szCs w:val="20"/>
              </w:rPr>
              <w:t xml:space="preserve">Final pitch:</w:t>
            </w:r>
            <w:r>
              <w:rPr>
                <w:rFonts w:ascii="Arial" w:cs="Arial" w:eastAsia="Arial" w:hAnsi="Arial"/>
                <w:color w:val="1A1A1A"/>
                <w:sz w:val="20"/>
                <w:szCs w:val="20"/>
              </w:rPr>
              <w:t xml:space="preserve">  May 3, 2026</w:t>
            </w:r>
          </w:p>
        </w:tc>
      </w:tr>
    </w:tbl>
    <w:p>
      <w:pPr>
        <w:spacing w:after="3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One-line pitch</w:t>
            </w:r>
          </w:p>
          <w:p>
            <w:pPr>
              <w:spacing w:after="0"/>
            </w:pPr>
            <w:r>
              <w:rPr>
                <w:rFonts w:ascii="Arial" w:cs="Arial" w:eastAsia="Arial" w:hAnsi="Arial"/>
                <w:color w:val="1A1A1A"/>
                <w:sz w:val="22"/>
                <w:szCs w:val="22"/>
              </w:rPr>
              <w:t xml:space="preserve">CropSure AI is the first farm-level parametric crop insurance platform in Africa — using free satellite imagery at your exact farm polygon, AI-powered stress detection, and automatic M-Pesa payouts — to fix the basis risk problem that has kept existing solutions from achieving mass adoption.</w:t>
            </w:r>
          </w:p>
        </w:tc>
      </w:tr>
    </w:tbl>
    <w:p>
      <w:pPr>
        <w:spacing w:after="200"/>
      </w:pPr>
      <w:r>
        <w:t xml:space="preserve"/>
      </w:r>
    </w:p>
    <w:p>
      <w:pPr>
        <w:spacing w:after="160"/>
      </w:pPr>
      <w:r>
        <w:rPr>
          <w:rFonts w:ascii="Arial" w:cs="Arial" w:eastAsia="Arial" w:hAnsi="Arial"/>
          <w:color w:val="1A1A1A"/>
          <w:sz w:val="22"/>
          <w:szCs w:val="22"/>
        </w:rPr>
        <w:t xml:space="preserve">CropSure AI addresses one of the most persistent and documented failures of agricultural insurance in Africa: the mismatch between regional insurance triggers and what actually happens on an individual farmer's plot. While ACRE Africa and Pula have proven that parametric insurance can work at scale, both rely on zone-level or area-level indices that consistently misfire at the individual farm level, causing farmers to distrust the product and stop renewing.</w:t>
      </w:r>
    </w:p>
    <w:p>
      <w:pPr>
        <w:spacing w:after="160"/>
      </w:pPr>
      <w:r>
        <w:rPr>
          <w:rFonts w:ascii="Arial" w:cs="Arial" w:eastAsia="Arial" w:hAnsi="Arial"/>
          <w:color w:val="1A1A1A"/>
          <w:sz w:val="22"/>
          <w:szCs w:val="22"/>
        </w:rPr>
        <w:t xml:space="preserve">CropSure solves this by monitoring each farmer's exact GPS-traced farm polygon using Sentinel-2 satellite data at 10-metre resolution — comparing each farm's NDVI reading against that specific farm's own historical baseline, not a regional average. When crop stress is detected, M-Pesa is triggered automatically in under 24 hours, mid-season, with a transparent explanation the farmer can read and understand.</w:t>
      </w:r>
    </w:p>
    <w:p>
      <w:pPr>
        <w:spacing w:after="160"/>
      </w:pPr>
      <w:r>
        <w:rPr>
          <w:rFonts w:ascii="Arial" w:cs="Arial" w:eastAsia="Arial" w:hAnsi="Arial"/>
          <w:color w:val="1A1A1A"/>
          <w:sz w:val="22"/>
          <w:szCs w:val="22"/>
        </w:rPr>
        <w:t xml:space="preserve">The result is the first parametric insurance product that genuinely insures a farmer's farm — not the county next door.</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2. The Problem</w:t>
      </w:r>
    </w:p>
    <w:p>
      <w:pPr>
        <w:pStyle w:val="Heading2"/>
        <w:spacing w:after="120" w:before="320"/>
      </w:pPr>
      <w:r>
        <w:rPr>
          <w:rFonts w:ascii="Arial" w:cs="Arial" w:eastAsia="Arial" w:hAnsi="Arial"/>
          <w:b/>
          <w:bCs/>
          <w:color w:val="1A1A1A"/>
          <w:sz w:val="28"/>
          <w:szCs w:val="28"/>
        </w:rPr>
        <w:t xml:space="preserve">2.1 The $65 Billion Gap Nobody Has Closed</w:t>
      </w:r>
    </w:p>
    <w:p>
      <w:pPr>
        <w:spacing w:after="160"/>
      </w:pPr>
      <w:r>
        <w:rPr>
          <w:rFonts w:ascii="Arial" w:cs="Arial" w:eastAsia="Arial" w:hAnsi="Arial"/>
          <w:color w:val="1A1A1A"/>
          <w:sz w:val="22"/>
          <w:szCs w:val="22"/>
        </w:rPr>
        <w:t xml:space="preserve">Africa has over 300 million smallholder farmers responsible for approximately 70% of food consumed on the continent. These farmers work plots of 1 to 5 acres, depend entirely on their harvest for income, and face catastrophic risks every season from drought, floods, pests, and erratic rainfall — with no financial safety net.</w:t>
      </w:r>
    </w:p>
    <w:p>
      <w:pPr>
        <w:spacing w:after="160"/>
      </w:pPr>
      <w:r>
        <w:rPr>
          <w:rFonts w:ascii="Arial" w:cs="Arial" w:eastAsia="Arial" w:hAnsi="Arial"/>
          <w:color w:val="1A1A1A"/>
          <w:sz w:val="22"/>
          <w:szCs w:val="22"/>
        </w:rPr>
        <w:t xml:space="preserve">Less than 3% of African smallholder farmers have any form of crop insurance. The reasons are well-documented:</w:t>
      </w:r>
    </w:p>
    <w:p>
      <w:pPr>
        <w:pStyle w:val="ListParagraph"/>
        <w:numPr>
          <w:ilvl w:val="0"/>
          <w:numId w:val="2"/>
        </w:numPr>
        <w:spacing w:after="100"/>
      </w:pPr>
      <w:r>
        <w:rPr>
          <w:rFonts w:ascii="Arial" w:cs="Arial" w:eastAsia="Arial" w:hAnsi="Arial"/>
          <w:color w:val="1A1A1A"/>
          <w:sz w:val="22"/>
          <w:szCs w:val="22"/>
        </w:rPr>
        <w:t xml:space="preserve">Traditional indemnity insurance requires physical farm visits to verify claims — a cost that exceeds the value of the claim on small plots scattered across rural areas.</w:t>
      </w:r>
    </w:p>
    <w:p>
      <w:pPr>
        <w:pStyle w:val="ListParagraph"/>
        <w:numPr>
          <w:ilvl w:val="0"/>
          <w:numId w:val="2"/>
        </w:numPr>
        <w:spacing w:after="100"/>
      </w:pPr>
      <w:r>
        <w:rPr>
          <w:rFonts w:ascii="Arial" w:cs="Arial" w:eastAsia="Arial" w:hAnsi="Arial"/>
          <w:color w:val="1A1A1A"/>
          <w:sz w:val="22"/>
          <w:szCs w:val="22"/>
        </w:rPr>
        <w:t xml:space="preserve">Parametric and index-based solutions exist but suffer from basis risk — the mismatch between zone-level triggers and individual farm outcomes.</w:t>
      </w:r>
    </w:p>
    <w:p>
      <w:pPr>
        <w:pStyle w:val="ListParagraph"/>
        <w:numPr>
          <w:ilvl w:val="0"/>
          <w:numId w:val="2"/>
        </w:numPr>
        <w:spacing w:after="100"/>
      </w:pPr>
      <w:r>
        <w:rPr>
          <w:rFonts w:ascii="Arial" w:cs="Arial" w:eastAsia="Arial" w:hAnsi="Arial"/>
          <w:color w:val="1A1A1A"/>
          <w:sz w:val="22"/>
          <w:szCs w:val="22"/>
        </w:rPr>
        <w:t xml:space="preserve">When a farmer suffers real losses but receives no payout because the regional index did not trigger, they lose trust and stop renewing. The product dies at the renewal stage.</w:t>
      </w:r>
    </w:p>
    <w:p>
      <w:pPr>
        <w:spacing w:after="100"/>
      </w:pPr>
      <w:r>
        <w:t xml:space="preserve"/>
      </w:r>
    </w:p>
    <w:p>
      <w:pPr>
        <w:pStyle w:val="Heading2"/>
        <w:spacing w:after="120" w:before="320"/>
      </w:pPr>
      <w:r>
        <w:rPr>
          <w:rFonts w:ascii="Arial" w:cs="Arial" w:eastAsia="Arial" w:hAnsi="Arial"/>
          <w:b/>
          <w:bCs/>
          <w:color w:val="1A1A1A"/>
          <w:sz w:val="28"/>
          <w:szCs w:val="28"/>
        </w:rPr>
        <w:t xml:space="preserve">2.2 Why Existing Solutions Fall Short</w:t>
      </w:r>
    </w:p>
    <w:p>
      <w:pPr>
        <w:spacing w:after="160"/>
      </w:pPr>
      <w:r>
        <w:rPr>
          <w:rFonts w:ascii="Arial" w:cs="Arial" w:eastAsia="Arial" w:hAnsi="Arial"/>
          <w:color w:val="1A1A1A"/>
          <w:sz w:val="22"/>
          <w:szCs w:val="22"/>
        </w:rPr>
        <w:t xml:space="preserve">The market already has established players. ACRE Africa has insured over 1.7 million farmers. Pula operates across 17 countries. Both have proven the market exists. But both share a critical, unresolved technical limitation that the academic literature and World Bank evaluations consistently flag: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How Current Solutions Handle It</w:t>
            </w:r>
          </w:p>
        </w:tc>
        <w:tc>
          <w:tcPr>
            <w:tcW w:type="dxa" w:w="32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Why It Still Fails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Spatial basis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Area/zone-level rainfall or satellite indices (county or agro-ecological zone level)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farm in Tigania West fails while the Meru county index shows normal. Farmer gets no payout. Farmer stops trusting insurance.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Index precision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Rainfall stations + aggregated satellite rainfall estimates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Weather station data is sparse. Satellite rainfall is modelled, not measured. Neither captures what NDVI directly measures: is this plant alive or dying?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Payout timing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End-of-season cumulative trigger, often weeks after total loss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Farmers need cash during the crisis — to replant, buy food, or recover. Mid-season payouts are rare and not automated.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Transparency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Black-box trigger: farmers do not see why a payout did or did not happen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a trigger fails to fire during a real drought, farmers have no recourse, no explanation, and no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Non-weather damage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Purely weather-input (rainfall/temperature) or end-of-season yield comparison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Pests, disease, and localised flooding are invisible to weather-index products. NDVI directly captures the output: damaged crops look different from space.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 enrollment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Heavy reliance on aggregators: co-ops, input dealers, MFIs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Independent farmers without co-op membership are excluded. Aggregator dependency limits scale and adds cost layers.</w:t>
            </w:r>
          </w:p>
        </w:tc>
      </w:tr>
    </w:tbl>
    <w:p>
      <w:pPr>
        <w:spacing w:after="2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3. The Solution — CropSure AI</w:t>
      </w:r>
    </w:p>
    <w:p>
      <w:pPr>
        <w:pStyle w:val="Heading2"/>
        <w:spacing w:after="120" w:before="320"/>
      </w:pPr>
      <w:r>
        <w:rPr>
          <w:rFonts w:ascii="Arial" w:cs="Arial" w:eastAsia="Arial" w:hAnsi="Arial"/>
          <w:b/>
          <w:bCs/>
          <w:color w:val="1A1A1A"/>
          <w:sz w:val="28"/>
          <w:szCs w:val="28"/>
        </w:rPr>
        <w:t xml:space="preserve">3.1 Core Concept</w:t>
      </w:r>
    </w:p>
    <w:p>
      <w:pPr>
        <w:spacing w:after="160"/>
      </w:pPr>
      <w:r>
        <w:rPr>
          <w:rFonts w:ascii="Arial" w:cs="Arial" w:eastAsia="Arial" w:hAnsi="Arial"/>
          <w:color w:val="1A1A1A"/>
          <w:sz w:val="22"/>
          <w:szCs w:val="22"/>
        </w:rPr>
        <w:t xml:space="preserve">CropSure AI is a parametric micro-insurance platform that monitors each enrolled farmer's exact GPS-traced plot using Sentinel-2 satellite NDVI data at 10-metre resolution, detects crop stress through a personalised per-farm machine learning model, and triggers an automatic M-Pesa payout within 24 hours — with a transparent, readable explanation of why the trigger fired.</w:t>
      </w:r>
    </w:p>
    <w:p>
      <w:pPr>
        <w:spacing w:after="160"/>
      </w:pPr>
      <w:r>
        <w:rPr>
          <w:rFonts w:ascii="Arial" w:cs="Arial" w:eastAsia="Arial" w:hAnsi="Arial"/>
          <w:color w:val="1A1A1A"/>
          <w:sz w:val="22"/>
          <w:szCs w:val="22"/>
        </w:rPr>
        <w:t xml:space="preserve">The key technical differentiator from every existing solution is farm-level precision. CropSure does not use zone averages, regional baselines, or area-level thresholds. It builds an individual NDVI history for each enrolled plot and compares today's reading against that specific farm's own seasonal baseline — making the trigger meaningful for the farmer in front of you, not a statistical average of 10,000 farms in a county.</w:t>
      </w:r>
    </w:p>
    <w:p>
      <w:pPr>
        <w:spacing w:after="100"/>
      </w:pPr>
      <w:r>
        <w:t xml:space="preserve"/>
      </w:r>
    </w:p>
    <w:p>
      <w:pPr>
        <w:pStyle w:val="Heading2"/>
        <w:spacing w:after="120" w:before="320"/>
      </w:pPr>
      <w:r>
        <w:rPr>
          <w:rFonts w:ascii="Arial" w:cs="Arial" w:eastAsia="Arial" w:hAnsi="Arial"/>
          <w:b/>
          <w:bCs/>
          <w:color w:val="1A1A1A"/>
          <w:sz w:val="28"/>
          <w:szCs w:val="28"/>
        </w:rPr>
        <w:t xml:space="preserve">3.2 How It Works — Step by Step</w:t>
      </w:r>
    </w:p>
    <w:p>
      <w:pPr>
        <w:pStyle w:val="Heading3"/>
        <w:spacing w:after="80" w:before="240"/>
      </w:pPr>
      <w:r>
        <w:rPr>
          <w:rFonts w:ascii="Arial" w:cs="Arial" w:eastAsia="Arial" w:hAnsi="Arial"/>
          <w:b/>
          <w:bCs/>
          <w:color w:val="0F6E56"/>
          <w:sz w:val="24"/>
          <w:szCs w:val="24"/>
        </w:rPr>
        <w:t xml:space="preserve">Step 1 — Farmer Enrollment (Walk the Boundary)</w:t>
      </w:r>
    </w:p>
    <w:p>
      <w:pPr>
        <w:spacing w:after="160"/>
      </w:pPr>
      <w:r>
        <w:rPr>
          <w:rFonts w:ascii="Arial" w:cs="Arial" w:eastAsia="Arial" w:hAnsi="Arial"/>
          <w:color w:val="1A1A1A"/>
          <w:sz w:val="22"/>
          <w:szCs w:val="22"/>
        </w:rPr>
        <w:t xml:space="preserve">The farmer opens the CropSure mobile web app on any smartphone browser. Instead of the complex and error-prone process of drawing a polygon on a map, the farmer is guided to walk the perimeter of their farm while the app traces their GPS path automatically. When they return to the starting point, the polygon is complete. The system calculates farm area and displays it for confirmation.</w:t>
      </w:r>
    </w:p>
    <w:p>
      <w:pPr>
        <w:spacing w:after="160"/>
      </w:pPr>
      <w:r>
        <w:rPr>
          <w:rFonts w:ascii="Arial" w:cs="Arial" w:eastAsia="Arial" w:hAnsi="Arial"/>
          <w:color w:val="1A1A1A"/>
          <w:sz w:val="22"/>
          <w:szCs w:val="22"/>
        </w:rPr>
        <w:t xml:space="preserve">For farmers without smartphones, a full USSD and WhatsApp enrollment path is available. The farmer dials a short code, enters their village name and nearest landmark, and states their acreage. The system maps them to a precise GPS zone using Kenya's village-level geospatial database. An agent-assisted enrollment option is also available for co-operative distribution.</w:t>
      </w:r>
    </w:p>
    <w:p>
      <w:pPr>
        <w:spacing w:after="160"/>
      </w:pPr>
      <w:r>
        <w:rPr>
          <w:rFonts w:ascii="Arial" w:cs="Arial" w:eastAsia="Arial" w:hAnsi="Arial"/>
          <w:color w:val="1A1A1A"/>
          <w:sz w:val="22"/>
          <w:szCs w:val="22"/>
        </w:rPr>
        <w:t xml:space="preserve">Enrollment is completed by paying the first season's premium via M-Pesa. A confirmation SMS is sent immediately with the farmer's policy number, farm polygon reference, and coverage period.</w:t>
      </w:r>
    </w:p>
    <w:p>
      <w:pPr>
        <w:spacing w:after="80"/>
      </w:pPr>
      <w:r>
        <w:t xml:space="preserve"/>
      </w:r>
    </w:p>
    <w:p>
      <w:pPr>
        <w:pStyle w:val="Heading3"/>
        <w:spacing w:after="80" w:before="240"/>
      </w:pPr>
      <w:r>
        <w:rPr>
          <w:rFonts w:ascii="Arial" w:cs="Arial" w:eastAsia="Arial" w:hAnsi="Arial"/>
          <w:b/>
          <w:bCs/>
          <w:color w:val="0F6E56"/>
          <w:sz w:val="24"/>
          <w:szCs w:val="24"/>
        </w:rPr>
        <w:t xml:space="preserve">Step 2 — Satellite Monitoring (Every 5 Days)</w:t>
      </w:r>
    </w:p>
    <w:p>
      <w:pPr>
        <w:spacing w:after="160"/>
      </w:pPr>
      <w:r>
        <w:rPr>
          <w:rFonts w:ascii="Arial" w:cs="Arial" w:eastAsia="Arial" w:hAnsi="Arial"/>
          <w:color w:val="1A1A1A"/>
          <w:sz w:val="22"/>
          <w:szCs w:val="22"/>
        </w:rPr>
        <w:t xml:space="preserve">The moment a farm is enrolled, CropSure's backend retrieves the full historical Sentinel-2 NDVI archive for that polygon going back to 2015 — building the farm's personal baseline. From that point, every new Sentinel-2 pass (every 5 days at 10-metre resolution) is automatically fetched via the Sentinel Hub API and processed for that specific polygon.</w:t>
      </w:r>
    </w:p>
    <w:p>
      <w:pPr>
        <w:spacing w:after="160"/>
      </w:pPr>
      <w:r>
        <w:rPr>
          <w:rFonts w:ascii="Arial" w:cs="Arial" w:eastAsia="Arial" w:hAnsi="Arial"/>
          <w:color w:val="1A1A1A"/>
          <w:sz w:val="22"/>
          <w:szCs w:val="22"/>
        </w:rPr>
        <w:t xml:space="preserve">For cloud-cover days — a genuine challenge in equatorial East Africa — CropSure fuses Sentinel-2 optical NDVI with Sentinel-1 SAR (Synthetic Aperture Radar) data. SAR sees through clouds and additionally detects standing water on fields, allowing the system to classify flooding events that NDVI alone cannot identify. This dual-sensor fusion is a direct technical advance over all current commercial solutions.</w:t>
      </w:r>
    </w:p>
    <w:p>
      <w:pPr>
        <w:spacing w:after="80"/>
      </w:pPr>
      <w:r>
        <w:t xml:space="preserve"/>
      </w:r>
    </w:p>
    <w:p>
      <w:pPr>
        <w:pStyle w:val="Heading3"/>
        <w:spacing w:after="80" w:before="240"/>
      </w:pPr>
      <w:r>
        <w:rPr>
          <w:rFonts w:ascii="Arial" w:cs="Arial" w:eastAsia="Arial" w:hAnsi="Arial"/>
          <w:b/>
          <w:bCs/>
          <w:color w:val="0F6E56"/>
          <w:sz w:val="24"/>
          <w:szCs w:val="24"/>
        </w:rPr>
        <w:t xml:space="preserve">Step 3 — AI Stress Detection (Per-Farm Personalised Model)</w:t>
      </w:r>
    </w:p>
    <w:p>
      <w:pPr>
        <w:spacing w:after="160"/>
      </w:pPr>
      <w:r>
        <w:rPr>
          <w:rFonts w:ascii="Arial" w:cs="Arial" w:eastAsia="Arial" w:hAnsi="Arial"/>
          <w:color w:val="1A1A1A"/>
          <w:sz w:val="22"/>
          <w:szCs w:val="22"/>
        </w:rPr>
        <w:t xml:space="preserve">A gradient boosting ML model compares each new NDVI reading against a set of features derived from that farm's own history:</w:t>
      </w:r>
    </w:p>
    <w:p>
      <w:pPr>
        <w:pStyle w:val="ListParagraph"/>
        <w:numPr>
          <w:ilvl w:val="0"/>
          <w:numId w:val="2"/>
        </w:numPr>
        <w:spacing w:after="100"/>
      </w:pPr>
      <w:r>
        <w:rPr>
          <w:rFonts w:ascii="Arial" w:cs="Arial" w:eastAsia="Arial" w:hAnsi="Arial"/>
          <w:color w:val="1A1A1A"/>
          <w:sz w:val="22"/>
          <w:szCs w:val="22"/>
        </w:rPr>
        <w:t xml:space="preserve">NDVI deviation from same-week historical average (personalised, not regional)</w:t>
      </w:r>
    </w:p>
    <w:p>
      <w:pPr>
        <w:pStyle w:val="ListParagraph"/>
        <w:numPr>
          <w:ilvl w:val="0"/>
          <w:numId w:val="2"/>
        </w:numPr>
        <w:spacing w:after="100"/>
      </w:pPr>
      <w:r>
        <w:rPr>
          <w:rFonts w:ascii="Arial" w:cs="Arial" w:eastAsia="Arial" w:hAnsi="Arial"/>
          <w:color w:val="1A1A1A"/>
          <w:sz w:val="22"/>
          <w:szCs w:val="22"/>
        </w:rPr>
        <w:t xml:space="preserve">Rate of change over the last 3 readings — is the drop gradual or sudden?</w:t>
      </w:r>
    </w:p>
    <w:p>
      <w:pPr>
        <w:pStyle w:val="ListParagraph"/>
        <w:numPr>
          <w:ilvl w:val="0"/>
          <w:numId w:val="2"/>
        </w:numPr>
        <w:spacing w:after="100"/>
      </w:pPr>
      <w:r>
        <w:rPr>
          <w:rFonts w:ascii="Arial" w:cs="Arial" w:eastAsia="Arial" w:hAnsi="Arial"/>
          <w:color w:val="1A1A1A"/>
          <w:sz w:val="22"/>
          <w:szCs w:val="22"/>
        </w:rPr>
        <w:t xml:space="preserve">Local weather anomaly context from open ERA5 reanalysis data</w:t>
      </w:r>
    </w:p>
    <w:p>
      <w:pPr>
        <w:pStyle w:val="ListParagraph"/>
        <w:numPr>
          <w:ilvl w:val="0"/>
          <w:numId w:val="2"/>
        </w:numPr>
        <w:spacing w:after="100"/>
      </w:pPr>
      <w:r>
        <w:rPr>
          <w:rFonts w:ascii="Arial" w:cs="Arial" w:eastAsia="Arial" w:hAnsi="Arial"/>
          <w:color w:val="1A1A1A"/>
          <w:sz w:val="22"/>
          <w:szCs w:val="22"/>
        </w:rPr>
        <w:t xml:space="preserve">SAR backscatter signature — differentiates drought (low soil moisture) from flood (standing water)</w:t>
      </w:r>
    </w:p>
    <w:p>
      <w:pPr>
        <w:pStyle w:val="ListParagraph"/>
        <w:numPr>
          <w:ilvl w:val="0"/>
          <w:numId w:val="2"/>
        </w:numPr>
        <w:spacing w:after="100"/>
      </w:pPr>
      <w:r>
        <w:rPr>
          <w:rFonts w:ascii="Arial" w:cs="Arial" w:eastAsia="Arial" w:hAnsi="Arial"/>
          <w:color w:val="1A1A1A"/>
          <w:sz w:val="22"/>
          <w:szCs w:val="22"/>
        </w:rPr>
        <w:t xml:space="preserve">Crop stage calendar — an NDVI drop at germination stage has different significance than at peak growth</w:t>
      </w:r>
    </w:p>
    <w:p>
      <w:pPr>
        <w:spacing w:after="160"/>
      </w:pPr>
      <w:r>
        <w:rPr>
          <w:rFonts w:ascii="Arial" w:cs="Arial" w:eastAsia="Arial" w:hAnsi="Arial"/>
          <w:color w:val="1A1A1A"/>
          <w:sz w:val="22"/>
          <w:szCs w:val="22"/>
        </w:rPr>
        <w:t xml:space="preserve">The model outputs a stress classification: drought stress, flood stress, pest/disease stress, or no event. A confidence score is attached. A payout is triggered only when confidence exceeds the calibrated threshold, reducing false positives and preserving farmer trust.</w:t>
      </w:r>
    </w:p>
    <w:p>
      <w:pPr>
        <w:spacing w:after="80"/>
      </w:pPr>
      <w:r>
        <w:t xml:space="preserve"/>
      </w:r>
    </w:p>
    <w:p>
      <w:pPr>
        <w:pStyle w:val="Heading3"/>
        <w:spacing w:after="80" w:before="240"/>
      </w:pPr>
      <w:r>
        <w:rPr>
          <w:rFonts w:ascii="Arial" w:cs="Arial" w:eastAsia="Arial" w:hAnsi="Arial"/>
          <w:b/>
          <w:bCs/>
          <w:color w:val="0F6E56"/>
          <w:sz w:val="24"/>
          <w:szCs w:val="24"/>
        </w:rPr>
        <w:t xml:space="preserve">Step 4 — Transparent Payout with Explanation</w:t>
      </w:r>
    </w:p>
    <w:p>
      <w:pPr>
        <w:spacing w:after="160"/>
      </w:pPr>
      <w:r>
        <w:rPr>
          <w:rFonts w:ascii="Arial" w:cs="Arial" w:eastAsia="Arial" w:hAnsi="Arial"/>
          <w:color w:val="1A1A1A"/>
          <w:sz w:val="22"/>
          <w:szCs w:val="22"/>
        </w:rPr>
        <w:t xml:space="preserve">When a trigger fires, CropSure immediately executes three actions simultaneously:</w:t>
      </w:r>
    </w:p>
    <w:p>
      <w:pPr>
        <w:pStyle w:val="ListParagraph"/>
        <w:numPr>
          <w:ilvl w:val="0"/>
          <w:numId w:val="3"/>
        </w:numPr>
        <w:spacing w:after="100"/>
      </w:pPr>
      <w:r>
        <w:rPr>
          <w:rFonts w:ascii="Arial" w:cs="Arial" w:eastAsia="Arial" w:hAnsi="Arial"/>
          <w:color w:val="1A1A1A"/>
          <w:sz w:val="22"/>
          <w:szCs w:val="22"/>
        </w:rPr>
        <w:t xml:space="preserve">M-Pesa Daraja API B2C call sends the payout amount to the farmer's registered number.</w:t>
      </w:r>
    </w:p>
    <w:p>
      <w:pPr>
        <w:pStyle w:val="ListParagraph"/>
        <w:numPr>
          <w:ilvl w:val="0"/>
          <w:numId w:val="3"/>
        </w:numPr>
        <w:spacing w:after="100"/>
      </w:pPr>
      <w:r>
        <w:rPr>
          <w:rFonts w:ascii="Arial" w:cs="Arial" w:eastAsia="Arial" w:hAnsi="Arial"/>
          <w:color w:val="1A1A1A"/>
          <w:sz w:val="22"/>
          <w:szCs w:val="22"/>
        </w:rPr>
        <w:t xml:space="preserve">SMS is sent to the farmer: 'Crop stress detected on your farm. Vegetation health dropped 31% below your June baseline. Payout of KES 4,200 sent to your M-Pesa. Check your app for details.'</w:t>
      </w:r>
    </w:p>
    <w:p>
      <w:pPr>
        <w:pStyle w:val="ListParagraph"/>
        <w:numPr>
          <w:ilvl w:val="0"/>
          <w:numId w:val="3"/>
        </w:numPr>
        <w:spacing w:after="100"/>
      </w:pPr>
      <w:r>
        <w:rPr>
          <w:rFonts w:ascii="Arial" w:cs="Arial" w:eastAsia="Arial" w:hAnsi="Arial"/>
          <w:color w:val="1A1A1A"/>
          <w:sz w:val="22"/>
          <w:szCs w:val="22"/>
        </w:rPr>
        <w:t xml:space="preserve">WhatsApp notification with a simple visual showing the NDVI curve, the historical baseline, the drop point, the trigger date, and the payout confirmation — so the farmer sees exactly what the satellite saw.</w:t>
      </w:r>
    </w:p>
    <w:p>
      <w:pPr>
        <w:spacing w:after="160"/>
      </w:pPr>
      <w:r>
        <w:rPr>
          <w:rFonts w:ascii="Arial" w:cs="Arial" w:eastAsia="Arial" w:hAnsi="Arial"/>
          <w:color w:val="1A1A1A"/>
          <w:sz w:val="22"/>
          <w:szCs w:val="22"/>
        </w:rPr>
        <w:t xml:space="preserve">This transparency is the single most important trust-building feature in the product. Farmers who understand why they were paid renew. Farmers who do not understand why they were not paid do not renew. Every existing product fails at this step.</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4.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tblGrid>
      <w:tr>
        <w:trPr>
          <w:tblHeader/>
        </w:trPr>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ACRE Africa</w:t>
            </w:r>
          </w:p>
        </w:tc>
        <w:tc>
          <w:tcPr>
            <w:tcW w:type="dxa" w:w="16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Pula</w:t>
            </w:r>
          </w:p>
        </w:tc>
        <w:tc>
          <w:tcPr>
            <w:tcW w:type="dxa" w:w="16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CropSure 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Spatial resolution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County / sub-county zone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Agro-Ecological Zone (AEZ)</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farm polygon (10m)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 data</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Rainfall index + weather stations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Area yield + satellite + crop-cut experiments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Per-farm NDVI + SAR dual sensor fusion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Payout timing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of season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of season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Mid-season, within 24 hours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Basis risk</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 zone average often misses farm reality</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Moderate — AEZ zoning helps but still area-level</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 individual farm baseline comparison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Transparency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Black box — farmers see payout or nothing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Black box</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explanation via SMS + WhatsApp visual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Enrollment</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Via aggregators (input dealers, co-ops)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Via partners (banks, government programs)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 GPS walk + USSD + WhatsApp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phones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USSD support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App-dependent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USSD + WhatsApp + feature phone support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 cover handling</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addressed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addressed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SAR fusion for cloud-free coverage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 warning alerts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NDVI trend alerts + agronomic advice before trigger</w:t>
            </w:r>
          </w:p>
        </w:tc>
      </w:tr>
    </w:tbl>
    <w:p>
      <w:pPr>
        <w:spacing w:after="2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5. Technical Architecture</w:t>
      </w:r>
    </w:p>
    <w:p>
      <w:pPr>
        <w:pStyle w:val="Heading2"/>
        <w:spacing w:after="120" w:before="320"/>
      </w:pPr>
      <w:r>
        <w:rPr>
          <w:rFonts w:ascii="Arial" w:cs="Arial" w:eastAsia="Arial" w:hAnsi="Arial"/>
          <w:b/>
          <w:bCs/>
          <w:color w:val="1A1A1A"/>
          <w:sz w:val="28"/>
          <w:szCs w:val="28"/>
        </w:rPr>
        <w:t xml:space="preserve">5.1 System Overview</w:t>
      </w:r>
    </w:p>
    <w:p>
      <w:pPr>
        <w:spacing w:after="160"/>
      </w:pPr>
      <w:r>
        <w:rPr>
          <w:rFonts w:ascii="Arial" w:cs="Arial" w:eastAsia="Arial" w:hAnsi="Arial"/>
          <w:color w:val="1A1A1A"/>
          <w:sz w:val="22"/>
          <w:szCs w:val="22"/>
        </w:rPr>
        <w:t xml:space="preserve">CropSure AI is built as a three-tier web application: a React frontend for farmer enrollment and the dashboard, a FastAPI Python backend for business logic and satellite data processing, and a PostgreSQL database for farm registry and policy management. All external data dependencies are either free open-source APIs or have free tiers sufficient for demonstration and early scale.</w:t>
      </w:r>
    </w:p>
    <w:p>
      <w:pPr>
        <w:spacing w:after="80"/>
      </w:pPr>
      <w:r>
        <w:t xml:space="preserve"/>
      </w:r>
    </w:p>
    <w:p>
      <w:pPr>
        <w:pStyle w:val="Heading2"/>
        <w:spacing w:after="120" w:before="320"/>
      </w:pPr>
      <w:r>
        <w:rPr>
          <w:rFonts w:ascii="Arial" w:cs="Arial" w:eastAsia="Arial" w:hAnsi="Arial"/>
          <w:b/>
          <w:bCs/>
          <w:color w:val="1A1A1A"/>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Leaflet.js + Tailwind 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 enrollment UI, GPS boundary tracing, NDVI dashboard, payout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(Python 3.11)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Business logic, satellite pipeline, M-Pesa integration, ML inference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 registry, policy records, NDVI time series cache, payout ledger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Satellite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Sentinel Hub API (ESA)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Sentinel-2 NDVI + Sentinel-1 SAR retrieval for enrolled polygons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scikit-learn + LightGBM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Crop stress classification model training and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M-Pesa Daraja API (Safaricom)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 collection (C2B) and payout disbursement (B2C)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sandbox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Weather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Open-Meteo API / ERA5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Historical rainfall and temperature anomaly context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Messaging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Africa's Talking SMS + Twilio WhatsApp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SMS alerts, WhatsApp bot enrollment and notifications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sandbox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Railway.app or Render.com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database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tier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Geospatial processing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GeoPandas + Shapely + Rasterio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Polygon management, NDVI extraction, SAR processing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bl>
    <w:p>
      <w:pPr>
        <w:spacing w:after="200"/>
      </w:pPr>
      <w:r>
        <w:t xml:space="preserve"/>
      </w:r>
    </w:p>
    <w:p>
      <w:pPr>
        <w:pStyle w:val="Heading2"/>
        <w:spacing w:after="120" w:before="320"/>
      </w:pPr>
      <w:r>
        <w:rPr>
          <w:rFonts w:ascii="Arial" w:cs="Arial" w:eastAsia="Arial" w:hAnsi="Arial"/>
          <w:b/>
          <w:bCs/>
          <w:color w:val="1A1A1A"/>
          <w:sz w:val="28"/>
          <w:szCs w:val="28"/>
        </w:rPr>
        <w:t xml:space="preserve">5.3 Data Flow Architecture</w:t>
      </w:r>
    </w:p>
    <w:p>
      <w:pPr>
        <w:pStyle w:val="Heading3"/>
        <w:spacing w:after="80" w:before="240"/>
      </w:pPr>
      <w:r>
        <w:rPr>
          <w:rFonts w:ascii="Arial" w:cs="Arial" w:eastAsia="Arial" w:hAnsi="Arial"/>
          <w:b/>
          <w:bCs/>
          <w:color w:val="0F6E56"/>
          <w:sz w:val="24"/>
          <w:szCs w:val="24"/>
        </w:rPr>
        <w:t xml:space="preserve">Enrollment Flow</w:t>
      </w:r>
    </w:p>
    <w:p>
      <w:pPr>
        <w:pStyle w:val="ListParagraph"/>
        <w:numPr>
          <w:ilvl w:val="0"/>
          <w:numId w:val="3"/>
        </w:numPr>
        <w:spacing w:after="100"/>
      </w:pPr>
      <w:r>
        <w:rPr>
          <w:rFonts w:ascii="Arial" w:cs="Arial" w:eastAsia="Arial" w:hAnsi="Arial"/>
          <w:color w:val="1A1A1A"/>
          <w:sz w:val="22"/>
          <w:szCs w:val="22"/>
        </w:rPr>
        <w:t xml:space="preserve">Farmer opens mobile web app or dials USSD *384#</w:t>
      </w:r>
    </w:p>
    <w:p>
      <w:pPr>
        <w:pStyle w:val="ListParagraph"/>
        <w:numPr>
          <w:ilvl w:val="0"/>
          <w:numId w:val="3"/>
        </w:numPr>
        <w:spacing w:after="100"/>
      </w:pPr>
      <w:r>
        <w:rPr>
          <w:rFonts w:ascii="Arial" w:cs="Arial" w:eastAsia="Arial" w:hAnsi="Arial"/>
          <w:color w:val="1A1A1A"/>
          <w:sz w:val="22"/>
          <w:szCs w:val="22"/>
        </w:rPr>
        <w:t xml:space="preserve">GPS coordinates streamed from device as farmer walks farm boundary</w:t>
      </w:r>
    </w:p>
    <w:p>
      <w:pPr>
        <w:pStyle w:val="ListParagraph"/>
        <w:numPr>
          <w:ilvl w:val="0"/>
          <w:numId w:val="3"/>
        </w:numPr>
        <w:spacing w:after="100"/>
      </w:pPr>
      <w:r>
        <w:rPr>
          <w:rFonts w:ascii="Arial" w:cs="Arial" w:eastAsia="Arial" w:hAnsi="Arial"/>
          <w:color w:val="1A1A1A"/>
          <w:sz w:val="22"/>
          <w:szCs w:val="22"/>
        </w:rPr>
        <w:t xml:space="preserve">Polygon auto-closed and validated (minimum area check, convexity check)</w:t>
      </w:r>
    </w:p>
    <w:p>
      <w:pPr>
        <w:pStyle w:val="ListParagraph"/>
        <w:numPr>
          <w:ilvl w:val="0"/>
          <w:numId w:val="3"/>
        </w:numPr>
        <w:spacing w:after="100"/>
      </w:pPr>
      <w:r>
        <w:rPr>
          <w:rFonts w:ascii="Arial" w:cs="Arial" w:eastAsia="Arial" w:hAnsi="Arial"/>
          <w:color w:val="1A1A1A"/>
          <w:sz w:val="22"/>
          <w:szCs w:val="22"/>
        </w:rPr>
        <w:t xml:space="preserve">Farm registered in PostgreSQL with polygon geometry (PostGIS)</w:t>
      </w:r>
    </w:p>
    <w:p>
      <w:pPr>
        <w:pStyle w:val="ListParagraph"/>
        <w:numPr>
          <w:ilvl w:val="0"/>
          <w:numId w:val="3"/>
        </w:numPr>
        <w:spacing w:after="100"/>
      </w:pPr>
      <w:r>
        <w:rPr>
          <w:rFonts w:ascii="Arial" w:cs="Arial" w:eastAsia="Arial" w:hAnsi="Arial"/>
          <w:color w:val="1A1A1A"/>
          <w:sz w:val="22"/>
          <w:szCs w:val="22"/>
        </w:rPr>
        <w:t xml:space="preserve">Sentinel Hub API called to validate polygon has historical coverage</w:t>
      </w:r>
    </w:p>
    <w:p>
      <w:pPr>
        <w:pStyle w:val="ListParagraph"/>
        <w:numPr>
          <w:ilvl w:val="0"/>
          <w:numId w:val="3"/>
        </w:numPr>
        <w:spacing w:after="100"/>
      </w:pPr>
      <w:r>
        <w:rPr>
          <w:rFonts w:ascii="Arial" w:cs="Arial" w:eastAsia="Arial" w:hAnsi="Arial"/>
          <w:color w:val="1A1A1A"/>
          <w:sz w:val="22"/>
          <w:szCs w:val="22"/>
        </w:rPr>
        <w:t xml:space="preserve">Historical NDVI time series (2015-present) fetched and stored as baseline</w:t>
      </w:r>
    </w:p>
    <w:p>
      <w:pPr>
        <w:pStyle w:val="ListParagraph"/>
        <w:numPr>
          <w:ilvl w:val="0"/>
          <w:numId w:val="3"/>
        </w:numPr>
        <w:spacing w:after="100"/>
      </w:pPr>
      <w:r>
        <w:rPr>
          <w:rFonts w:ascii="Arial" w:cs="Arial" w:eastAsia="Arial" w:hAnsi="Arial"/>
          <w:color w:val="1A1A1A"/>
          <w:sz w:val="22"/>
          <w:szCs w:val="22"/>
        </w:rPr>
        <w:t xml:space="preserve">M-Pesa STK push initiated for premium collection</w:t>
      </w:r>
    </w:p>
    <w:p>
      <w:pPr>
        <w:pStyle w:val="ListParagraph"/>
        <w:numPr>
          <w:ilvl w:val="0"/>
          <w:numId w:val="3"/>
        </w:numPr>
        <w:spacing w:after="100"/>
      </w:pPr>
      <w:r>
        <w:rPr>
          <w:rFonts w:ascii="Arial" w:cs="Arial" w:eastAsia="Arial" w:hAnsi="Arial"/>
          <w:color w:val="1A1A1A"/>
          <w:sz w:val="22"/>
          <w:szCs w:val="22"/>
        </w:rPr>
        <w:t xml:space="preserve">Policy record created on payment confirmation webhook</w:t>
      </w:r>
    </w:p>
    <w:p>
      <w:pPr>
        <w:pStyle w:val="ListParagraph"/>
        <w:numPr>
          <w:ilvl w:val="0"/>
          <w:numId w:val="3"/>
        </w:numPr>
        <w:spacing w:after="100"/>
      </w:pPr>
      <w:r>
        <w:rPr>
          <w:rFonts w:ascii="Arial" w:cs="Arial" w:eastAsia="Arial" w:hAnsi="Arial"/>
          <w:color w:val="1A1A1A"/>
          <w:sz w:val="22"/>
          <w:szCs w:val="22"/>
        </w:rPr>
        <w:t xml:space="preserve">Confirmation SMS + WhatsApp message sent to farmer</w:t>
      </w:r>
    </w:p>
    <w:p>
      <w:pPr>
        <w:spacing w:after="100"/>
      </w:pPr>
      <w:r>
        <w:t xml:space="preserve"/>
      </w:r>
    </w:p>
    <w:p>
      <w:pPr>
        <w:pStyle w:val="Heading3"/>
        <w:spacing w:after="80" w:before="240"/>
      </w:pPr>
      <w:r>
        <w:rPr>
          <w:rFonts w:ascii="Arial" w:cs="Arial" w:eastAsia="Arial" w:hAnsi="Arial"/>
          <w:b/>
          <w:bCs/>
          <w:color w:val="0F6E56"/>
          <w:sz w:val="24"/>
          <w:szCs w:val="24"/>
        </w:rPr>
        <w:t xml:space="preserve">Monitoring &amp; Trigger Flow (Automated, runs every 5 days)</w:t>
      </w:r>
    </w:p>
    <w:p>
      <w:pPr>
        <w:pStyle w:val="ListParagraph"/>
        <w:numPr>
          <w:ilvl w:val="0"/>
          <w:numId w:val="3"/>
        </w:numPr>
        <w:spacing w:after="100"/>
      </w:pPr>
      <w:r>
        <w:rPr>
          <w:rFonts w:ascii="Arial" w:cs="Arial" w:eastAsia="Arial" w:hAnsi="Arial"/>
          <w:color w:val="1A1A1A"/>
          <w:sz w:val="22"/>
          <w:szCs w:val="22"/>
        </w:rPr>
        <w:t xml:space="preserve">Cron job fetches list of all active enrolled farm polygons</w:t>
      </w:r>
    </w:p>
    <w:p>
      <w:pPr>
        <w:pStyle w:val="ListParagraph"/>
        <w:numPr>
          <w:ilvl w:val="0"/>
          <w:numId w:val="3"/>
        </w:numPr>
        <w:spacing w:after="100"/>
      </w:pPr>
      <w:r>
        <w:rPr>
          <w:rFonts w:ascii="Arial" w:cs="Arial" w:eastAsia="Arial" w:hAnsi="Arial"/>
          <w:color w:val="1A1A1A"/>
          <w:sz w:val="22"/>
          <w:szCs w:val="22"/>
        </w:rPr>
        <w:t xml:space="preserve">Sentinel Hub Batch Processing API called for all polygons — current NDVI</w:t>
      </w:r>
    </w:p>
    <w:p>
      <w:pPr>
        <w:pStyle w:val="ListParagraph"/>
        <w:numPr>
          <w:ilvl w:val="0"/>
          <w:numId w:val="3"/>
        </w:numPr>
        <w:spacing w:after="100"/>
      </w:pPr>
      <w:r>
        <w:rPr>
          <w:rFonts w:ascii="Arial" w:cs="Arial" w:eastAsia="Arial" w:hAnsi="Arial"/>
          <w:color w:val="1A1A1A"/>
          <w:sz w:val="22"/>
          <w:szCs w:val="22"/>
        </w:rPr>
        <w:t xml:space="preserve">Sentinel-1 SAR data fetched in parallel for cloud contamination detection</w:t>
      </w:r>
    </w:p>
    <w:p>
      <w:pPr>
        <w:pStyle w:val="ListParagraph"/>
        <w:numPr>
          <w:ilvl w:val="0"/>
          <w:numId w:val="3"/>
        </w:numPr>
        <w:spacing w:after="100"/>
      </w:pPr>
      <w:r>
        <w:rPr>
          <w:rFonts w:ascii="Arial" w:cs="Arial" w:eastAsia="Arial" w:hAnsi="Arial"/>
          <w:color w:val="1A1A1A"/>
          <w:sz w:val="22"/>
          <w:szCs w:val="22"/>
        </w:rPr>
        <w:t xml:space="preserve">For each polygon: NDVI value extracted, cloud mask applied, SAR backscatter computed</w:t>
      </w:r>
    </w:p>
    <w:p>
      <w:pPr>
        <w:pStyle w:val="ListParagraph"/>
        <w:numPr>
          <w:ilvl w:val="0"/>
          <w:numId w:val="3"/>
        </w:numPr>
        <w:spacing w:after="100"/>
      </w:pPr>
      <w:r>
        <w:rPr>
          <w:rFonts w:ascii="Arial" w:cs="Arial" w:eastAsia="Arial" w:hAnsi="Arial"/>
          <w:color w:val="1A1A1A"/>
          <w:sz w:val="22"/>
          <w:szCs w:val="22"/>
        </w:rPr>
        <w:t xml:space="preserve">Feature vector constructed: NDVI deviation, rate of change, weather context, crop stage, SAR signature</w:t>
      </w:r>
    </w:p>
    <w:p>
      <w:pPr>
        <w:pStyle w:val="ListParagraph"/>
        <w:numPr>
          <w:ilvl w:val="0"/>
          <w:numId w:val="3"/>
        </w:numPr>
        <w:spacing w:after="100"/>
      </w:pPr>
      <w:r>
        <w:rPr>
          <w:rFonts w:ascii="Arial" w:cs="Arial" w:eastAsia="Arial" w:hAnsi="Arial"/>
          <w:color w:val="1A1A1A"/>
          <w:sz w:val="22"/>
          <w:szCs w:val="22"/>
        </w:rPr>
        <w:t xml:space="preserve">LightGBM model inference: stress classification + confidence score</w:t>
      </w:r>
    </w:p>
    <w:p>
      <w:pPr>
        <w:pStyle w:val="ListParagraph"/>
        <w:numPr>
          <w:ilvl w:val="0"/>
          <w:numId w:val="3"/>
        </w:numPr>
        <w:spacing w:after="100"/>
      </w:pPr>
      <w:r>
        <w:rPr>
          <w:rFonts w:ascii="Arial" w:cs="Arial" w:eastAsia="Arial" w:hAnsi="Arial"/>
          <w:color w:val="1A1A1A"/>
          <w:sz w:val="22"/>
          <w:szCs w:val="22"/>
        </w:rPr>
        <w:t xml:space="preserve">If confidence &gt; threshold: payout trigger queued</w:t>
      </w:r>
    </w:p>
    <w:p>
      <w:pPr>
        <w:pStyle w:val="ListParagraph"/>
        <w:numPr>
          <w:ilvl w:val="0"/>
          <w:numId w:val="3"/>
        </w:numPr>
        <w:spacing w:after="100"/>
      </w:pPr>
      <w:r>
        <w:rPr>
          <w:rFonts w:ascii="Arial" w:cs="Arial" w:eastAsia="Arial" w:hAnsi="Arial"/>
          <w:color w:val="1A1A1A"/>
          <w:sz w:val="22"/>
          <w:szCs w:val="22"/>
        </w:rPr>
        <w:t xml:space="preserve">Payout queue processor calls M-Pesa Daraja B2C API</w:t>
      </w:r>
    </w:p>
    <w:p>
      <w:pPr>
        <w:pStyle w:val="ListParagraph"/>
        <w:numPr>
          <w:ilvl w:val="0"/>
          <w:numId w:val="3"/>
        </w:numPr>
        <w:spacing w:after="100"/>
      </w:pPr>
      <w:r>
        <w:rPr>
          <w:rFonts w:ascii="Arial" w:cs="Arial" w:eastAsia="Arial" w:hAnsi="Arial"/>
          <w:color w:val="1A1A1A"/>
          <w:sz w:val="22"/>
          <w:szCs w:val="22"/>
        </w:rPr>
        <w:t xml:space="preserve">On successful M-Pesa callback: SMS + WhatsApp explanation sent to farmer</w:t>
      </w:r>
    </w:p>
    <w:p>
      <w:pPr>
        <w:pStyle w:val="ListParagraph"/>
        <w:numPr>
          <w:ilvl w:val="0"/>
          <w:numId w:val="3"/>
        </w:numPr>
        <w:spacing w:after="100"/>
      </w:pPr>
      <w:r>
        <w:rPr>
          <w:rFonts w:ascii="Arial" w:cs="Arial" w:eastAsia="Arial" w:hAnsi="Arial"/>
          <w:color w:val="1A1A1A"/>
          <w:sz w:val="22"/>
          <w:szCs w:val="22"/>
        </w:rPr>
        <w:t xml:space="preserve">Payout record written to ledger; dashboard updated</w:t>
      </w:r>
    </w:p>
    <w:p>
      <w:pPr>
        <w:spacing w:after="100"/>
      </w:pPr>
      <w:r>
        <w:t xml:space="preserve"/>
      </w:r>
    </w:p>
    <w:p>
      <w:pPr>
        <w:pStyle w:val="Heading2"/>
        <w:spacing w:after="120" w:before="320"/>
      </w:pPr>
      <w:r>
        <w:rPr>
          <w:rFonts w:ascii="Arial" w:cs="Arial" w:eastAsia="Arial" w:hAnsi="Arial"/>
          <w:b/>
          <w:bCs/>
          <w:color w:val="1A1A1A"/>
          <w:sz w:val="28"/>
          <w:szCs w:val="28"/>
        </w:rPr>
        <w:t xml:space="preserve">5.4 Machine Learning Model</w:t>
      </w:r>
    </w:p>
    <w:p>
      <w:pPr>
        <w:pStyle w:val="Heading3"/>
        <w:spacing w:after="80" w:before="240"/>
      </w:pPr>
      <w:r>
        <w:rPr>
          <w:rFonts w:ascii="Arial" w:cs="Arial" w:eastAsia="Arial" w:hAnsi="Arial"/>
          <w:b/>
          <w:bCs/>
          <w:color w:val="0F6E56"/>
          <w:sz w:val="24"/>
          <w:szCs w:val="24"/>
        </w:rPr>
        <w:t xml:space="preserve">Training Data</w:t>
      </w:r>
    </w:p>
    <w:p>
      <w:pPr>
        <w:spacing w:after="160"/>
      </w:pPr>
      <w:r>
        <w:rPr>
          <w:rFonts w:ascii="Arial" w:cs="Arial" w:eastAsia="Arial" w:hAnsi="Arial"/>
          <w:color w:val="1A1A1A"/>
          <w:sz w:val="22"/>
          <w:szCs w:val="22"/>
        </w:rPr>
        <w:t xml:space="preserve">The model is trained on a combination of publicly available datasets:</w:t>
      </w:r>
    </w:p>
    <w:p>
      <w:pPr>
        <w:pStyle w:val="ListParagraph"/>
        <w:numPr>
          <w:ilvl w:val="0"/>
          <w:numId w:val="2"/>
        </w:numPr>
        <w:spacing w:after="100"/>
      </w:pPr>
      <w:r>
        <w:rPr>
          <w:rFonts w:ascii="Arial" w:cs="Arial" w:eastAsia="Arial" w:hAnsi="Arial"/>
          <w:color w:val="1A1A1A"/>
          <w:sz w:val="22"/>
          <w:szCs w:val="22"/>
        </w:rPr>
        <w:t xml:space="preserve">MODIS and Sentinel-2 NDVI time series for Kenyan agricultural zones (2015-2024) — available from NASA Earthdata and Copernicus Open Access Hub</w:t>
      </w:r>
    </w:p>
    <w:p>
      <w:pPr>
        <w:pStyle w:val="ListParagraph"/>
        <w:numPr>
          <w:ilvl w:val="0"/>
          <w:numId w:val="2"/>
        </w:numPr>
        <w:spacing w:after="100"/>
      </w:pPr>
      <w:r>
        <w:rPr>
          <w:rFonts w:ascii="Arial" w:cs="Arial" w:eastAsia="Arial" w:hAnsi="Arial"/>
          <w:color w:val="1A1A1A"/>
          <w:sz w:val="22"/>
          <w:szCs w:val="22"/>
        </w:rPr>
        <w:t xml:space="preserve">CHIRPS rainfall anomaly data correlated with NDVI observations — available from UCSB Climate Hazards Group</w:t>
      </w:r>
    </w:p>
    <w:p>
      <w:pPr>
        <w:pStyle w:val="ListParagraph"/>
        <w:numPr>
          <w:ilvl w:val="0"/>
          <w:numId w:val="2"/>
        </w:numPr>
        <w:spacing w:after="100"/>
      </w:pPr>
      <w:r>
        <w:rPr>
          <w:rFonts w:ascii="Arial" w:cs="Arial" w:eastAsia="Arial" w:hAnsi="Arial"/>
          <w:color w:val="1A1A1A"/>
          <w:sz w:val="22"/>
          <w:szCs w:val="22"/>
        </w:rPr>
        <w:t xml:space="preserve">Kenya Agricultural and Livestock Research Organisation (KALRO) historical yield data by county and crop type</w:t>
      </w:r>
    </w:p>
    <w:p>
      <w:pPr>
        <w:pStyle w:val="ListParagraph"/>
        <w:numPr>
          <w:ilvl w:val="0"/>
          <w:numId w:val="2"/>
        </w:numPr>
        <w:spacing w:after="100"/>
      </w:pPr>
      <w:r>
        <w:rPr>
          <w:rFonts w:ascii="Arial" w:cs="Arial" w:eastAsia="Arial" w:hAnsi="Arial"/>
          <w:color w:val="1A1A1A"/>
          <w:sz w:val="22"/>
          <w:szCs w:val="22"/>
        </w:rPr>
        <w:t xml:space="preserve">ACRE Africa's published loss event data (publicly referenced in World Bank reports) for ground-truth labelling</w:t>
      </w:r>
    </w:p>
    <w:p>
      <w:pPr>
        <w:pStyle w:val="Heading3"/>
        <w:spacing w:after="80" w:before="240"/>
      </w:pPr>
      <w:r>
        <w:rPr>
          <w:rFonts w:ascii="Arial" w:cs="Arial" w:eastAsia="Arial" w:hAnsi="Arial"/>
          <w:b/>
          <w:bCs/>
          <w:color w:val="0F6E56"/>
          <w:sz w:val="24"/>
          <w:szCs w:val="24"/>
        </w:rPr>
        <w:t xml:space="preserve">Model Architecture</w:t>
      </w:r>
    </w:p>
    <w:p>
      <w:pPr>
        <w:spacing w:after="160"/>
      </w:pPr>
      <w:r>
        <w:rPr>
          <w:rFonts w:ascii="Arial" w:cs="Arial" w:eastAsia="Arial" w:hAnsi="Arial"/>
          <w:color w:val="1A1A1A"/>
          <w:sz w:val="22"/>
          <w:szCs w:val="22"/>
        </w:rPr>
        <w:t xml:space="preserve">A LightGBM gradient boosting classifier is chosen for its speed, accuracy on tabular time-series features, and interpretability via SHAP values. The model outputs four classes: no stress, drought stress, flood stress, and pest/disease stress. A separate regression head estimates the severity of the event (0-100%), which determines payout amount as a percentage of the maximum coverage.</w:t>
      </w:r>
    </w:p>
    <w:p>
      <w:pPr>
        <w:pStyle w:val="Heading3"/>
        <w:spacing w:after="80" w:before="240"/>
      </w:pPr>
      <w:r>
        <w:rPr>
          <w:rFonts w:ascii="Arial" w:cs="Arial" w:eastAsia="Arial" w:hAnsi="Arial"/>
          <w:b/>
          <w:bCs/>
          <w:color w:val="0F6E56"/>
          <w:sz w:val="24"/>
          <w:szCs w:val="24"/>
        </w:rPr>
        <w:t xml:space="preserve">Feature Importance (top features from validation)</w:t>
      </w:r>
    </w:p>
    <w:p>
      <w:pPr>
        <w:pStyle w:val="ListParagraph"/>
        <w:numPr>
          <w:ilvl w:val="0"/>
          <w:numId w:val="2"/>
        </w:numPr>
        <w:spacing w:after="100"/>
      </w:pPr>
      <w:r>
        <w:rPr>
          <w:rFonts w:ascii="Arial" w:cs="Arial" w:eastAsia="Arial" w:hAnsi="Arial"/>
          <w:color w:val="1A1A1A"/>
          <w:sz w:val="22"/>
          <w:szCs w:val="22"/>
        </w:rPr>
        <w:t xml:space="preserve">NDVI z-score relative to same-week personal baseline: highest importance</w:t>
      </w:r>
    </w:p>
    <w:p>
      <w:pPr>
        <w:pStyle w:val="ListParagraph"/>
        <w:numPr>
          <w:ilvl w:val="0"/>
          <w:numId w:val="2"/>
        </w:numPr>
        <w:spacing w:after="100"/>
      </w:pPr>
      <w:r>
        <w:rPr>
          <w:rFonts w:ascii="Arial" w:cs="Arial" w:eastAsia="Arial" w:hAnsi="Arial"/>
          <w:color w:val="1A1A1A"/>
          <w:sz w:val="22"/>
          <w:szCs w:val="22"/>
        </w:rPr>
        <w:t xml:space="preserve">3-period NDVI rate of change (momentum): second highest</w:t>
      </w:r>
    </w:p>
    <w:p>
      <w:pPr>
        <w:pStyle w:val="ListParagraph"/>
        <w:numPr>
          <w:ilvl w:val="0"/>
          <w:numId w:val="2"/>
        </w:numPr>
        <w:spacing w:after="100"/>
      </w:pPr>
      <w:r>
        <w:rPr>
          <w:rFonts w:ascii="Arial" w:cs="Arial" w:eastAsia="Arial" w:hAnsi="Arial"/>
          <w:color w:val="1A1A1A"/>
          <w:sz w:val="22"/>
          <w:szCs w:val="22"/>
        </w:rPr>
        <w:t xml:space="preserve">SAR VV/VH ratio (flood indicator): third highest</w:t>
      </w:r>
    </w:p>
    <w:p>
      <w:pPr>
        <w:pStyle w:val="ListParagraph"/>
        <w:numPr>
          <w:ilvl w:val="0"/>
          <w:numId w:val="2"/>
        </w:numPr>
        <w:spacing w:after="100"/>
      </w:pPr>
      <w:r>
        <w:rPr>
          <w:rFonts w:ascii="Arial" w:cs="Arial" w:eastAsia="Arial" w:hAnsi="Arial"/>
          <w:color w:val="1A1A1A"/>
          <w:sz w:val="22"/>
          <w:szCs w:val="22"/>
        </w:rPr>
        <w:t xml:space="preserve">Rainfall anomaly (ERA5): fourth</w:t>
      </w:r>
    </w:p>
    <w:p>
      <w:pPr>
        <w:pStyle w:val="ListParagraph"/>
        <w:numPr>
          <w:ilvl w:val="0"/>
          <w:numId w:val="2"/>
        </w:numPr>
        <w:spacing w:after="100"/>
      </w:pPr>
      <w:r>
        <w:rPr>
          <w:rFonts w:ascii="Arial" w:cs="Arial" w:eastAsia="Arial" w:hAnsi="Arial"/>
          <w:color w:val="1A1A1A"/>
          <w:sz w:val="22"/>
          <w:szCs w:val="22"/>
        </w:rPr>
        <w:t xml:space="preserve">Day-of-season (crop phenology stage): fifth</w:t>
      </w:r>
    </w:p>
    <w:p>
      <w:pPr>
        <w:spacing w:after="100"/>
      </w:pPr>
      <w:r>
        <w:t xml:space="preserve"/>
      </w:r>
    </w:p>
    <w:p>
      <w:pPr>
        <w:pStyle w:val="Heading2"/>
        <w:spacing w:after="120" w:before="320"/>
      </w:pPr>
      <w:r>
        <w:rPr>
          <w:rFonts w:ascii="Arial" w:cs="Arial" w:eastAsia="Arial" w:hAnsi="Arial"/>
          <w:b/>
          <w:bCs/>
          <w:color w:val="1A1A1A"/>
          <w:sz w:val="28"/>
          <w:szCs w:val="28"/>
        </w:rPr>
        <w:t xml:space="preserve">5.5 Sentinel Hub API Integration</w:t>
      </w:r>
    </w:p>
    <w:p>
      <w:pPr>
        <w:spacing w:after="160"/>
      </w:pPr>
      <w:r>
        <w:rPr>
          <w:rFonts w:ascii="Arial" w:cs="Arial" w:eastAsia="Arial" w:hAnsi="Arial"/>
          <w:color w:val="1A1A1A"/>
          <w:sz w:val="22"/>
          <w:szCs w:val="22"/>
        </w:rPr>
        <w:t xml:space="preserve">The core satellite data pipeline uses the Sentinel Hub Process API with evalscript to compute NDVI directly on the server and return only the scalar value per polygon — minimising data transfer and processing time. The request structure is:</w:t>
      </w:r>
    </w:p>
    <w:p>
      <w:pPr>
        <w:shd w:fill="F0F0F0" w:val="clear"/>
        <w:spacing w:after="160"/>
      </w:pPr>
      <w:r>
        <w:rPr>
          <w:rFonts w:ascii="Courier New" w:cs="Courier New" w:eastAsia="Courier New" w:hAnsi="Courier New"/>
          <w:color w:val="333333"/>
          <w:sz w:val="18"/>
          <w:szCs w:val="18"/>
        </w:rPr>
        <w:t xml:space="preserve">POST https://services.sentinel-hub.com/api/v1/statistics</w:t>
      </w:r>
      <w:r>
        <w:rPr>
          <w:rFonts w:ascii="Courier New" w:cs="Courier New" w:eastAsia="Courier New" w:hAnsi="Courier New"/>
          <w:color w:val="333333"/>
          <w:sz w:val="18"/>
          <w:szCs w:val="18"/>
        </w:rPr>
        <w:br/>
        <w:t xml:space="preserve">Authorization: Bearer {access_token}</w:t>
      </w:r>
      <w:r>
        <w:rPr>
          <w:rFonts w:ascii="Courier New" w:cs="Courier New" w:eastAsia="Courier New" w:hAnsi="Courier New"/>
          <w:color w:val="333333"/>
          <w:sz w:val="18"/>
          <w:szCs w:val="18"/>
        </w:rPr>
        <w:br/>
        <w:t xml:space="preserve">Evalscript: NDVI = (B08 - B04) / (B08 + B04)</w:t>
      </w:r>
      <w:r>
        <w:rPr>
          <w:rFonts w:ascii="Courier New" w:cs="Courier New" w:eastAsia="Courier New" w:hAnsi="Courier New"/>
          <w:color w:val="333333"/>
          <w:sz w:val="18"/>
          <w:szCs w:val="18"/>
        </w:rPr>
        <w:br/>
        <w:t xml:space="preserve">Input: polygon GeoJSON, date range, cloud mask</w:t>
      </w:r>
      <w:r>
        <w:rPr>
          <w:rFonts w:ascii="Courier New" w:cs="Courier New" w:eastAsia="Courier New" w:hAnsi="Courier New"/>
          <w:color w:val="333333"/>
          <w:sz w:val="18"/>
          <w:szCs w:val="18"/>
        </w:rPr>
        <w:br/>
        <w:t xml:space="preserve">Output: mean NDVI, std, valid pixel %, cloud %</w:t>
      </w:r>
    </w:p>
    <w:p>
      <w:pPr>
        <w:spacing w:after="160"/>
      </w:pPr>
      <w:r>
        <w:rPr>
          <w:rFonts w:ascii="Arial" w:cs="Arial" w:eastAsia="Arial" w:hAnsi="Arial"/>
          <w:color w:val="1A1A1A"/>
          <w:sz w:val="22"/>
          <w:szCs w:val="22"/>
        </w:rPr>
        <w:t xml:space="preserve">When cloud cover exceeds 60% for a polygon on a given pass, the system automatically falls back to the Sentinel-1 SAR pipeline using the GRD (Ground Range Detected) product, which provides cloud-free backscatter intensity usable for both flood detection and vegetation structure assessment.</w:t>
      </w:r>
    </w:p>
    <w:p>
      <w:pPr>
        <w:spacing w:after="100"/>
      </w:pPr>
      <w:r>
        <w:t xml:space="preserve"/>
      </w:r>
    </w:p>
    <w:p>
      <w:pPr>
        <w:pStyle w:val="Heading2"/>
        <w:spacing w:after="120" w:before="320"/>
      </w:pPr>
      <w:r>
        <w:rPr>
          <w:rFonts w:ascii="Arial" w:cs="Arial" w:eastAsia="Arial" w:hAnsi="Arial"/>
          <w:b/>
          <w:bCs/>
          <w:color w:val="1A1A1A"/>
          <w:sz w:val="28"/>
          <w:szCs w:val="28"/>
        </w:rPr>
        <w:t xml:space="preserve">5.6 M-Pesa Daraja Integration</w:t>
      </w:r>
    </w:p>
    <w:p>
      <w:pPr>
        <w:pStyle w:val="Heading3"/>
        <w:spacing w:after="80" w:before="240"/>
      </w:pPr>
      <w:r>
        <w:rPr>
          <w:rFonts w:ascii="Arial" w:cs="Arial" w:eastAsia="Arial" w:hAnsi="Arial"/>
          <w:b/>
          <w:bCs/>
          <w:color w:val="0F6E56"/>
          <w:sz w:val="24"/>
          <w:szCs w:val="24"/>
        </w:rPr>
        <w:t xml:space="preserve">Premium Collection (C2B — Customer to Business)</w:t>
      </w:r>
    </w:p>
    <w:p>
      <w:pPr>
        <w:spacing w:after="160"/>
      </w:pPr>
      <w:r>
        <w:rPr>
          <w:rFonts w:ascii="Arial" w:cs="Arial" w:eastAsia="Arial" w:hAnsi="Arial"/>
          <w:color w:val="1A1A1A"/>
          <w:sz w:val="22"/>
          <w:szCs w:val="22"/>
        </w:rPr>
        <w:t xml:space="preserve">At enrollment completion, CropSure initiates an STK Push request via the Daraja API, prompting the farmer to enter their M-Pesa PIN on their own phone. The payment is processed by Safaricom and a webhook confirmation is sent to CropSure's backend to activate the policy. This eliminates the need for a CropSure M-Pesa agent account and works on any phone.</w:t>
      </w:r>
    </w:p>
    <w:p>
      <w:pPr>
        <w:pStyle w:val="Heading3"/>
        <w:spacing w:after="80" w:before="240"/>
      </w:pPr>
      <w:r>
        <w:rPr>
          <w:rFonts w:ascii="Arial" w:cs="Arial" w:eastAsia="Arial" w:hAnsi="Arial"/>
          <w:b/>
          <w:bCs/>
          <w:color w:val="0F6E56"/>
          <w:sz w:val="24"/>
          <w:szCs w:val="24"/>
        </w:rPr>
        <w:t xml:space="preserve">Payout Disbursement (B2C — Business to Customer)</w:t>
      </w:r>
    </w:p>
    <w:p>
      <w:pPr>
        <w:spacing w:after="160"/>
      </w:pPr>
      <w:r>
        <w:rPr>
          <w:rFonts w:ascii="Arial" w:cs="Arial" w:eastAsia="Arial" w:hAnsi="Arial"/>
          <w:color w:val="1A1A1A"/>
          <w:sz w:val="22"/>
          <w:szCs w:val="22"/>
        </w:rPr>
        <w:t xml:space="preserve">When a payout trigger is confirmed, the backend calls the Daraja B2C API endpoint with the farmer's registered phone number, the payout amount, and a transaction reference. Safaricom processes the transfer and sends a confirmation webhook. The entire cycle from trigger detection to funds in the farmer's M-Pesa wallet takes under 24 hours, automated, with no human intervention.</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6. User Experience Design</w:t>
      </w:r>
    </w:p>
    <w:p>
      <w:pPr>
        <w:pStyle w:val="Heading2"/>
        <w:spacing w:after="120" w:before="320"/>
      </w:pPr>
      <w:r>
        <w:rPr>
          <w:rFonts w:ascii="Arial" w:cs="Arial" w:eastAsia="Arial" w:hAnsi="Arial"/>
          <w:b/>
          <w:bCs/>
          <w:color w:val="1A1A1A"/>
          <w:sz w:val="28"/>
          <w:szCs w:val="28"/>
        </w:rPr>
        <w:t xml:space="preserve">6.1 Farmer-Facing Interface</w:t>
      </w:r>
    </w:p>
    <w:p>
      <w:pPr>
        <w:spacing w:after="160"/>
      </w:pPr>
      <w:r>
        <w:rPr>
          <w:rFonts w:ascii="Arial" w:cs="Arial" w:eastAsia="Arial" w:hAnsi="Arial"/>
          <w:color w:val="1A1A1A"/>
          <w:sz w:val="22"/>
          <w:szCs w:val="22"/>
        </w:rPr>
        <w:t xml:space="preserve">The farmer-facing experience is designed around a single principle: it must work for a 50-year-old farmer in rural Nakuru who uses M-Pesa daily but has never used a web app before. Every design decision flows from this constraint.</w:t>
      </w:r>
    </w:p>
    <w:p>
      <w:pPr>
        <w:pStyle w:val="ListParagraph"/>
        <w:numPr>
          <w:ilvl w:val="0"/>
          <w:numId w:val="2"/>
        </w:numPr>
        <w:spacing w:after="100"/>
      </w:pPr>
      <w:r>
        <w:rPr>
          <w:rFonts w:ascii="Arial" w:cs="Arial" w:eastAsia="Arial" w:hAnsi="Arial"/>
          <w:color w:val="1A1A1A"/>
          <w:sz w:val="22"/>
          <w:szCs w:val="22"/>
        </w:rPr>
        <w:t xml:space="preserve">Enrollment via GPS walk — no map drawing, no polygon tools, just walk your farm</w:t>
      </w:r>
    </w:p>
    <w:p>
      <w:pPr>
        <w:pStyle w:val="ListParagraph"/>
        <w:numPr>
          <w:ilvl w:val="0"/>
          <w:numId w:val="2"/>
        </w:numPr>
        <w:spacing w:after="100"/>
      </w:pPr>
      <w:r>
        <w:rPr>
          <w:rFonts w:ascii="Arial" w:cs="Arial" w:eastAsia="Arial" w:hAnsi="Arial"/>
          <w:color w:val="1A1A1A"/>
          <w:sz w:val="22"/>
          <w:szCs w:val="22"/>
        </w:rPr>
        <w:t xml:space="preserve">Available in English and Swahili — language detected from device locale</w:t>
      </w:r>
    </w:p>
    <w:p>
      <w:pPr>
        <w:pStyle w:val="ListParagraph"/>
        <w:numPr>
          <w:ilvl w:val="0"/>
          <w:numId w:val="2"/>
        </w:numPr>
        <w:spacing w:after="100"/>
      </w:pPr>
      <w:r>
        <w:rPr>
          <w:rFonts w:ascii="Arial" w:cs="Arial" w:eastAsia="Arial" w:hAnsi="Arial"/>
          <w:color w:val="1A1A1A"/>
          <w:sz w:val="22"/>
          <w:szCs w:val="22"/>
        </w:rPr>
        <w:t xml:space="preserve">Full USSD fallback — every enrollment and status check accessible on feature phones via *384#</w:t>
      </w:r>
    </w:p>
    <w:p>
      <w:pPr>
        <w:pStyle w:val="ListParagraph"/>
        <w:numPr>
          <w:ilvl w:val="0"/>
          <w:numId w:val="2"/>
        </w:numPr>
        <w:spacing w:after="100"/>
      </w:pPr>
      <w:r>
        <w:rPr>
          <w:rFonts w:ascii="Arial" w:cs="Arial" w:eastAsia="Arial" w:hAnsi="Arial"/>
          <w:color w:val="1A1A1A"/>
          <w:sz w:val="22"/>
          <w:szCs w:val="22"/>
        </w:rPr>
        <w:t xml:space="preserve">WhatsApp bot — farmers can check policy status, view NDVI reports, and receive payout notifications via WhatsApp without installing anything</w:t>
      </w:r>
    </w:p>
    <w:p>
      <w:pPr>
        <w:pStyle w:val="ListParagraph"/>
        <w:numPr>
          <w:ilvl w:val="0"/>
          <w:numId w:val="2"/>
        </w:numPr>
        <w:spacing w:after="100"/>
      </w:pPr>
      <w:r>
        <w:rPr>
          <w:rFonts w:ascii="Arial" w:cs="Arial" w:eastAsia="Arial" w:hAnsi="Arial"/>
          <w:color w:val="1A1A1A"/>
          <w:sz w:val="22"/>
          <w:szCs w:val="22"/>
        </w:rPr>
        <w:t xml:space="preserve">SMS-first alerts — all critical notifications are sent via plain SMS as the primary channel, not push notifications</w:t>
      </w:r>
    </w:p>
    <w:p>
      <w:pPr>
        <w:spacing w:after="100"/>
      </w:pPr>
      <w:r>
        <w:t xml:space="preserve"/>
      </w:r>
    </w:p>
    <w:p>
      <w:pPr>
        <w:pStyle w:val="Heading2"/>
        <w:spacing w:after="120" w:before="320"/>
      </w:pPr>
      <w:r>
        <w:rPr>
          <w:rFonts w:ascii="Arial" w:cs="Arial" w:eastAsia="Arial" w:hAnsi="Arial"/>
          <w:b/>
          <w:bCs/>
          <w:color w:val="1A1A1A"/>
          <w:sz w:val="28"/>
          <w:szCs w:val="28"/>
        </w:rPr>
        <w:t xml:space="preserve">6.2 Admin &amp; Lender Dashboard</w:t>
      </w:r>
    </w:p>
    <w:p>
      <w:pPr>
        <w:spacing w:after="160"/>
      </w:pPr>
      <w:r>
        <w:rPr>
          <w:rFonts w:ascii="Arial" w:cs="Arial" w:eastAsia="Arial" w:hAnsi="Arial"/>
          <w:color w:val="1A1A1A"/>
          <w:sz w:val="22"/>
          <w:szCs w:val="22"/>
        </w:rPr>
        <w:t xml:space="preserve">A separate web dashboard provides insurance administrators, reinsurance partners, and potential lender integrations with a portfolio view: map of all enrolled farms with current NDVI health status, triggered events, payout history, seasonal risk exposure by region, and model confidence distribution. This dashboard is the primary demonstration tool for the hackathon pitch.</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7. Business Model</w:t>
      </w:r>
    </w:p>
    <w:p>
      <w:pPr>
        <w:pStyle w:val="Heading2"/>
        <w:spacing w:after="120" w:before="320"/>
      </w:pPr>
      <w:r>
        <w:rPr>
          <w:rFonts w:ascii="Arial" w:cs="Arial" w:eastAsia="Arial" w:hAnsi="Arial"/>
          <w:b/>
          <w:bCs/>
          <w:color w:val="1A1A1A"/>
          <w:sz w:val="28"/>
          <w:szCs w:val="28"/>
        </w:rPr>
        <w:t xml:space="preserve">7.1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Insurance premiums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Farmers pay per acre per season for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KES 200-500 per acre per season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Smallholder farmers directly or via aggregators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Reinsurance margin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 ceded to reinsurer; CropSure retains management fee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15-20% of gross premium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Africa Re, Swiss Re, Kenya 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intelligence licensing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Anonymised crop health and stress data sold as agricultural intelligence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$2,000-$50,000/yr depending on scope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 companies, fertiliser firms, government food security agencies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Lender integration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Banks and MFIs query CropSure data to inform agricultural loan decisions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KES 100-150 per API query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Co-operative Bank, Equity, KCB agricultural lending arms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program targeting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CropSure provides farm-level ranking for subsidy targeting under KAIP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Fixed-price contracts per program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County governments, KALRO, Ministry of Agriculture</w:t>
            </w:r>
          </w:p>
        </w:tc>
      </w:tr>
    </w:tbl>
    <w:p>
      <w:pPr>
        <w:spacing w:after="200"/>
      </w:pPr>
      <w:r>
        <w:t xml:space="preserve"/>
      </w:r>
    </w:p>
    <w:p>
      <w:pPr>
        <w:pStyle w:val="Heading2"/>
        <w:spacing w:after="120" w:before="320"/>
      </w:pPr>
      <w:r>
        <w:rPr>
          <w:rFonts w:ascii="Arial" w:cs="Arial" w:eastAsia="Arial" w:hAnsi="Arial"/>
          <w:b/>
          <w:bCs/>
          <w:color w:val="1A1A1A"/>
          <w:sz w:val="28"/>
          <w:szCs w:val="28"/>
        </w:rPr>
        <w:t xml:space="preserve">7.2 Unit Economics</w:t>
      </w:r>
    </w:p>
    <w:p>
      <w:pPr>
        <w:spacing w:after="160"/>
      </w:pPr>
      <w:r>
        <w:rPr>
          <w:rFonts w:ascii="Arial" w:cs="Arial" w:eastAsia="Arial" w:hAnsi="Arial"/>
          <w:color w:val="1A1A1A"/>
          <w:sz w:val="22"/>
          <w:szCs w:val="22"/>
        </w:rPr>
        <w:t xml:space="preserve">The marginal cost of adding one more farm to the monitoring system is approximately zero after the first satellite data pull, because Sentinel Hub's batch processing API prices by area covered, not by number of polygons. A single API call can process thousands of farms simultaneously. This means the business model becomes exponentially more profitable as enrollment scales — unlike traditional insurance where each new customer adds linear operational cost.</w:t>
      </w:r>
    </w:p>
    <w:p>
      <w:pPr>
        <w:spacing w:after="160"/>
      </w:pPr>
      <w:r>
        <w:rPr>
          <w:rFonts w:ascii="Arial" w:cs="Arial" w:eastAsia="Arial" w:hAnsi="Arial"/>
          <w:color w:val="1A1A1A"/>
          <w:sz w:val="22"/>
          <w:szCs w:val="22"/>
        </w:rPr>
        <w:t xml:space="preserve">A farmer paying KES 300/acre for 2 acres pays KES 600/season. Satellite monitoring cost per farm is under KES 20/season at any scale above 10,000 enrolled farms. M-Pesa transaction fees are less than KES 10 per payout. The unit economics are exceptionally strong.</w:t>
      </w:r>
    </w:p>
    <w:p>
      <w:pPr>
        <w:spacing w:after="100"/>
      </w:pPr>
      <w:r>
        <w:t xml:space="preserve"/>
      </w:r>
    </w:p>
    <w:p>
      <w:pPr>
        <w:pStyle w:val="Heading2"/>
        <w:spacing w:after="120" w:before="320"/>
      </w:pPr>
      <w:r>
        <w:rPr>
          <w:rFonts w:ascii="Arial" w:cs="Arial" w:eastAsia="Arial" w:hAnsi="Arial"/>
          <w:b/>
          <w:bCs/>
          <w:color w:val="1A1A1A"/>
          <w:sz w:val="28"/>
          <w:szCs w:val="28"/>
        </w:rPr>
        <w:t xml:space="preserve">7.3 Go-to-Market Strategy</w:t>
      </w:r>
    </w:p>
    <w:p>
      <w:pPr>
        <w:spacing w:after="160"/>
      </w:pPr>
      <w:r>
        <w:rPr>
          <w:rFonts w:ascii="Arial" w:cs="Arial" w:eastAsia="Arial" w:hAnsi="Arial"/>
          <w:color w:val="1A1A1A"/>
          <w:sz w:val="22"/>
          <w:szCs w:val="22"/>
        </w:rPr>
        <w:t xml:space="preserve">Phase 1 (Months 1-6): Direct enrollment of 500 pilot farmers in Central Kenya — a region with dense Sentinel-2 historical coverage and known drought exposure. Partner with 3 local agro-dealers for enrollment assistance. Use this cohort to calibrate the ML model with real ground truth.</w:t>
      </w:r>
    </w:p>
    <w:p>
      <w:pPr>
        <w:spacing w:after="160"/>
      </w:pPr>
      <w:r>
        <w:rPr>
          <w:rFonts w:ascii="Arial" w:cs="Arial" w:eastAsia="Arial" w:hAnsi="Arial"/>
          <w:color w:val="1A1A1A"/>
          <w:sz w:val="22"/>
          <w:szCs w:val="22"/>
        </w:rPr>
        <w:t xml:space="preserve">Phase 2 (Months 7-18): Scale to 10,000 farmers via co-operative partnerships. Integrate with Kenya Agricultural Insurance Program (KAIP) for government premium subsidy access. Onboard first lender partner for data intelligence API.</w:t>
      </w:r>
    </w:p>
    <w:p>
      <w:pPr>
        <w:spacing w:after="160"/>
      </w:pPr>
      <w:r>
        <w:rPr>
          <w:rFonts w:ascii="Arial" w:cs="Arial" w:eastAsia="Arial" w:hAnsi="Arial"/>
          <w:color w:val="1A1A1A"/>
          <w:sz w:val="22"/>
          <w:szCs w:val="22"/>
        </w:rPr>
        <w:t xml:space="preserve">Phase 3 (Year 2+): Regional expansion to Tanzania, Uganda, and Rwanda using the same Sentinel-2 data pipeline. Each new country requires only local calibration data — the infrastructure is already built.</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8. Hackathon Build Plan</w:t>
      </w:r>
    </w:p>
    <w:p>
      <w:pPr>
        <w:pStyle w:val="Heading2"/>
        <w:spacing w:after="120" w:before="320"/>
      </w:pPr>
      <w:r>
        <w:rPr>
          <w:rFonts w:ascii="Arial" w:cs="Arial" w:eastAsia="Arial" w:hAnsi="Arial"/>
          <w:b/>
          <w:bCs/>
          <w:color w:val="1A1A1A"/>
          <w:sz w:val="28"/>
          <w:szCs w:val="28"/>
        </w:rPr>
        <w:t xml:space="preserve">8.1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3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Engineer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Sentinel Hub API integration, NDVI pipeline, LightGBM model training, SAR processing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stress detection model with simulated farm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Engineer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server, PostgreSQL schema, M-Pesa Daraja integration, cron job trigger pipeline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End-to-end API from farm registration to payout 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Engineer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app, GPS boundary tracing with Leaflet.js, NDVI dashboard, Swahili localisation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enrollment flow and NDVI visualisation dashboard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Business/Product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Business model refinement, pitch deck, financial model, regulatory research (IRA Kenya)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Polished pitch deck and financial projections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Lead / Presenter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script, live demo testing, pitch rehearsal, judge Q&amp;A preparation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Flawless 5-minute pitch with live demo</w:t>
            </w:r>
          </w:p>
        </w:tc>
      </w:tr>
    </w:tbl>
    <w:p>
      <w:pPr>
        <w:spacing w:after="200"/>
      </w:pPr>
      <w:r>
        <w:t xml:space="preserve"/>
      </w:r>
    </w:p>
    <w:p>
      <w:pPr>
        <w:pStyle w:val="Heading2"/>
        <w:spacing w:after="120" w:before="320"/>
      </w:pPr>
      <w:r>
        <w:rPr>
          <w:rFonts w:ascii="Arial" w:cs="Arial" w:eastAsia="Arial" w:hAnsi="Arial"/>
          <w:b/>
          <w:bCs/>
          <w:color w:val="1A1A1A"/>
          <w:sz w:val="28"/>
          <w:szCs w:val="28"/>
        </w:rPr>
        <w:t xml:space="preserve">8.2 Two-Week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rPr>
          <w:tblHeader/>
        </w:trPr>
        <w:tc>
          <w:tcPr>
            <w:tcW w:type="dxa" w:w="14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5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Sentinel Hub account setup, first NDVI pull for a test polygon in Central Kenya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Engineer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3-4</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project scaffold, PostgreSQL schema, farm registration endpoint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app scaffold, GPS boundary tracing component with Leaflet.js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Engineer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5-6</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Historical NDVI baseline builder for enrolled polygons (2015-present)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5-6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M-Pesa Daraja STK Push integration (sandbox), premium collection flow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Engineer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7-8</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LightGBM stress classifier trained on simulated NDVI + CHIRPS data</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7-8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NDVI trend dashboard with live chart and farm health status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Engineer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9-10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End-to-end trigger pipeline: NDVI drop detected → M-Pesa payout → SMS fired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 ML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11-12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bot enrollment and payout notification via Twilio sandbox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Engineer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13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demo walkthrough: enroll a farm → simulate drought drop → watch payout fire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team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14-15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Pitch rehearsal, edge case fixes, submission preparation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team</w:t>
            </w:r>
          </w:p>
        </w:tc>
      </w:tr>
    </w:tbl>
    <w:p>
      <w:pPr>
        <w:spacing w:after="200"/>
      </w:pPr>
      <w:r>
        <w:t xml:space="preserve"/>
      </w:r>
    </w:p>
    <w:p>
      <w:pPr>
        <w:pStyle w:val="Heading2"/>
        <w:spacing w:after="120" w:before="320"/>
      </w:pPr>
      <w:r>
        <w:rPr>
          <w:rFonts w:ascii="Arial" w:cs="Arial" w:eastAsia="Arial" w:hAnsi="Arial"/>
          <w:b/>
          <w:bCs/>
          <w:color w:val="1A1A1A"/>
          <w:sz w:val="28"/>
          <w:szCs w:val="28"/>
        </w:rPr>
        <w:t xml:space="preserve">8.3 Demo Script for Final Pitch (May 3)</w:t>
      </w:r>
    </w:p>
    <w:p>
      <w:pPr>
        <w:spacing w:after="160"/>
      </w:pPr>
      <w:r>
        <w:rPr>
          <w:rFonts w:ascii="Arial" w:cs="Arial" w:eastAsia="Arial" w:hAnsi="Arial"/>
          <w:color w:val="1A1A1A"/>
          <w:sz w:val="22"/>
          <w:szCs w:val="22"/>
        </w:rPr>
        <w:t xml:space="preserve">The demo is designed to run in under 90 seconds and is self-contained — no internet dependency for the core demo flow, which runs against pre-cached test data to ensure reliability under presentation conditions.</w:t>
      </w:r>
    </w:p>
    <w:p>
      <w:pPr>
        <w:pStyle w:val="ListParagraph"/>
        <w:numPr>
          <w:ilvl w:val="0"/>
          <w:numId w:val="3"/>
        </w:numPr>
        <w:spacing w:after="100"/>
      </w:pPr>
      <w:r>
        <w:rPr>
          <w:rFonts w:ascii="Arial" w:cs="Arial" w:eastAsia="Arial" w:hAnsi="Arial"/>
          <w:color w:val="1A1A1A"/>
          <w:sz w:val="22"/>
          <w:szCs w:val="22"/>
        </w:rPr>
        <w:t xml:space="preserve">Open CropSure app on phone — show clean enrollment screen in Swahili</w:t>
      </w:r>
    </w:p>
    <w:p>
      <w:pPr>
        <w:pStyle w:val="ListParagraph"/>
        <w:numPr>
          <w:ilvl w:val="0"/>
          <w:numId w:val="3"/>
        </w:numPr>
        <w:spacing w:after="100"/>
      </w:pPr>
      <w:r>
        <w:rPr>
          <w:rFonts w:ascii="Arial" w:cs="Arial" w:eastAsia="Arial" w:hAnsi="Arial"/>
          <w:color w:val="1A1A1A"/>
          <w:sz w:val="22"/>
          <w:szCs w:val="22"/>
        </w:rPr>
        <w:t xml:space="preserve">Press 'Walk Boundary' — GPS traces a polygon on the Leaflet map in real time</w:t>
      </w:r>
    </w:p>
    <w:p>
      <w:pPr>
        <w:pStyle w:val="ListParagraph"/>
        <w:numPr>
          <w:ilvl w:val="0"/>
          <w:numId w:val="3"/>
        </w:numPr>
        <w:spacing w:after="100"/>
      </w:pPr>
      <w:r>
        <w:rPr>
          <w:rFonts w:ascii="Arial" w:cs="Arial" w:eastAsia="Arial" w:hAnsi="Arial"/>
          <w:color w:val="1A1A1A"/>
          <w:sz w:val="22"/>
          <w:szCs w:val="22"/>
        </w:rPr>
        <w:t xml:space="preserve">Confirm farm area (2.3 acres displayed) — enter M-Pesa number — premium of KES 460 shown</w:t>
      </w:r>
    </w:p>
    <w:p>
      <w:pPr>
        <w:pStyle w:val="ListParagraph"/>
        <w:numPr>
          <w:ilvl w:val="0"/>
          <w:numId w:val="3"/>
        </w:numPr>
        <w:spacing w:after="100"/>
      </w:pPr>
      <w:r>
        <w:rPr>
          <w:rFonts w:ascii="Arial" w:cs="Arial" w:eastAsia="Arial" w:hAnsi="Arial"/>
          <w:color w:val="1A1A1A"/>
          <w:sz w:val="22"/>
          <w:szCs w:val="22"/>
        </w:rPr>
        <w:t xml:space="preserve">Switch to admin dashboard — show the enrolled farm polygon on the Kenya map with green NDVI health indicator</w:t>
      </w:r>
    </w:p>
    <w:p>
      <w:pPr>
        <w:pStyle w:val="ListParagraph"/>
        <w:numPr>
          <w:ilvl w:val="0"/>
          <w:numId w:val="3"/>
        </w:numPr>
        <w:spacing w:after="100"/>
      </w:pPr>
      <w:r>
        <w:rPr>
          <w:rFonts w:ascii="Arial" w:cs="Arial" w:eastAsia="Arial" w:hAnsi="Arial"/>
          <w:color w:val="1A1A1A"/>
          <w:sz w:val="22"/>
          <w:szCs w:val="22"/>
        </w:rPr>
        <w:t xml:space="preserve">Click 'Simulate Drought Event' — NDVI chart drops sharply below the historical baseline</w:t>
      </w:r>
    </w:p>
    <w:p>
      <w:pPr>
        <w:pStyle w:val="ListParagraph"/>
        <w:numPr>
          <w:ilvl w:val="0"/>
          <w:numId w:val="3"/>
        </w:numPr>
        <w:spacing w:after="100"/>
      </w:pPr>
      <w:r>
        <w:rPr>
          <w:rFonts w:ascii="Arial" w:cs="Arial" w:eastAsia="Arial" w:hAnsi="Arial"/>
          <w:color w:val="1A1A1A"/>
          <w:sz w:val="22"/>
          <w:szCs w:val="22"/>
        </w:rPr>
        <w:t xml:space="preserve">Within 5 seconds: payout trigger fires — M-Pesa notification appears on the demonstration phone on stage</w:t>
      </w:r>
    </w:p>
    <w:p>
      <w:pPr>
        <w:pStyle w:val="ListParagraph"/>
        <w:numPr>
          <w:ilvl w:val="0"/>
          <w:numId w:val="3"/>
        </w:numPr>
        <w:spacing w:after="100"/>
      </w:pPr>
      <w:r>
        <w:rPr>
          <w:rFonts w:ascii="Arial" w:cs="Arial" w:eastAsia="Arial" w:hAnsi="Arial"/>
          <w:color w:val="1A1A1A"/>
          <w:sz w:val="22"/>
          <w:szCs w:val="22"/>
        </w:rPr>
        <w:t xml:space="preserve">WhatsApp message appears showing NDVI curve, drop explanation, and payout confirmation</w:t>
      </w:r>
    </w:p>
    <w:p>
      <w:pPr>
        <w:spacing w:after="160"/>
      </w:pPr>
      <w:r>
        <w:rPr>
          <w:rFonts w:ascii="Arial" w:cs="Arial" w:eastAsia="Arial" w:hAnsi="Arial"/>
          <w:color w:val="1A1A1A"/>
          <w:sz w:val="22"/>
          <w:szCs w:val="22"/>
        </w:rPr>
        <w:t xml:space="preserve">Total demo runtime: 75 seconds. Every judge understands exactly what happened. The room goes silent when the M-Pesa notification fires.</w:t>
      </w:r>
    </w:p>
    <w:p>
      <w:pPr>
        <w:spacing w:after="1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9.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cover preventing NDVI readings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in long rains season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missed readings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SAR fusion provides cloud-free coverage. Gap-filling using temporal interpolation.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Basis risk still present at farm level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 trust erosion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Per-farm personalised baseline + multi-sensor fusion reduces but cannot eliminate basis risk entirely. Transparent communication manages expectations.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M-Pesa API downtime during payout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delayed payout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Retry queue with exponential backoff. Maximum 24-hour SLA communicated clearly to farmers.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Regulatory requirement for insurance license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Certain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 cannot operate without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CropSure operates as a licensed insurance intermediary (broker), partnering with a licensed insurer (e.g., APA Insurance) as the risk carrier. Same model as ACRE Africa.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miscalibration causing false triggers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initially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financial loss + distrust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Conservative confidence thresholds during pilot. Continuous retraining as ground truth accumulates. Pilot cohort of 500 farms for calibration before full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Farmer smartphone penetration too 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 in some regions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 — limits enrollment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USSD + WhatsApp + agent-assisted enrollment paths ensure feature phone compatibility.</w:t>
            </w:r>
          </w:p>
        </w:tc>
      </w:tr>
    </w:tbl>
    <w:p>
      <w:pPr>
        <w:spacing w:after="200"/>
      </w:pPr>
      <w:r>
        <w:t xml:space="preserve"/>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10. Impact &amp; Scalability</w:t>
      </w:r>
    </w:p>
    <w:p>
      <w:pPr>
        <w:pStyle w:val="Heading2"/>
        <w:spacing w:after="120" w:before="320"/>
      </w:pPr>
      <w:r>
        <w:rPr>
          <w:rFonts w:ascii="Arial" w:cs="Arial" w:eastAsia="Arial" w:hAnsi="Arial"/>
          <w:b/>
          <w:bCs/>
          <w:color w:val="1A1A1A"/>
          <w:sz w:val="28"/>
          <w:szCs w:val="28"/>
        </w:rPr>
        <w:t xml:space="preserve">10.1 Direct Impact</w:t>
      </w:r>
    </w:p>
    <w:p>
      <w:pPr>
        <w:spacing w:after="160"/>
      </w:pPr>
      <w:r>
        <w:rPr>
          <w:rFonts w:ascii="Arial" w:cs="Arial" w:eastAsia="Arial" w:hAnsi="Arial"/>
          <w:color w:val="1A1A1A"/>
          <w:sz w:val="22"/>
          <w:szCs w:val="22"/>
        </w:rPr>
        <w:t xml:space="preserve">CropSure's immediate addressable market is Kenya's 5 million smallholder farmers. Even a 1% enrollment rate of 50,000 farmers in Year 1, at an average premium of KES 600 per farmer per season, represents KES 30 million in gross written premium — a financially viable operation from the first year.</w:t>
      </w:r>
    </w:p>
    <w:p>
      <w:pPr>
        <w:spacing w:after="160"/>
      </w:pPr>
      <w:r>
        <w:rPr>
          <w:rFonts w:ascii="Arial" w:cs="Arial" w:eastAsia="Arial" w:hAnsi="Arial"/>
          <w:color w:val="1A1A1A"/>
          <w:sz w:val="22"/>
          <w:szCs w:val="22"/>
        </w:rPr>
        <w:t xml:space="preserve">The deeper impact is behavioural: research from the World Bank and IFPRI consistently shows that farmers with crop insurance invest more in quality inputs, take more calculated risks, and achieve higher yields — because they know a safety net exists. Insurance is not just a financial product; it is the precondition for every other agricultural investment.</w:t>
      </w:r>
    </w:p>
    <w:p>
      <w:pPr>
        <w:pStyle w:val="Heading2"/>
        <w:spacing w:after="120" w:before="320"/>
      </w:pPr>
      <w:r>
        <w:rPr>
          <w:rFonts w:ascii="Arial" w:cs="Arial" w:eastAsia="Arial" w:hAnsi="Arial"/>
          <w:b/>
          <w:bCs/>
          <w:color w:val="1A1A1A"/>
          <w:sz w:val="28"/>
          <w:szCs w:val="28"/>
        </w:rPr>
        <w:t xml:space="preserve">10.2 Addressing the SDGs</w:t>
      </w:r>
    </w:p>
    <w:p>
      <w:pPr>
        <w:pStyle w:val="ListParagraph"/>
        <w:numPr>
          <w:ilvl w:val="0"/>
          <w:numId w:val="2"/>
        </w:numPr>
        <w:spacing w:after="100"/>
      </w:pPr>
      <w:r>
        <w:rPr>
          <w:rFonts w:ascii="Arial" w:cs="Arial" w:eastAsia="Arial" w:hAnsi="Arial"/>
          <w:color w:val="1A1A1A"/>
          <w:sz w:val="22"/>
          <w:szCs w:val="22"/>
        </w:rPr>
        <w:t xml:space="preserve">SDG 1 (No Poverty): Direct income protection for the continent's most economically vulnerable farming households</w:t>
      </w:r>
    </w:p>
    <w:p>
      <w:pPr>
        <w:pStyle w:val="ListParagraph"/>
        <w:numPr>
          <w:ilvl w:val="0"/>
          <w:numId w:val="2"/>
        </w:numPr>
        <w:spacing w:after="100"/>
      </w:pPr>
      <w:r>
        <w:rPr>
          <w:rFonts w:ascii="Arial" w:cs="Arial" w:eastAsia="Arial" w:hAnsi="Arial"/>
          <w:color w:val="1A1A1A"/>
          <w:sz w:val="22"/>
          <w:szCs w:val="22"/>
        </w:rPr>
        <w:t xml:space="preserve">SDG 2 (Zero Hunger): Protected farm investment leads to higher productivity and more reliable food supply</w:t>
      </w:r>
    </w:p>
    <w:p>
      <w:pPr>
        <w:pStyle w:val="ListParagraph"/>
        <w:numPr>
          <w:ilvl w:val="0"/>
          <w:numId w:val="2"/>
        </w:numPr>
        <w:spacing w:after="100"/>
      </w:pPr>
      <w:r>
        <w:rPr>
          <w:rFonts w:ascii="Arial" w:cs="Arial" w:eastAsia="Arial" w:hAnsi="Arial"/>
          <w:color w:val="1A1A1A"/>
          <w:sz w:val="22"/>
          <w:szCs w:val="22"/>
        </w:rPr>
        <w:t xml:space="preserve">SDG 13 (Climate Action): Insurance directly enables climate adaptation by de-risking investment in drought-tolerant crops and better inputs</w:t>
      </w:r>
    </w:p>
    <w:p>
      <w:pPr>
        <w:pStyle w:val="ListParagraph"/>
        <w:numPr>
          <w:ilvl w:val="0"/>
          <w:numId w:val="2"/>
        </w:numPr>
        <w:spacing w:after="100"/>
      </w:pPr>
      <w:r>
        <w:rPr>
          <w:rFonts w:ascii="Arial" w:cs="Arial" w:eastAsia="Arial" w:hAnsi="Arial"/>
          <w:color w:val="1A1A1A"/>
          <w:sz w:val="22"/>
          <w:szCs w:val="22"/>
        </w:rPr>
        <w:t xml:space="preserve">SDG 10 (Reduced Inequalities): Financial inclusion for the segment least served by formal financial systems</w:t>
      </w:r>
    </w:p>
    <w:p>
      <w:pPr>
        <w:pStyle w:val="Heading2"/>
        <w:spacing w:after="120" w:before="320"/>
      </w:pPr>
      <w:r>
        <w:rPr>
          <w:rFonts w:ascii="Arial" w:cs="Arial" w:eastAsia="Arial" w:hAnsi="Arial"/>
          <w:b/>
          <w:bCs/>
          <w:color w:val="1A1A1A"/>
          <w:sz w:val="28"/>
          <w:szCs w:val="28"/>
        </w:rPr>
        <w:t xml:space="preserve">10.3 Scalability</w:t>
      </w:r>
    </w:p>
    <w:p>
      <w:pPr>
        <w:spacing w:after="160"/>
      </w:pPr>
      <w:r>
        <w:rPr>
          <w:rFonts w:ascii="Arial" w:cs="Arial" w:eastAsia="Arial" w:hAnsi="Arial"/>
          <w:color w:val="1A1A1A"/>
          <w:sz w:val="22"/>
          <w:szCs w:val="22"/>
        </w:rPr>
        <w:t xml:space="preserve">The platform's marginal cost is effectively zero per additional farm after core infrastructure is built. Sentinel Hub's Batch Processing API handles thousands of polygons in a single call. The ML model improves with each season of new data. The USSD and WhatsApp enrollment channels scale without additional infrastructure. CropSure can expand to any country with Sentinel-2 coverage — which is the entire world — requiring only local calibration data and a licensed insurance partner in each new market.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Why CropSure wins the IEEE Africa Entrepreneurship Summit 2026</w:t>
            </w:r>
          </w:p>
          <w:p>
            <w:pPr>
              <w:spacing w:after="0"/>
            </w:pPr>
            <w:r>
              <w:rPr>
                <w:rFonts w:ascii="Arial" w:cs="Arial" w:eastAsia="Arial" w:hAnsi="Arial"/>
                <w:color w:val="1A1A1A"/>
                <w:sz w:val="22"/>
                <w:szCs w:val="22"/>
              </w:rPr>
              <w:t xml:space="preserve">CropSure is not trying to replace ACRE Africa or Pula. It is solving the problem they left behind: the basis risk gap that has prevented index insurance from achieving the mass adoption it deserves. By monitoring the exact farm — not the county next door — and by explaining every trigger in plain language, CropSure turns the most persistent failure point of agricultural insurance in Africa into its most powerful competitive advantage.</w:t>
            </w:r>
          </w:p>
        </w:tc>
      </w:tr>
    </w:tbl>
    <w:p>
      <w:pPr>
        <w:spacing w:after="200"/>
      </w:pPr>
      <w:r>
        <w:t xml:space="preserve"/>
      </w:r>
    </w:p>
    <w:p>
      <w:pPr>
        <w:pBdr>
          <w:top w:val="single" w:color="1D9E75" w:sz="4" w:space="6"/>
        </w:pBdr>
        <w:spacing w:after="200" w:before="400"/>
        <w:jc w:val="center"/>
      </w:pPr>
      <w:r>
        <w:rPr>
          <w:rFonts w:ascii="Arial" w:cs="Arial" w:eastAsia="Arial" w:hAnsi="Arial"/>
          <w:b/>
          <w:bCs/>
          <w:i/>
          <w:iCs/>
          <w:color w:val="0F6E56"/>
          <w:sz w:val="28"/>
          <w:szCs w:val="28"/>
        </w:rPr>
        <w:t xml:space="preserve">"We insure your farm — not the county next door."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2026-04-16T08:18:33.872Z</dcterms:created>
  <dcterms:modified xsi:type="dcterms:W3CDTF">2026-04-16T08:18:33.873Z</dcterms:modified>
</cp:coreProperties>
</file>

<file path=docProps/custom.xml><?xml version="1.0" encoding="utf-8"?>
<Properties xmlns="http://schemas.openxmlformats.org/officeDocument/2006/custom-properties" xmlns:vt="http://schemas.openxmlformats.org/officeDocument/2006/docPropsVTypes"/>
</file>