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sz w:val="24"/>
        </w:rPr>
        <w:t>NETFLIX TITLES DATASET PROJECT REPORT</w:t>
      </w:r>
    </w:p>
    <w:p>
      <w:r>
        <w:rPr>
          <w:rFonts w:ascii="Times New Roman" w:hAnsi="Times New Roman"/>
          <w:b/>
          <w:i/>
          <w:sz w:val="24"/>
        </w:rPr>
        <w:t>Project Title</w:t>
      </w:r>
    </w:p>
    <w:p>
      <w:r>
        <w:t>Exploratory Data Analysis of the Netflix Titles Dataset</w:t>
      </w:r>
    </w:p>
    <w:p>
      <w:r>
        <w:rPr>
          <w:rFonts w:ascii="Times New Roman" w:hAnsi="Times New Roman"/>
          <w:b/>
          <w:i/>
          <w:sz w:val="24"/>
        </w:rPr>
        <w:t>Project Summary</w:t>
      </w:r>
    </w:p>
    <w:p>
      <w:r>
        <w:t>Objective: This project analyzed the Netflix Titles dataset to understand content distribution, ratings, genres, release trends, and movie duration using a complete data analytics workflow.</w:t>
      </w:r>
    </w:p>
    <w:p>
      <w:r>
        <w:t>Tools Used:</w:t>
        <w:br/>
        <w:t>• Python</w:t>
        <w:br/>
        <w:t>• Pandas</w:t>
        <w:br/>
        <w:t>• NumPy</w:t>
        <w:br/>
        <w:t>• Matplotlib</w:t>
        <w:br/>
        <w:t>• Seaborn</w:t>
        <w:br/>
        <w:t>• Jupyter Notebook</w:t>
      </w:r>
    </w:p>
    <w:p>
      <w:r>
        <w:t>Dataset Overview:</w:t>
        <w:br/>
        <w:t>• Rows: 8,807</w:t>
        <w:br/>
        <w:t>• Columns: 12</w:t>
      </w:r>
    </w:p>
    <w:p>
      <w:r>
        <w:rPr>
          <w:rFonts w:ascii="Times New Roman" w:hAnsi="Times New Roman"/>
          <w:b/>
          <w:i/>
          <w:sz w:val="24"/>
        </w:rPr>
        <w:t>Cleaning Challenges Encountered</w:t>
      </w:r>
    </w:p>
    <w:tbl>
      <w:tblPr>
        <w:tblStyle w:val="TableGrid"/>
        <w:tblW w:type="auto" w:w="0"/>
        <w:tblLook w:firstColumn="1" w:firstRow="1" w:lastColumn="0" w:lastRow="0" w:noHBand="0" w:noVBand="1" w:val="04A0"/>
      </w:tblPr>
      <w:tblGrid>
        <w:gridCol w:w="4320"/>
        <w:gridCol w:w="4320"/>
      </w:tblGrid>
      <w:tr>
        <w:tc>
          <w:tcPr>
            <w:tcW w:type="dxa" w:w="4320"/>
          </w:tcPr>
          <w:p>
            <w:r>
              <w:t>Challenge</w:t>
            </w:r>
          </w:p>
        </w:tc>
        <w:tc>
          <w:tcPr>
            <w:tcW w:type="dxa" w:w="4320"/>
          </w:tcPr>
          <w:p>
            <w:r>
              <w:t>How it was Handled</w:t>
            </w:r>
          </w:p>
        </w:tc>
      </w:tr>
      <w:tr>
        <w:tc>
          <w:tcPr>
            <w:tcW w:type="dxa" w:w="4320"/>
          </w:tcPr>
          <w:p>
            <w:r>
              <w:t>Missing values</w:t>
            </w:r>
          </w:p>
        </w:tc>
        <w:tc>
          <w:tcPr>
            <w:tcW w:type="dxa" w:w="4320"/>
          </w:tcPr>
          <w:p>
            <w:r>
              <w:t>Identified missing values in director, cast, country, date_added, rating and duration. Rows with missing duration were removed where necessary while other missing values were retained because they were not critical to the analysis.</w:t>
            </w:r>
          </w:p>
        </w:tc>
      </w:tr>
      <w:tr>
        <w:tc>
          <w:tcPr>
            <w:tcW w:type="dxa" w:w="4320"/>
          </w:tcPr>
          <w:p>
            <w:r>
              <w:t>Duplicate records</w:t>
            </w:r>
          </w:p>
        </w:tc>
        <w:tc>
          <w:tcPr>
            <w:tcW w:type="dxa" w:w="4320"/>
          </w:tcPr>
          <w:p>
            <w:r>
              <w:t>Checked for duplicates; none were found.</w:t>
            </w:r>
          </w:p>
        </w:tc>
      </w:tr>
      <w:tr>
        <w:tc>
          <w:tcPr>
            <w:tcW w:type="dxa" w:w="4320"/>
          </w:tcPr>
          <w:p>
            <w:r>
              <w:t>Column names</w:t>
            </w:r>
          </w:p>
        </w:tc>
        <w:tc>
          <w:tcPr>
            <w:tcW w:type="dxa" w:w="4320"/>
          </w:tcPr>
          <w:p>
            <w:r>
              <w:t>Standardized to lowercase with underscores.</w:t>
            </w:r>
          </w:p>
        </w:tc>
      </w:tr>
      <w:tr>
        <w:tc>
          <w:tcPr>
            <w:tcW w:type="dxa" w:w="4320"/>
          </w:tcPr>
          <w:p>
            <w:r>
              <w:t>Data types</w:t>
            </w:r>
          </w:p>
        </w:tc>
        <w:tc>
          <w:tcPr>
            <w:tcW w:type="dxa" w:w="4320"/>
          </w:tcPr>
          <w:p>
            <w:r>
              <w:t>Converted date_added from object to datetime.</w:t>
            </w:r>
          </w:p>
        </w:tc>
      </w:tr>
      <w:tr>
        <w:tc>
          <w:tcPr>
            <w:tcW w:type="dxa" w:w="4320"/>
          </w:tcPr>
          <w:p>
            <w:r>
              <w:t>Movie duration</w:t>
            </w:r>
          </w:p>
        </w:tc>
        <w:tc>
          <w:tcPr>
            <w:tcW w:type="dxa" w:w="4320"/>
          </w:tcPr>
          <w:p>
            <w:r>
              <w:t>Converted duration values from text to numeric for analysis.</w:t>
            </w:r>
          </w:p>
        </w:tc>
      </w:tr>
    </w:tbl>
    <w:p>
      <w:r>
        <w:rPr>
          <w:rFonts w:ascii="Times New Roman" w:hAnsi="Times New Roman"/>
          <w:b/>
          <w:i/>
          <w:sz w:val="24"/>
        </w:rPr>
        <w:t>Key EDA Findings</w:t>
      </w:r>
    </w:p>
    <w:tbl>
      <w:tblPr>
        <w:tblStyle w:val="TableGrid"/>
        <w:tblW w:type="auto" w:w="0"/>
        <w:tblLook w:firstColumn="1" w:firstRow="1" w:lastColumn="0" w:lastRow="0" w:noHBand="0" w:noVBand="1" w:val="04A0"/>
      </w:tblPr>
      <w:tblGrid>
        <w:gridCol w:w="4320"/>
        <w:gridCol w:w="4320"/>
      </w:tblGrid>
      <w:tr>
        <w:tc>
          <w:tcPr>
            <w:tcW w:type="dxa" w:w="4320"/>
          </w:tcPr>
          <w:p>
            <w:r>
              <w:t>Visualization</w:t>
            </w:r>
          </w:p>
        </w:tc>
        <w:tc>
          <w:tcPr>
            <w:tcW w:type="dxa" w:w="4320"/>
          </w:tcPr>
          <w:p>
            <w:r>
              <w:t>Finding</w:t>
            </w:r>
          </w:p>
        </w:tc>
      </w:tr>
      <w:tr>
        <w:tc>
          <w:tcPr>
            <w:tcW w:type="dxa" w:w="4320"/>
          </w:tcPr>
          <w:p>
            <w:r>
              <w:t>Content Type</w:t>
            </w:r>
          </w:p>
        </w:tc>
        <w:tc>
          <w:tcPr>
            <w:tcW w:type="dxa" w:w="4320"/>
          </w:tcPr>
          <w:p>
            <w:r>
              <w:t>Movies dominate the Netflix catalog.</w:t>
            </w:r>
          </w:p>
        </w:tc>
      </w:tr>
      <w:tr>
        <w:tc>
          <w:tcPr>
            <w:tcW w:type="dxa" w:w="4320"/>
          </w:tcPr>
          <w:p>
            <w:r>
              <w:t>Top Countries</w:t>
            </w:r>
          </w:p>
        </w:tc>
        <w:tc>
          <w:tcPr>
            <w:tcW w:type="dxa" w:w="4320"/>
          </w:tcPr>
          <w:p>
            <w:r>
              <w:t>United States has the highest number of titles.</w:t>
            </w:r>
          </w:p>
        </w:tc>
      </w:tr>
      <w:tr>
        <w:tc>
          <w:tcPr>
            <w:tcW w:type="dxa" w:w="4320"/>
          </w:tcPr>
          <w:p>
            <w:r>
              <w:t>Ratings</w:t>
            </w:r>
          </w:p>
        </w:tc>
        <w:tc>
          <w:tcPr>
            <w:tcW w:type="dxa" w:w="4320"/>
          </w:tcPr>
          <w:p>
            <w:r>
              <w:t>TV-MA is the most common rating.</w:t>
            </w:r>
          </w:p>
        </w:tc>
      </w:tr>
      <w:tr>
        <w:tc>
          <w:tcPr>
            <w:tcW w:type="dxa" w:w="4320"/>
          </w:tcPr>
          <w:p>
            <w:r>
              <w:t>Release Trend</w:t>
            </w:r>
          </w:p>
        </w:tc>
        <w:tc>
          <w:tcPr>
            <w:tcW w:type="dxa" w:w="4320"/>
          </w:tcPr>
          <w:p>
            <w:r>
              <w:t>Content additions increased rapidly after 2015.</w:t>
            </w:r>
          </w:p>
        </w:tc>
      </w:tr>
      <w:tr>
        <w:tc>
          <w:tcPr>
            <w:tcW w:type="dxa" w:w="4320"/>
          </w:tcPr>
          <w:p>
            <w:r>
              <w:t>Top Genres</w:t>
            </w:r>
          </w:p>
        </w:tc>
        <w:tc>
          <w:tcPr>
            <w:tcW w:type="dxa" w:w="4320"/>
          </w:tcPr>
          <w:p>
            <w:r>
              <w:t>International Movies, Dramas and Comedies are the leading genres.</w:t>
            </w:r>
          </w:p>
        </w:tc>
      </w:tr>
      <w:tr>
        <w:tc>
          <w:tcPr>
            <w:tcW w:type="dxa" w:w="4320"/>
          </w:tcPr>
          <w:p>
            <w:r>
              <w:t>Movie Duration</w:t>
            </w:r>
          </w:p>
        </w:tc>
        <w:tc>
          <w:tcPr>
            <w:tcW w:type="dxa" w:w="4320"/>
          </w:tcPr>
          <w:p>
            <w:r>
              <w:t>About 49% of movies are between 91–120 minutes.</w:t>
            </w:r>
          </w:p>
        </w:tc>
      </w:tr>
    </w:tbl>
    <w:p>
      <w:r>
        <w:rPr>
          <w:rFonts w:ascii="Times New Roman" w:hAnsi="Times New Roman"/>
          <w:b/>
          <w:i/>
          <w:sz w:val="24"/>
        </w:rPr>
        <w:t>Business Insights and Recommendations</w:t>
      </w:r>
    </w:p>
    <w:tbl>
      <w:tblPr>
        <w:tblStyle w:val="TableGrid"/>
        <w:tblW w:type="auto" w:w="0"/>
        <w:tblLook w:firstColumn="1" w:firstRow="1" w:lastColumn="0" w:lastRow="0" w:noHBand="0" w:noVBand="1" w:val="04A0"/>
      </w:tblPr>
      <w:tblGrid>
        <w:gridCol w:w="2880"/>
        <w:gridCol w:w="2880"/>
        <w:gridCol w:w="2880"/>
      </w:tblGrid>
      <w:tr>
        <w:tc>
          <w:tcPr>
            <w:tcW w:type="dxa" w:w="2880"/>
          </w:tcPr>
          <w:p>
            <w:r>
              <w:t>EDA Finding</w:t>
            </w:r>
          </w:p>
        </w:tc>
        <w:tc>
          <w:tcPr>
            <w:tcW w:type="dxa" w:w="2880"/>
          </w:tcPr>
          <w:p>
            <w:r>
              <w:t>Business Insight</w:t>
            </w:r>
          </w:p>
        </w:tc>
        <w:tc>
          <w:tcPr>
            <w:tcW w:type="dxa" w:w="2880"/>
          </w:tcPr>
          <w:p>
            <w:r>
              <w:t>Recommendation</w:t>
            </w:r>
          </w:p>
        </w:tc>
      </w:tr>
      <w:tr>
        <w:tc>
          <w:tcPr>
            <w:tcW w:type="dxa" w:w="2880"/>
          </w:tcPr>
          <w:p>
            <w:r>
              <w:t>Movies dominate</w:t>
            </w:r>
          </w:p>
        </w:tc>
        <w:tc>
          <w:tcPr>
            <w:tcW w:type="dxa" w:w="2880"/>
          </w:tcPr>
          <w:p>
            <w:r>
              <w:t>Netflix places greater emphasis on movies than TV shows.</w:t>
            </w:r>
          </w:p>
        </w:tc>
        <w:tc>
          <w:tcPr>
            <w:tcW w:type="dxa" w:w="2880"/>
          </w:tcPr>
          <w:p>
            <w:r>
              <w:t>Continue investing in quality movies while expanding TV show offerings.</w:t>
            </w:r>
          </w:p>
        </w:tc>
      </w:tr>
      <w:tr>
        <w:tc>
          <w:tcPr>
            <w:tcW w:type="dxa" w:w="2880"/>
          </w:tcPr>
          <w:p>
            <w:r>
              <w:t>United States leads</w:t>
            </w:r>
          </w:p>
        </w:tc>
        <w:tc>
          <w:tcPr>
            <w:tcW w:type="dxa" w:w="2880"/>
          </w:tcPr>
          <w:p>
            <w:r>
              <w:t>Content is concentrated in one market.</w:t>
            </w:r>
          </w:p>
        </w:tc>
        <w:tc>
          <w:tcPr>
            <w:tcW w:type="dxa" w:w="2880"/>
          </w:tcPr>
          <w:p>
            <w:r>
              <w:t>Increase investment in original productions from other regions.</w:t>
            </w:r>
          </w:p>
        </w:tc>
      </w:tr>
      <w:tr>
        <w:tc>
          <w:tcPr>
            <w:tcW w:type="dxa" w:w="2880"/>
          </w:tcPr>
          <w:p>
            <w:r>
              <w:t>TV-MA dominates</w:t>
            </w:r>
          </w:p>
        </w:tc>
        <w:tc>
          <w:tcPr>
            <w:tcW w:type="dxa" w:w="2880"/>
          </w:tcPr>
          <w:p>
            <w:r>
              <w:t>Most content targets mature audiences.</w:t>
            </w:r>
          </w:p>
        </w:tc>
        <w:tc>
          <w:tcPr>
            <w:tcW w:type="dxa" w:w="2880"/>
          </w:tcPr>
          <w:p>
            <w:r>
              <w:t>Expand family-friendly programming.</w:t>
            </w:r>
          </w:p>
        </w:tc>
      </w:tr>
      <w:tr>
        <w:tc>
          <w:tcPr>
            <w:tcW w:type="dxa" w:w="2880"/>
          </w:tcPr>
          <w:p>
            <w:r>
              <w:t>International Movies lead</w:t>
            </w:r>
          </w:p>
        </w:tc>
        <w:tc>
          <w:tcPr>
            <w:tcW w:type="dxa" w:w="2880"/>
          </w:tcPr>
          <w:p>
            <w:r>
              <w:t>International content is a competitive strength.</w:t>
            </w:r>
          </w:p>
        </w:tc>
        <w:tc>
          <w:tcPr>
            <w:tcW w:type="dxa" w:w="2880"/>
          </w:tcPr>
          <w:p>
            <w:r>
              <w:t>Continue investing in multilingual and international originals.</w:t>
            </w:r>
          </w:p>
        </w:tc>
      </w:tr>
      <w:tr>
        <w:tc>
          <w:tcPr>
            <w:tcW w:type="dxa" w:w="2880"/>
          </w:tcPr>
          <w:p>
            <w:r>
              <w:t>91–120 min most common</w:t>
            </w:r>
          </w:p>
        </w:tc>
        <w:tc>
          <w:tcPr>
            <w:tcW w:type="dxa" w:w="2880"/>
          </w:tcPr>
          <w:p>
            <w:r>
              <w:t>Feature-length films remain the preferred format.</w:t>
            </w:r>
          </w:p>
        </w:tc>
        <w:tc>
          <w:tcPr>
            <w:tcW w:type="dxa" w:w="2880"/>
          </w:tcPr>
          <w:p>
            <w:r>
              <w:t>Maintain feature-length productions while testing shorter formats.</w:t>
            </w:r>
          </w:p>
        </w:tc>
      </w:tr>
    </w:tbl>
    <w:p>
      <w:r>
        <w:rPr>
          <w:rFonts w:ascii="Times New Roman" w:hAnsi="Times New Roman"/>
          <w:b/>
          <w:i/>
          <w:sz w:val="24"/>
        </w:rPr>
        <w:t>Conclusion</w:t>
      </w:r>
    </w:p>
    <w:p>
      <w:r>
        <w:t>This project demonstrated the complete data analysis process from data understanding and cleaning to exploratory analysis and business insight generation. The findings provide valuable insights into Netflix's content strategy and support data-driven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