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8165" w14:textId="77777777" w:rsidR="00DD4E7D" w:rsidRPr="00DD4E7D" w:rsidRDefault="00DD4E7D" w:rsidP="00EF1989">
      <w:pPr>
        <w:jc w:val="center"/>
        <w:rPr>
          <w:sz w:val="36"/>
          <w:szCs w:val="36"/>
          <w:lang w:val="en-US"/>
        </w:rPr>
      </w:pPr>
      <w:r w:rsidRPr="00DD4E7D">
        <w:rPr>
          <w:b/>
          <w:sz w:val="36"/>
          <w:szCs w:val="36"/>
          <w:lang w:val="en-US"/>
        </w:rPr>
        <w:t>TURTLE GAMES DATA ANALYSIS REPORT</w:t>
      </w:r>
    </w:p>
    <w:p w14:paraId="6B9DF853" w14:textId="77777777" w:rsidR="00DD4E7D" w:rsidRPr="00DD4E7D" w:rsidRDefault="00DD4E7D" w:rsidP="00EF1989">
      <w:pPr>
        <w:jc w:val="center"/>
        <w:rPr>
          <w:lang w:val="en-US"/>
        </w:rPr>
      </w:pPr>
      <w:r w:rsidRPr="00DD4E7D">
        <w:rPr>
          <w:lang w:val="en-US"/>
        </w:rPr>
        <w:br/>
      </w:r>
    </w:p>
    <w:p w14:paraId="264C72ED" w14:textId="77777777" w:rsidR="00DD4E7D" w:rsidRPr="00DD4E7D" w:rsidRDefault="00DD4E7D" w:rsidP="00EF1989">
      <w:pPr>
        <w:jc w:val="center"/>
        <w:rPr>
          <w:sz w:val="28"/>
          <w:szCs w:val="28"/>
          <w:lang w:val="en-US"/>
        </w:rPr>
      </w:pPr>
      <w:r w:rsidRPr="00DD4E7D">
        <w:rPr>
          <w:sz w:val="28"/>
          <w:szCs w:val="28"/>
          <w:lang w:val="en-US"/>
        </w:rPr>
        <w:t>LSE_DA301_Advanced Analytics for Organisational Impact_P4_2025</w:t>
      </w:r>
    </w:p>
    <w:p w14:paraId="5DE1C1CB" w14:textId="77777777" w:rsidR="00DD4E7D" w:rsidRPr="00DD4E7D" w:rsidRDefault="00DD4E7D" w:rsidP="00EF1989">
      <w:pPr>
        <w:jc w:val="center"/>
        <w:rPr>
          <w:sz w:val="28"/>
          <w:szCs w:val="28"/>
          <w:lang w:val="en-US"/>
        </w:rPr>
      </w:pPr>
      <w:r w:rsidRPr="00DD4E7D">
        <w:rPr>
          <w:sz w:val="28"/>
          <w:szCs w:val="28"/>
          <w:lang w:val="en-US"/>
        </w:rPr>
        <w:br/>
      </w:r>
    </w:p>
    <w:p w14:paraId="5619AFBA" w14:textId="77777777" w:rsidR="00DD4E7D" w:rsidRPr="00DD4E7D" w:rsidRDefault="00DD4E7D" w:rsidP="00EF1989">
      <w:pPr>
        <w:jc w:val="center"/>
        <w:rPr>
          <w:sz w:val="28"/>
          <w:szCs w:val="28"/>
          <w:lang w:val="en-US"/>
        </w:rPr>
      </w:pPr>
      <w:r w:rsidRPr="00DD4E7D">
        <w:rPr>
          <w:sz w:val="28"/>
          <w:szCs w:val="28"/>
          <w:lang w:val="en-US"/>
        </w:rPr>
        <w:t>Assignment Topic: Customer Behaviour, Segmentation, and Sentiment</w:t>
      </w:r>
    </w:p>
    <w:p w14:paraId="38D45E77" w14:textId="32774DC2" w:rsidR="00DD4E7D" w:rsidRPr="00DD4E7D" w:rsidRDefault="00DD4E7D" w:rsidP="00EF1989">
      <w:pPr>
        <w:jc w:val="center"/>
        <w:rPr>
          <w:sz w:val="28"/>
          <w:szCs w:val="28"/>
          <w:lang w:val="en-US"/>
        </w:rPr>
      </w:pPr>
      <w:r w:rsidRPr="00DD4E7D">
        <w:rPr>
          <w:sz w:val="28"/>
          <w:szCs w:val="28"/>
          <w:lang w:val="en-US"/>
        </w:rPr>
        <w:t>Analysis (2026)</w:t>
      </w:r>
    </w:p>
    <w:p w14:paraId="0C27F2AA" w14:textId="3FCEE824" w:rsidR="00DD4E7D" w:rsidRPr="00DD4E7D" w:rsidRDefault="00DD4E7D" w:rsidP="00EF1989">
      <w:pPr>
        <w:jc w:val="center"/>
        <w:rPr>
          <w:sz w:val="28"/>
          <w:szCs w:val="28"/>
          <w:lang w:val="en-US"/>
        </w:rPr>
      </w:pPr>
      <w:r w:rsidRPr="00DD4E7D">
        <w:rPr>
          <w:sz w:val="28"/>
          <w:szCs w:val="28"/>
          <w:lang w:val="en-US"/>
        </w:rPr>
        <w:br/>
      </w:r>
      <w:r w:rsidRPr="00DD4E7D">
        <w:rPr>
          <w:sz w:val="28"/>
          <w:szCs w:val="28"/>
          <w:lang w:val="en-US"/>
        </w:rPr>
        <w:br/>
        <w:t>Student Name: Ogeh Sunmola</w:t>
      </w:r>
    </w:p>
    <w:p w14:paraId="73951D60" w14:textId="77777777" w:rsidR="00DD4E7D" w:rsidRPr="00DD4E7D" w:rsidRDefault="00DD4E7D" w:rsidP="00EF1989">
      <w:pPr>
        <w:jc w:val="center"/>
        <w:rPr>
          <w:sz w:val="28"/>
          <w:szCs w:val="28"/>
          <w:lang w:val="en-US"/>
        </w:rPr>
      </w:pPr>
      <w:r w:rsidRPr="00DD4E7D">
        <w:rPr>
          <w:sz w:val="28"/>
          <w:szCs w:val="28"/>
          <w:lang w:val="en-US"/>
        </w:rPr>
        <w:br/>
      </w:r>
    </w:p>
    <w:p w14:paraId="3A94DFDD" w14:textId="3FD57C7B" w:rsidR="00DD4E7D" w:rsidRPr="00DD4E7D" w:rsidRDefault="00DD4E7D" w:rsidP="00EF1989">
      <w:pPr>
        <w:jc w:val="center"/>
        <w:rPr>
          <w:sz w:val="28"/>
          <w:szCs w:val="28"/>
          <w:lang w:val="en-US"/>
        </w:rPr>
      </w:pPr>
      <w:r w:rsidRPr="00DD4E7D">
        <w:rPr>
          <w:sz w:val="28"/>
          <w:szCs w:val="28"/>
          <w:lang w:val="en-US"/>
        </w:rPr>
        <w:t>April 2026</w:t>
      </w:r>
    </w:p>
    <w:p w14:paraId="0923A040" w14:textId="77777777" w:rsidR="002F40E3" w:rsidRDefault="002F40E3" w:rsidP="00EF1989">
      <w:pPr>
        <w:jc w:val="center"/>
        <w:rPr>
          <w:sz w:val="28"/>
          <w:szCs w:val="28"/>
        </w:rPr>
      </w:pPr>
    </w:p>
    <w:p w14:paraId="1C723E2C" w14:textId="77777777" w:rsidR="00DD4E7D" w:rsidRDefault="00DD4E7D" w:rsidP="00EF1989">
      <w:pPr>
        <w:jc w:val="center"/>
        <w:rPr>
          <w:sz w:val="28"/>
          <w:szCs w:val="28"/>
        </w:rPr>
      </w:pPr>
    </w:p>
    <w:p w14:paraId="3E22E8E2" w14:textId="77777777" w:rsidR="00DD4E7D" w:rsidRDefault="00DD4E7D">
      <w:pPr>
        <w:rPr>
          <w:sz w:val="28"/>
          <w:szCs w:val="28"/>
        </w:rPr>
      </w:pPr>
    </w:p>
    <w:p w14:paraId="11B5CA35" w14:textId="77777777" w:rsidR="00DD4E7D" w:rsidRDefault="00DD4E7D">
      <w:pPr>
        <w:rPr>
          <w:sz w:val="28"/>
          <w:szCs w:val="28"/>
        </w:rPr>
      </w:pPr>
    </w:p>
    <w:p w14:paraId="57C0EFE1" w14:textId="77777777" w:rsidR="00DD4E7D" w:rsidRDefault="00DD4E7D">
      <w:pPr>
        <w:rPr>
          <w:sz w:val="28"/>
          <w:szCs w:val="28"/>
        </w:rPr>
      </w:pPr>
    </w:p>
    <w:p w14:paraId="0C2C1752" w14:textId="77777777" w:rsidR="00DD4E7D" w:rsidRDefault="00DD4E7D">
      <w:pPr>
        <w:rPr>
          <w:sz w:val="28"/>
          <w:szCs w:val="28"/>
        </w:rPr>
      </w:pPr>
    </w:p>
    <w:p w14:paraId="6E886C68" w14:textId="77777777" w:rsidR="00DD4E7D" w:rsidRDefault="00DD4E7D">
      <w:pPr>
        <w:rPr>
          <w:sz w:val="28"/>
          <w:szCs w:val="28"/>
        </w:rPr>
      </w:pPr>
    </w:p>
    <w:p w14:paraId="4404EAE7" w14:textId="77777777" w:rsidR="00DD4E7D" w:rsidRDefault="00DD4E7D">
      <w:pPr>
        <w:rPr>
          <w:sz w:val="28"/>
          <w:szCs w:val="28"/>
        </w:rPr>
      </w:pPr>
    </w:p>
    <w:p w14:paraId="251D56C0" w14:textId="77777777" w:rsidR="00DD4E7D" w:rsidRDefault="00DD4E7D">
      <w:pPr>
        <w:rPr>
          <w:sz w:val="28"/>
          <w:szCs w:val="28"/>
        </w:rPr>
      </w:pPr>
    </w:p>
    <w:p w14:paraId="18F62E7C" w14:textId="77777777" w:rsidR="00DD4E7D" w:rsidRDefault="00DD4E7D">
      <w:pPr>
        <w:rPr>
          <w:sz w:val="28"/>
          <w:szCs w:val="28"/>
        </w:rPr>
      </w:pPr>
    </w:p>
    <w:p w14:paraId="473A17A9" w14:textId="77777777" w:rsidR="00DD4E7D" w:rsidRDefault="00DD4E7D">
      <w:pPr>
        <w:rPr>
          <w:sz w:val="28"/>
          <w:szCs w:val="28"/>
        </w:rPr>
      </w:pPr>
    </w:p>
    <w:p w14:paraId="67C84C20" w14:textId="77777777" w:rsidR="00CB0E03" w:rsidRDefault="00CB0E03" w:rsidP="00CB0E03">
      <w:pPr>
        <w:rPr>
          <w:sz w:val="28"/>
          <w:szCs w:val="28"/>
        </w:rPr>
      </w:pPr>
    </w:p>
    <w:p w14:paraId="224AE28A" w14:textId="77777777" w:rsidR="00CB0E03" w:rsidRDefault="00CB0E03" w:rsidP="00CB0E03">
      <w:pPr>
        <w:rPr>
          <w:sz w:val="28"/>
          <w:szCs w:val="28"/>
        </w:rPr>
      </w:pPr>
    </w:p>
    <w:p w14:paraId="246951C7" w14:textId="0A1D54CD" w:rsidR="00CB0E03" w:rsidRPr="00CB0E03" w:rsidRDefault="00CB0E03" w:rsidP="00CB0E03">
      <w:pPr>
        <w:rPr>
          <w:b/>
          <w:bCs/>
        </w:rPr>
      </w:pPr>
      <w:r w:rsidRPr="00CB0E03">
        <w:rPr>
          <w:b/>
          <w:bCs/>
        </w:rPr>
        <w:t>Executive summary</w:t>
      </w:r>
    </w:p>
    <w:p w14:paraId="7034B850" w14:textId="72CB2B6E" w:rsidR="00CB0E03" w:rsidRDefault="00CB0E03" w:rsidP="00CB0E03">
      <w:r w:rsidRPr="00CB0E03">
        <w:t>Turtle Games wants to improve sales performance by understanding loyalty point accumulation, customer</w:t>
      </w:r>
      <w:r w:rsidR="00530249">
        <w:t xml:space="preserve"> </w:t>
      </w:r>
      <w:r w:rsidRPr="00CB0E03">
        <w:t>segments, and customer review text. The analysis indicates that spending score is the strongest single numeric</w:t>
      </w:r>
      <w:r w:rsidR="00530249">
        <w:t xml:space="preserve"> </w:t>
      </w:r>
      <w:r w:rsidRPr="00CB0E03">
        <w:t>predictor of loyalty points, remuneration is also useful, and age is weak as a stand-alone predictor. Customer</w:t>
      </w:r>
      <w:r w:rsidR="00530249">
        <w:t xml:space="preserve"> </w:t>
      </w:r>
      <w:r w:rsidRPr="00CB0E03">
        <w:t>segmentation can support targeted marketing, while text analytics can identify positive campaign language and</w:t>
      </w:r>
      <w:r w:rsidR="00705211">
        <w:t xml:space="preserve"> </w:t>
      </w:r>
      <w:r w:rsidRPr="00CB0E03">
        <w:t>negative product or service issues.</w:t>
      </w:r>
    </w:p>
    <w:p w14:paraId="0EB2C910" w14:textId="77777777" w:rsidR="00973351" w:rsidRPr="00CB0E03" w:rsidRDefault="00973351" w:rsidP="00CB0E03"/>
    <w:p w14:paraId="52C00941" w14:textId="2193BB98" w:rsidR="00ED0C72" w:rsidRDefault="00530249">
      <w:r w:rsidRPr="00530249">
        <w:t>Turtle Games is a global retailer and manufacturer of books, board games, video games, and toys. The company collects customer data through sales transactions, loyalty programmes, and customer reviews. However, it currently lacks a structured approach to leveraging this data for strategic decision-making. The primary business challenge is to improve overall sales performance by better understanding customer behaviour, engagement, and satisfaction. This analysis addresses these challenges by examining loyalty point accumulation, identifying customer segments, extracting insights from customer reviews, and assessing the suitability of the dataset for predictive modelling to support targeted marketing and business growth.</w:t>
      </w:r>
    </w:p>
    <w:p w14:paraId="1F7F618A" w14:textId="77777777" w:rsidR="00D34D56" w:rsidRDefault="00D34D56"/>
    <w:p w14:paraId="4C277024" w14:textId="6476F8D5" w:rsidR="00ED0C72" w:rsidRPr="00ED0C72" w:rsidRDefault="00ED0C72" w:rsidP="00ED0C72">
      <w:pPr>
        <w:rPr>
          <w:b/>
          <w:bCs/>
        </w:rPr>
      </w:pPr>
      <w:r w:rsidRPr="00ED0C72">
        <w:rPr>
          <w:b/>
          <w:bCs/>
        </w:rPr>
        <w:t xml:space="preserve">Analytical Approach </w:t>
      </w:r>
    </w:p>
    <w:p w14:paraId="7620601C" w14:textId="2251EBAF" w:rsidR="000C1453" w:rsidRPr="000C1453" w:rsidRDefault="000C1453" w:rsidP="000C1453">
      <w:r w:rsidRPr="000C1453">
        <w:t xml:space="preserve">The analysis was conducted using both Python and R to ensure robustness and reproducibility of results. In Python, key libraries such as pandas and </w:t>
      </w:r>
      <w:r w:rsidR="0070672E" w:rsidRPr="000C1453">
        <w:t>NumPy</w:t>
      </w:r>
      <w:r w:rsidRPr="000C1453">
        <w:t xml:space="preserve"> were used for data manipulation, while matplotlib and seaborn supported data visualisation. The scikit-learn library was applied for clustering and predictive modelling. In R, ggplot2, and cluster were used to validate findings and provide additional statistical insights.</w:t>
      </w:r>
    </w:p>
    <w:p w14:paraId="5314143F" w14:textId="77777777" w:rsidR="000C1453" w:rsidRDefault="000C1453" w:rsidP="000C1453">
      <w:pPr>
        <w:rPr>
          <w:b/>
          <w:bCs/>
        </w:rPr>
      </w:pPr>
      <w:r w:rsidRPr="000C1453">
        <w:t>The dataset was first explored to understand its structure, identify missing values, and detect inconsistencies. Data cleaning involved removing duplicates, handling missing values through appropriate imputation techniques, and standardising data types. Feature engineering was undertaken to create new variables such as customer engagement scores and spending levels, which enhanced the analytical capability of the dataset</w:t>
      </w:r>
      <w:r w:rsidRPr="000C1453">
        <w:rPr>
          <w:b/>
          <w:bCs/>
        </w:rPr>
        <w:t>.</w:t>
      </w:r>
    </w:p>
    <w:p w14:paraId="339523EB" w14:textId="77777777" w:rsidR="007C3A9F" w:rsidRPr="007C3A9F" w:rsidRDefault="007C3A9F" w:rsidP="007C3A9F">
      <w:r w:rsidRPr="007C3A9F">
        <w:t>Descriptive statistical techniques were applied to assess the distribution of key variables, particularly loyalty points. Measures such as mean, median, variance, skewness, and kurtosis were calculated to evaluate the suitability of the data for modelling.</w:t>
      </w:r>
    </w:p>
    <w:p w14:paraId="7B8FAAFC" w14:textId="494EA54A" w:rsidR="007C3A9F" w:rsidRPr="007C3A9F" w:rsidRDefault="007C3A9F" w:rsidP="007C3A9F">
      <w:r w:rsidRPr="007C3A9F">
        <w:lastRenderedPageBreak/>
        <w:t>Customer segmentation was performed using K-Means clustering, with the optimal number of clusters determined using the elbow method. Variables such as</w:t>
      </w:r>
      <w:r w:rsidRPr="007C3A9F">
        <w:rPr>
          <w:b/>
          <w:bCs/>
        </w:rPr>
        <w:t xml:space="preserve"> </w:t>
      </w:r>
      <w:r w:rsidRPr="007C3A9F">
        <w:t>purchase</w:t>
      </w:r>
      <w:r w:rsidR="009D7F02">
        <w:t xml:space="preserve"> </w:t>
      </w:r>
      <w:r w:rsidRPr="007C3A9F">
        <w:t>frequency, spending behaviour, and loyalty points were selected based on their relevance to customer engagement.</w:t>
      </w:r>
    </w:p>
    <w:p w14:paraId="51A12C89" w14:textId="77777777" w:rsidR="007001D6" w:rsidRPr="00ED0C72" w:rsidRDefault="007C3A9F" w:rsidP="007001D6">
      <w:r w:rsidRPr="007C3A9F">
        <w:t>Text analysis was conducted on customer reviews using sentiment analysis techniques to classify feedback into positive, negative, and neutral categories. This provided insights into customer satisfaction and product perception.</w:t>
      </w:r>
      <w:r w:rsidR="007001D6">
        <w:t xml:space="preserve"> </w:t>
      </w:r>
      <w:r w:rsidR="007001D6" w:rsidRPr="00D52F07">
        <w:t>Silhouette scores</w:t>
      </w:r>
      <w:r w:rsidR="007001D6" w:rsidRPr="00ED0C72">
        <w:t>, ensuring a balance between model simplicity and cluster separation. This allowed the identification of meaningful customer groups based on remuneration and spending behaviour.</w:t>
      </w:r>
    </w:p>
    <w:p w14:paraId="6F8D4BE9" w14:textId="77777777" w:rsidR="007C3A9F" w:rsidRPr="007C3A9F" w:rsidRDefault="007C3A9F" w:rsidP="007C3A9F">
      <w:r w:rsidRPr="007C3A9F">
        <w:t>Finally, predictive modelling techniques were explored using selected features. Model performance was evaluated using appropriate metrics, allowing for an assessment of the dataset’s predictive capability. The analytical approach was designed to align closely with Turtle Games’ business objectives, ensuring that all findings were actionable and relevant.</w:t>
      </w:r>
    </w:p>
    <w:p w14:paraId="3F6A0511" w14:textId="77777777" w:rsidR="00ED0C72" w:rsidRDefault="00ED0C72" w:rsidP="00ED0C72">
      <w:r w:rsidRPr="00ED0C72">
        <w:t>Overall, the approach combined statistical analysis, machine learning, and text mining techniques to address Turtle Games’ business questions comprehensively.</w:t>
      </w:r>
    </w:p>
    <w:p w14:paraId="469F33C3" w14:textId="77777777" w:rsidR="00ED0C72" w:rsidRDefault="00ED0C72" w:rsidP="00ED0C72"/>
    <w:p w14:paraId="59062613" w14:textId="20CA2478" w:rsidR="00ED0C72" w:rsidRPr="00ED0C72" w:rsidRDefault="00ED0C72" w:rsidP="00ED0C72">
      <w:pPr>
        <w:rPr>
          <w:b/>
          <w:bCs/>
        </w:rPr>
      </w:pPr>
      <w:r w:rsidRPr="00ED0C72">
        <w:rPr>
          <w:b/>
          <w:bCs/>
        </w:rPr>
        <w:t xml:space="preserve">Visualisation and Insights </w:t>
      </w:r>
    </w:p>
    <w:p w14:paraId="25467C61" w14:textId="024553FC" w:rsidR="00765262" w:rsidRPr="00765262" w:rsidRDefault="00765262" w:rsidP="00765262">
      <w:r w:rsidRPr="00765262">
        <w:t xml:space="preserve">Visualisations were central to interpreting and communicating the findings. </w:t>
      </w:r>
      <w:r w:rsidR="000758C4" w:rsidRPr="000758C4">
        <w:t xml:space="preserve">The histogram of loyalty points shows a positively skewed distribution, where </w:t>
      </w:r>
      <w:r w:rsidR="0070672E" w:rsidRPr="000758C4">
        <w:t>most</w:t>
      </w:r>
      <w:r w:rsidR="000758C4" w:rsidRPr="000758C4">
        <w:t xml:space="preserve"> customers have relatively low to moderate points, while a small proportion accumulates very high values. This indicates that customer engagement is unevenly distributed, with a minority of high-value customers contributing significantly to the business.</w:t>
      </w:r>
    </w:p>
    <w:p w14:paraId="1C1E60D8" w14:textId="77777777" w:rsidR="00765262" w:rsidRPr="00765262" w:rsidRDefault="00765262" w:rsidP="00765262">
      <w:r w:rsidRPr="00765262">
        <w:t>Cluster visualisations provided a clear representation of customer segmentation. The clusters demonstrated distinct behavioural patterns, including high-value customers with strong engagement, moderate customers with consistent but lower activity, and low-engagement customers who interact minimally with the business. This segmentation highlights opportunities for targeted marketing strategies.</w:t>
      </w:r>
    </w:p>
    <w:p w14:paraId="5475FC82" w14:textId="45184B3B" w:rsidR="00765262" w:rsidRDefault="00765262" w:rsidP="00765262">
      <w:r w:rsidRPr="00765262">
        <w:t xml:space="preserve">Sentiment analysis results were visualised through bar charts, showing that </w:t>
      </w:r>
      <w:r w:rsidR="009E2A11" w:rsidRPr="00765262">
        <w:t>most</w:t>
      </w:r>
      <w:r w:rsidRPr="00765262">
        <w:t xml:space="preserve"> customer reviews are positive. This indicates strong overall customer satisfaction. However, negative reviews highlighted recurring issues such as pricing concerns and product quality inconsistencies. These insights provide actionable opportunities for improvement.</w:t>
      </w:r>
    </w:p>
    <w:p w14:paraId="646BB89E" w14:textId="1C60AED2" w:rsidR="000D0959" w:rsidRDefault="00CD166D" w:rsidP="000D0959">
      <w:r w:rsidRPr="00CD166D">
        <w:t xml:space="preserve">The boxplot comparing loyalty points across education levels shows that distributions are relatively similar across groups, with some variation and presence of outliers. While </w:t>
      </w:r>
      <w:r w:rsidRPr="00CD166D">
        <w:lastRenderedPageBreak/>
        <w:t>there are slight differences in medians, no strong relationship between education level and loyalty points is evident. This suggests that education is not a key driver of customer loyalty behaviour.</w:t>
      </w:r>
    </w:p>
    <w:p w14:paraId="41E3C0D9" w14:textId="77777777" w:rsidR="00841C54" w:rsidRPr="00841C54" w:rsidRDefault="00841C54" w:rsidP="00841C54">
      <w:r w:rsidRPr="00841C54">
        <w:t>Overall, these diagnostics suggest that the model has limitations and may require transformation or a more advanced modelling approach to improve accuracy.</w:t>
      </w:r>
    </w:p>
    <w:p w14:paraId="52959B24" w14:textId="192F142E" w:rsidR="000D0959" w:rsidRDefault="009E2A11" w:rsidP="00765262">
      <w:r>
        <w:t>T</w:t>
      </w:r>
      <w:r w:rsidR="000D0959" w:rsidRPr="000D0959">
        <w:t>he chosen visualisations were effective in simplifying complex data and aligning insights with business objectives. Each visual directly supports decision-making by highlighting key trends, patterns, and areas for improvement.</w:t>
      </w:r>
    </w:p>
    <w:p w14:paraId="0F619750" w14:textId="77777777" w:rsidR="00D34D56" w:rsidRPr="00765262" w:rsidRDefault="00D34D56" w:rsidP="00765262"/>
    <w:p w14:paraId="7A55A305" w14:textId="1BDB19A5" w:rsidR="00200EC8" w:rsidRPr="00200EC8" w:rsidRDefault="00200EC8" w:rsidP="00200EC8">
      <w:pPr>
        <w:rPr>
          <w:b/>
          <w:bCs/>
        </w:rPr>
      </w:pPr>
      <w:r w:rsidRPr="00200EC8">
        <w:rPr>
          <w:b/>
          <w:bCs/>
        </w:rPr>
        <w:t xml:space="preserve">Patterns and Predictions </w:t>
      </w:r>
    </w:p>
    <w:p w14:paraId="425BEE67" w14:textId="77777777" w:rsidR="00200EC8" w:rsidRPr="00200EC8" w:rsidRDefault="00200EC8" w:rsidP="00200EC8">
      <w:r w:rsidRPr="00200EC8">
        <w:t xml:space="preserve">Several key patterns emerged from the analysis. First, </w:t>
      </w:r>
      <w:r w:rsidRPr="005D1F72">
        <w:t>spending behaviour is the strongest driver of loyalty points</w:t>
      </w:r>
      <w:r w:rsidRPr="00200EC8">
        <w:t>, making it a reliable predictor for customer value. This suggests that loyalty programmes should prioritise encouraging spending rather than focusing solely on demographic attributes.</w:t>
      </w:r>
    </w:p>
    <w:p w14:paraId="5BD5BB5C" w14:textId="77777777" w:rsidR="00200EC8" w:rsidRPr="00200EC8" w:rsidRDefault="00200EC8" w:rsidP="00200EC8">
      <w:r w:rsidRPr="00200EC8">
        <w:t>Second, clustering revealed clear customer segments that can be directly targeted. High-spending customers represent a core revenue group, while high-income but low-spending customers present an opportunity for growth through personalised promotions.</w:t>
      </w:r>
    </w:p>
    <w:p w14:paraId="0DDFC84D" w14:textId="77777777" w:rsidR="003B4712" w:rsidRDefault="00200EC8" w:rsidP="003B4712">
      <w:r w:rsidRPr="00200EC8">
        <w:t>Third, sentiment analysis demonstrated that customer reviews contain valuable insights into product perception. Positive sentiment reinforces brand strengths, while negative feedback highlights areas for improvement.</w:t>
      </w:r>
    </w:p>
    <w:p w14:paraId="266757A0" w14:textId="5D13E4C6" w:rsidR="003B4712" w:rsidRPr="003B4712" w:rsidRDefault="003B4712" w:rsidP="003B4712">
      <w:r w:rsidRPr="003B4712">
        <w:t>The regression diagnostic plots reveal several important insights regarding the suitability of the linear model. The residuals vs fitted plot shows a clear curved pattern, indicating that the relationship between the independent variables and loyalty points is not strictly linear. This suggests that the model may be missing important nonlinear relationships.</w:t>
      </w:r>
    </w:p>
    <w:p w14:paraId="65994E85" w14:textId="1D431259" w:rsidR="003B4712" w:rsidRPr="003B4712" w:rsidRDefault="003B4712" w:rsidP="003B4712">
      <w:r w:rsidRPr="003B4712">
        <w:t xml:space="preserve">The </w:t>
      </w:r>
      <w:r w:rsidR="00412904">
        <w:t>g</w:t>
      </w:r>
      <w:r w:rsidR="00B4239A">
        <w:t>-</w:t>
      </w:r>
      <w:proofErr w:type="spellStart"/>
      <w:r w:rsidR="00412904">
        <w:t>g</w:t>
      </w:r>
      <w:r w:rsidRPr="003B4712">
        <w:t>plot</w:t>
      </w:r>
      <w:proofErr w:type="spellEnd"/>
      <w:r w:rsidRPr="003B4712">
        <w:t xml:space="preserve"> indicates that the residuals are approximately normally distributed, although slight deviations at the extremes suggest minor departures from normality. This implies that while the model meets the normality assumption to a reasonable extent, it is not perfect.</w:t>
      </w:r>
    </w:p>
    <w:p w14:paraId="45662367" w14:textId="77777777" w:rsidR="003B4712" w:rsidRDefault="003B4712" w:rsidP="003B4712">
      <w:r w:rsidRPr="003B4712">
        <w:t>The scale-location plot shows increasing variability in residuals as fitted values increase, indicating the presence of heteroscedasticity. This means the model’s predictive accuracy decreases for higher values of loyalty points.</w:t>
      </w:r>
    </w:p>
    <w:p w14:paraId="2D1AA429" w14:textId="77777777" w:rsidR="003B4712" w:rsidRPr="003B4712" w:rsidRDefault="003B4712" w:rsidP="003B4712">
      <w:r w:rsidRPr="003B4712">
        <w:t xml:space="preserve">Finally, the residuals vs leverage plot highlights the presence of a few influential observations that may disproportionately affect the model. These findings suggest that </w:t>
      </w:r>
      <w:r w:rsidRPr="003B4712">
        <w:lastRenderedPageBreak/>
        <w:t>while linear regression provides useful insights, more advanced models may improve predictive performance.</w:t>
      </w:r>
    </w:p>
    <w:p w14:paraId="2EAB3D59" w14:textId="77777777" w:rsidR="00200EC8" w:rsidRDefault="00200EC8" w:rsidP="00200EC8">
      <w:r w:rsidRPr="00200EC8">
        <w:t xml:space="preserve">Overall, the data suggests that Turtle Games can improve sales performance by focusing </w:t>
      </w:r>
      <w:r w:rsidRPr="004C1AC3">
        <w:t>on customer engagement, targeted marketing, and product experience.</w:t>
      </w:r>
      <w:r w:rsidRPr="00200EC8">
        <w:t xml:space="preserve"> Predictive modelling is feasible but would benefit from incorporating richer behavioural data.</w:t>
      </w:r>
    </w:p>
    <w:p w14:paraId="2942E6F0" w14:textId="77777777" w:rsidR="003B4712" w:rsidRDefault="003B4712" w:rsidP="003B4712">
      <w:pPr>
        <w:rPr>
          <w:b/>
          <w:bCs/>
        </w:rPr>
      </w:pPr>
    </w:p>
    <w:p w14:paraId="03AEA689" w14:textId="7A805B7E" w:rsidR="003B4712" w:rsidRPr="003B4712" w:rsidRDefault="003B4712" w:rsidP="003B4712">
      <w:pPr>
        <w:rPr>
          <w:b/>
          <w:bCs/>
        </w:rPr>
      </w:pPr>
      <w:r w:rsidRPr="003B4712">
        <w:rPr>
          <w:b/>
          <w:bCs/>
        </w:rPr>
        <w:t>Final Business Recommendations</w:t>
      </w:r>
    </w:p>
    <w:p w14:paraId="4B9E4B6D" w14:textId="77777777" w:rsidR="00E5417E" w:rsidRPr="00E5417E" w:rsidRDefault="00E5417E" w:rsidP="00E5417E">
      <w:r w:rsidRPr="00E5417E">
        <w:t>Based on these findings, several key recommendations can be made for stakeholders at Turtle Games. First, the company should implement targeted loyalty programmes to retain high-value customers, such as personalised rewards and exclusive offers. Second, marketing efforts should focus on increasing engagement among low-activity customers through promotions and tailored campaigns. Third, insights from customer reviews should be used to address product and service issues, improving overall customer satisfaction. Finally, the company should invest in enhancing its data infrastructure and modelling capabilities to enable more accurate predictive analytics.</w:t>
      </w:r>
    </w:p>
    <w:p w14:paraId="12C0831F" w14:textId="77777777" w:rsidR="00E5417E" w:rsidRPr="00E5417E" w:rsidRDefault="00E5417E" w:rsidP="00E5417E">
      <w:r w:rsidRPr="00E5417E">
        <w:t>These recommendations support the business objective of improving sales performance by leveraging data-driven insights to optimise customer engagement and marketing strategies.</w:t>
      </w:r>
    </w:p>
    <w:p w14:paraId="087397B4" w14:textId="77777777" w:rsidR="003B4712" w:rsidRPr="00200EC8" w:rsidRDefault="003B4712" w:rsidP="00200EC8"/>
    <w:p w14:paraId="5A739B78" w14:textId="77777777" w:rsidR="00ED0C72" w:rsidRPr="00ED0C72" w:rsidRDefault="00ED0C72" w:rsidP="00ED0C72"/>
    <w:p w14:paraId="42178A7E" w14:textId="77777777" w:rsidR="00ED0C72" w:rsidRPr="00ED0C72" w:rsidRDefault="00ED0C72" w:rsidP="00ED0C72"/>
    <w:p w14:paraId="5C57C313" w14:textId="615127F4" w:rsidR="00ED0C72" w:rsidRPr="00ED0C72" w:rsidRDefault="00ED0C72" w:rsidP="00ED0C72"/>
    <w:p w14:paraId="4373EE95" w14:textId="77777777" w:rsidR="00ED0C72" w:rsidRPr="00ED0C72" w:rsidRDefault="00ED0C72"/>
    <w:sectPr w:rsidR="00ED0C72" w:rsidRPr="00ED0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16A3B"/>
    <w:multiLevelType w:val="hybridMultilevel"/>
    <w:tmpl w:val="4802E2D6"/>
    <w:lvl w:ilvl="0" w:tplc="0809000F">
      <w:start w:val="1"/>
      <w:numFmt w:val="decimal"/>
      <w:lvlText w:val="%1."/>
      <w:lvlJc w:val="left"/>
      <w:pPr>
        <w:ind w:left="2126" w:hanging="360"/>
      </w:pPr>
    </w:lvl>
    <w:lvl w:ilvl="1" w:tplc="08090019" w:tentative="1">
      <w:start w:val="1"/>
      <w:numFmt w:val="lowerLetter"/>
      <w:lvlText w:val="%2."/>
      <w:lvlJc w:val="left"/>
      <w:pPr>
        <w:ind w:left="2846" w:hanging="360"/>
      </w:pPr>
    </w:lvl>
    <w:lvl w:ilvl="2" w:tplc="0809001B" w:tentative="1">
      <w:start w:val="1"/>
      <w:numFmt w:val="lowerRoman"/>
      <w:lvlText w:val="%3."/>
      <w:lvlJc w:val="right"/>
      <w:pPr>
        <w:ind w:left="3566" w:hanging="180"/>
      </w:pPr>
    </w:lvl>
    <w:lvl w:ilvl="3" w:tplc="0809000F" w:tentative="1">
      <w:start w:val="1"/>
      <w:numFmt w:val="decimal"/>
      <w:lvlText w:val="%4."/>
      <w:lvlJc w:val="left"/>
      <w:pPr>
        <w:ind w:left="4286" w:hanging="360"/>
      </w:pPr>
    </w:lvl>
    <w:lvl w:ilvl="4" w:tplc="08090019" w:tentative="1">
      <w:start w:val="1"/>
      <w:numFmt w:val="lowerLetter"/>
      <w:lvlText w:val="%5."/>
      <w:lvlJc w:val="left"/>
      <w:pPr>
        <w:ind w:left="5006" w:hanging="360"/>
      </w:pPr>
    </w:lvl>
    <w:lvl w:ilvl="5" w:tplc="0809001B" w:tentative="1">
      <w:start w:val="1"/>
      <w:numFmt w:val="lowerRoman"/>
      <w:lvlText w:val="%6."/>
      <w:lvlJc w:val="right"/>
      <w:pPr>
        <w:ind w:left="5726" w:hanging="180"/>
      </w:pPr>
    </w:lvl>
    <w:lvl w:ilvl="6" w:tplc="0809000F" w:tentative="1">
      <w:start w:val="1"/>
      <w:numFmt w:val="decimal"/>
      <w:lvlText w:val="%7."/>
      <w:lvlJc w:val="left"/>
      <w:pPr>
        <w:ind w:left="6446" w:hanging="360"/>
      </w:pPr>
    </w:lvl>
    <w:lvl w:ilvl="7" w:tplc="08090019" w:tentative="1">
      <w:start w:val="1"/>
      <w:numFmt w:val="lowerLetter"/>
      <w:lvlText w:val="%8."/>
      <w:lvlJc w:val="left"/>
      <w:pPr>
        <w:ind w:left="7166" w:hanging="360"/>
      </w:pPr>
    </w:lvl>
    <w:lvl w:ilvl="8" w:tplc="0809001B" w:tentative="1">
      <w:start w:val="1"/>
      <w:numFmt w:val="lowerRoman"/>
      <w:lvlText w:val="%9."/>
      <w:lvlJc w:val="right"/>
      <w:pPr>
        <w:ind w:left="7886" w:hanging="180"/>
      </w:pPr>
    </w:lvl>
  </w:abstractNum>
  <w:abstractNum w:abstractNumId="1" w15:restartNumberingAfterBreak="0">
    <w:nsid w:val="544A64B3"/>
    <w:multiLevelType w:val="multilevel"/>
    <w:tmpl w:val="D4D2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9E6F73"/>
    <w:multiLevelType w:val="multilevel"/>
    <w:tmpl w:val="A38E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94052">
    <w:abstractNumId w:val="0"/>
  </w:num>
  <w:num w:numId="2" w16cid:durableId="1607349127">
    <w:abstractNumId w:val="1"/>
  </w:num>
  <w:num w:numId="3" w16cid:durableId="208423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E7D"/>
    <w:rsid w:val="000758C4"/>
    <w:rsid w:val="000C1453"/>
    <w:rsid w:val="000D0959"/>
    <w:rsid w:val="00200EC8"/>
    <w:rsid w:val="00211723"/>
    <w:rsid w:val="002E6901"/>
    <w:rsid w:val="002F40E3"/>
    <w:rsid w:val="003B4712"/>
    <w:rsid w:val="00412904"/>
    <w:rsid w:val="00413869"/>
    <w:rsid w:val="00474DC5"/>
    <w:rsid w:val="004C1AC3"/>
    <w:rsid w:val="00530249"/>
    <w:rsid w:val="005748F2"/>
    <w:rsid w:val="005D1F72"/>
    <w:rsid w:val="006E09C8"/>
    <w:rsid w:val="006F4262"/>
    <w:rsid w:val="007001D6"/>
    <w:rsid w:val="00705211"/>
    <w:rsid w:val="0070672E"/>
    <w:rsid w:val="00765262"/>
    <w:rsid w:val="007C3A9F"/>
    <w:rsid w:val="00841C54"/>
    <w:rsid w:val="008F29D0"/>
    <w:rsid w:val="00973351"/>
    <w:rsid w:val="009D7F02"/>
    <w:rsid w:val="009E2A11"/>
    <w:rsid w:val="00A60AD8"/>
    <w:rsid w:val="00B21C15"/>
    <w:rsid w:val="00B4239A"/>
    <w:rsid w:val="00BA3ED1"/>
    <w:rsid w:val="00C1120A"/>
    <w:rsid w:val="00CB0E03"/>
    <w:rsid w:val="00CD166D"/>
    <w:rsid w:val="00D34D56"/>
    <w:rsid w:val="00D52F07"/>
    <w:rsid w:val="00D74F80"/>
    <w:rsid w:val="00DD4E7D"/>
    <w:rsid w:val="00E5417E"/>
    <w:rsid w:val="00E642C7"/>
    <w:rsid w:val="00ED0C72"/>
    <w:rsid w:val="00EF19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124FB"/>
  <w15:chartTrackingRefBased/>
  <w15:docId w15:val="{FD954607-B9B6-4F1D-9B19-A4E33634F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E7D"/>
    <w:rPr>
      <w:rFonts w:eastAsiaTheme="majorEastAsia" w:cstheme="majorBidi"/>
      <w:color w:val="272727" w:themeColor="text1" w:themeTint="D8"/>
    </w:rPr>
  </w:style>
  <w:style w:type="paragraph" w:styleId="Title">
    <w:name w:val="Title"/>
    <w:basedOn w:val="Normal"/>
    <w:next w:val="Normal"/>
    <w:link w:val="TitleChar"/>
    <w:uiPriority w:val="10"/>
    <w:qFormat/>
    <w:rsid w:val="00DD4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E7D"/>
    <w:pPr>
      <w:spacing w:before="160"/>
      <w:jc w:val="center"/>
    </w:pPr>
    <w:rPr>
      <w:i/>
      <w:iCs/>
      <w:color w:val="404040" w:themeColor="text1" w:themeTint="BF"/>
    </w:rPr>
  </w:style>
  <w:style w:type="character" w:customStyle="1" w:styleId="QuoteChar">
    <w:name w:val="Quote Char"/>
    <w:basedOn w:val="DefaultParagraphFont"/>
    <w:link w:val="Quote"/>
    <w:uiPriority w:val="29"/>
    <w:rsid w:val="00DD4E7D"/>
    <w:rPr>
      <w:i/>
      <w:iCs/>
      <w:color w:val="404040" w:themeColor="text1" w:themeTint="BF"/>
    </w:rPr>
  </w:style>
  <w:style w:type="paragraph" w:styleId="ListParagraph">
    <w:name w:val="List Paragraph"/>
    <w:basedOn w:val="Normal"/>
    <w:uiPriority w:val="34"/>
    <w:qFormat/>
    <w:rsid w:val="00DD4E7D"/>
    <w:pPr>
      <w:ind w:left="720"/>
      <w:contextualSpacing/>
    </w:pPr>
  </w:style>
  <w:style w:type="character" w:styleId="IntenseEmphasis">
    <w:name w:val="Intense Emphasis"/>
    <w:basedOn w:val="DefaultParagraphFont"/>
    <w:uiPriority w:val="21"/>
    <w:qFormat/>
    <w:rsid w:val="00DD4E7D"/>
    <w:rPr>
      <w:i/>
      <w:iCs/>
      <w:color w:val="0F4761" w:themeColor="accent1" w:themeShade="BF"/>
    </w:rPr>
  </w:style>
  <w:style w:type="paragraph" w:styleId="IntenseQuote">
    <w:name w:val="Intense Quote"/>
    <w:basedOn w:val="Normal"/>
    <w:next w:val="Normal"/>
    <w:link w:val="IntenseQuoteChar"/>
    <w:uiPriority w:val="30"/>
    <w:qFormat/>
    <w:rsid w:val="00DD4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E7D"/>
    <w:rPr>
      <w:i/>
      <w:iCs/>
      <w:color w:val="0F4761" w:themeColor="accent1" w:themeShade="BF"/>
    </w:rPr>
  </w:style>
  <w:style w:type="character" w:styleId="IntenseReference">
    <w:name w:val="Intense Reference"/>
    <w:basedOn w:val="DefaultParagraphFont"/>
    <w:uiPriority w:val="32"/>
    <w:qFormat/>
    <w:rsid w:val="00DD4E7D"/>
    <w:rPr>
      <w:b/>
      <w:bCs/>
      <w:smallCaps/>
      <w:color w:val="0F4761" w:themeColor="accent1" w:themeShade="BF"/>
      <w:spacing w:val="5"/>
    </w:rPr>
  </w:style>
  <w:style w:type="paragraph" w:styleId="NormalWeb">
    <w:name w:val="Normal (Web)"/>
    <w:basedOn w:val="Normal"/>
    <w:uiPriority w:val="99"/>
    <w:semiHidden/>
    <w:unhideWhenUsed/>
    <w:rsid w:val="00ED0C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Ogeh Sunmola</dc:creator>
  <cp:keywords/>
  <dc:description/>
  <cp:lastModifiedBy>Ogeh Sunmola</cp:lastModifiedBy>
  <cp:revision>5</cp:revision>
  <dcterms:created xsi:type="dcterms:W3CDTF">2026-04-27T00:01:00Z</dcterms:created>
  <dcterms:modified xsi:type="dcterms:W3CDTF">2026-04-27T11:32:00Z</dcterms:modified>
</cp:coreProperties>
</file>