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CC" w:rsidRPr="008F3A4F" w:rsidRDefault="0012638B">
      <w:pPr>
        <w:rPr>
          <w:b/>
        </w:rPr>
      </w:pPr>
      <w:proofErr w:type="spellStart"/>
      <w:r w:rsidRPr="008F3A4F">
        <w:rPr>
          <w:b/>
          <w:highlight w:val="lightGray"/>
        </w:rPr>
        <w:t>Practise</w:t>
      </w:r>
      <w:proofErr w:type="spellEnd"/>
      <w:r w:rsidRPr="008F3A4F">
        <w:rPr>
          <w:b/>
          <w:highlight w:val="lightGray"/>
        </w:rPr>
        <w:t xml:space="preserve"> Exercise :10.3</w:t>
      </w:r>
    </w:p>
    <w:p w:rsidR="0012638B" w:rsidRDefault="0012638B">
      <w:pPr>
        <w:rPr>
          <w:rFonts w:ascii="Cambria Math" w:hAnsi="Cambria Math" w:cs="Cambria Math"/>
          <w:bCs/>
          <w:color w:val="333333"/>
        </w:rPr>
      </w:pPr>
      <w:r>
        <w:t xml:space="preserve">The transmission line shown in fig: 10.9 is 40m long and has </w:t>
      </w:r>
      <w:r w:rsidRPr="008F3A4F">
        <w:rPr>
          <w:b/>
        </w:rPr>
        <w:t>V</w:t>
      </w:r>
      <w:r w:rsidRPr="008F3A4F">
        <w:rPr>
          <w:b/>
          <w:vertAlign w:val="subscript"/>
        </w:rPr>
        <w:t xml:space="preserve">g </w:t>
      </w:r>
      <w:r w:rsidRPr="008F3A4F">
        <w:rPr>
          <w:b/>
        </w:rPr>
        <w:t>=15</w:t>
      </w:r>
      <w:r w:rsidRPr="008F3A4F">
        <w:rPr>
          <w:rFonts w:ascii="Cambria Math" w:hAnsi="Cambria Math" w:cs="Cambria Math"/>
          <w:b/>
          <w:bCs/>
          <w:color w:val="333333"/>
        </w:rPr>
        <w:t>∠0</w:t>
      </w:r>
      <w:r w:rsidRPr="008F3A4F">
        <w:rPr>
          <w:rFonts w:ascii="Cambria Math" w:hAnsi="Cambria Math" w:cs="Cambria Math"/>
          <w:b/>
          <w:bCs/>
          <w:color w:val="333333"/>
          <w:vertAlign w:val="superscript"/>
        </w:rPr>
        <w:t xml:space="preserve">0 </w:t>
      </w:r>
      <w:r w:rsidRPr="008F3A4F">
        <w:rPr>
          <w:rFonts w:ascii="Cambria Math" w:hAnsi="Cambria Math" w:cs="Cambria Math"/>
          <w:b/>
          <w:bCs/>
          <w:color w:val="333333"/>
        </w:rPr>
        <w:t xml:space="preserve"> </w:t>
      </w:r>
      <w:proofErr w:type="spellStart"/>
      <w:r w:rsidRPr="008F3A4F">
        <w:rPr>
          <w:rFonts w:ascii="Cambria Math" w:hAnsi="Cambria Math" w:cs="Cambria Math"/>
          <w:b/>
          <w:bCs/>
          <w:color w:val="333333"/>
        </w:rPr>
        <w:t>V</w:t>
      </w:r>
      <w:r w:rsidR="00785809" w:rsidRPr="008F3A4F">
        <w:rPr>
          <w:rFonts w:ascii="Cambria Math" w:hAnsi="Cambria Math" w:cs="Cambria Math"/>
          <w:b/>
          <w:bCs/>
          <w:color w:val="333333"/>
          <w:vertAlign w:val="subscript"/>
        </w:rPr>
        <w:t>min</w:t>
      </w:r>
      <w:proofErr w:type="spellEnd"/>
      <w:r w:rsidRPr="008F3A4F">
        <w:rPr>
          <w:rFonts w:ascii="Cambria Math" w:hAnsi="Cambria Math" w:cs="Cambria Math"/>
          <w:b/>
          <w:bCs/>
          <w:color w:val="333333"/>
        </w:rPr>
        <w:t>, Z</w:t>
      </w:r>
      <w:r w:rsidR="00785809" w:rsidRPr="008F3A4F">
        <w:rPr>
          <w:rFonts w:ascii="Cambria Math" w:hAnsi="Cambria Math" w:cs="Cambria Math"/>
          <w:b/>
          <w:bCs/>
          <w:color w:val="333333"/>
          <w:vertAlign w:val="subscript"/>
        </w:rPr>
        <w:t xml:space="preserve">0 </w:t>
      </w:r>
      <w:r w:rsidR="00785809" w:rsidRPr="008F3A4F">
        <w:rPr>
          <w:rFonts w:ascii="Cambria Math" w:hAnsi="Cambria Math" w:cs="Cambria Math"/>
          <w:b/>
          <w:bCs/>
          <w:color w:val="333333"/>
        </w:rPr>
        <w:t xml:space="preserve">=30+J 60 </w:t>
      </w:r>
      <m:oMath>
        <m:r>
          <m:rPr>
            <m:sty m:val="bi"/>
          </m:rPr>
          <w:rPr>
            <w:rFonts w:ascii="Cambria Math" w:hAnsi="Cambria Math" w:cs="Cambria Math"/>
            <w:color w:val="333333"/>
          </w:rPr>
          <m:t>Ω</m:t>
        </m:r>
      </m:oMath>
      <w:r w:rsidR="00785809">
        <w:rPr>
          <w:rFonts w:ascii="Cambria Math" w:eastAsiaTheme="minorEastAsia" w:hAnsi="Cambria Math" w:cs="Cambria Math"/>
          <w:bCs/>
          <w:color w:val="333333"/>
        </w:rPr>
        <w:t xml:space="preserve">, and </w:t>
      </w:r>
      <w:r w:rsidR="00785809" w:rsidRPr="008F3A4F">
        <w:rPr>
          <w:rFonts w:ascii="Cambria Math" w:eastAsiaTheme="minorEastAsia" w:hAnsi="Cambria Math" w:cs="Cambria Math"/>
          <w:b/>
          <w:bCs/>
          <w:color w:val="333333"/>
        </w:rPr>
        <w:t>V</w:t>
      </w:r>
      <w:r w:rsidR="00785809" w:rsidRPr="008F3A4F">
        <w:rPr>
          <w:rFonts w:ascii="Cambria Math" w:eastAsiaTheme="minorEastAsia" w:hAnsi="Cambria Math" w:cs="Cambria Math"/>
          <w:b/>
          <w:bCs/>
          <w:color w:val="333333"/>
          <w:vertAlign w:val="subscript"/>
        </w:rPr>
        <w:t>L</w:t>
      </w:r>
      <w:r w:rsidR="00785809" w:rsidRPr="008F3A4F">
        <w:rPr>
          <w:rFonts w:ascii="Cambria Math" w:eastAsiaTheme="minorEastAsia" w:hAnsi="Cambria Math" w:cs="Cambria Math"/>
          <w:b/>
          <w:bCs/>
          <w:color w:val="333333"/>
        </w:rPr>
        <w:t>=</w:t>
      </w:r>
      <w:r w:rsidR="00785809">
        <w:rPr>
          <w:rFonts w:ascii="Cambria Math" w:eastAsiaTheme="minorEastAsia" w:hAnsi="Cambria Math" w:cs="Cambria Math"/>
          <w:bCs/>
          <w:color w:val="333333"/>
        </w:rPr>
        <w:t xml:space="preserve"> </w:t>
      </w:r>
      <w:r w:rsidR="00785809" w:rsidRPr="008F3A4F">
        <w:rPr>
          <w:rFonts w:ascii="Cambria Math" w:eastAsiaTheme="minorEastAsia" w:hAnsi="Cambria Math" w:cs="Cambria Math"/>
          <w:b/>
          <w:bCs/>
          <w:color w:val="333333"/>
        </w:rPr>
        <w:t>5</w:t>
      </w:r>
      <w:r w:rsidR="00785809" w:rsidRPr="008F3A4F">
        <w:rPr>
          <w:rFonts w:ascii="Cambria Math" w:hAnsi="Cambria Math" w:cs="Cambria Math"/>
          <w:b/>
          <w:bCs/>
          <w:color w:val="333333"/>
        </w:rPr>
        <w:t>∠-48</w:t>
      </w:r>
      <w:r w:rsidR="00785809" w:rsidRPr="008F3A4F">
        <w:rPr>
          <w:rFonts w:ascii="Cambria Math" w:hAnsi="Cambria Math" w:cs="Cambria Math"/>
          <w:b/>
          <w:bCs/>
          <w:color w:val="333333"/>
          <w:vertAlign w:val="superscript"/>
        </w:rPr>
        <w:t xml:space="preserve">0 </w:t>
      </w:r>
      <w:proofErr w:type="spellStart"/>
      <w:r w:rsidR="00785809" w:rsidRPr="008F3A4F">
        <w:rPr>
          <w:rFonts w:ascii="Cambria Math" w:hAnsi="Cambria Math" w:cs="Cambria Math"/>
          <w:b/>
          <w:bCs/>
          <w:color w:val="333333"/>
        </w:rPr>
        <w:t>V</w:t>
      </w:r>
      <w:r w:rsidR="008F3A4F" w:rsidRPr="008F3A4F">
        <w:rPr>
          <w:rFonts w:ascii="Cambria Math" w:hAnsi="Cambria Math" w:cs="Cambria Math"/>
          <w:b/>
          <w:bCs/>
          <w:color w:val="333333"/>
          <w:vertAlign w:val="subscript"/>
        </w:rPr>
        <w:t>max</w:t>
      </w:r>
      <w:proofErr w:type="spellEnd"/>
      <w:r w:rsidR="00785809" w:rsidRPr="008F3A4F">
        <w:rPr>
          <w:rFonts w:ascii="Cambria Math" w:hAnsi="Cambria Math" w:cs="Cambria Math"/>
          <w:b/>
          <w:bCs/>
          <w:color w:val="333333"/>
        </w:rPr>
        <w:t>.</w:t>
      </w:r>
      <w:r w:rsidR="008F3A4F">
        <w:rPr>
          <w:rFonts w:ascii="Cambria Math" w:hAnsi="Cambria Math" w:cs="Cambria Math"/>
          <w:bCs/>
          <w:color w:val="333333"/>
        </w:rPr>
        <w:t xml:space="preserve"> </w:t>
      </w:r>
      <w:r w:rsidR="00785809">
        <w:rPr>
          <w:rFonts w:ascii="Cambria Math" w:hAnsi="Cambria Math" w:cs="Cambria Math"/>
          <w:bCs/>
          <w:color w:val="333333"/>
        </w:rPr>
        <w:t>if the line is matched to the load,</w:t>
      </w:r>
      <w:r w:rsidR="008F3A4F">
        <w:rPr>
          <w:rFonts w:ascii="Cambria Math" w:hAnsi="Cambria Math" w:cs="Cambria Math"/>
          <w:bCs/>
          <w:color w:val="333333"/>
        </w:rPr>
        <w:t xml:space="preserve"> </w:t>
      </w:r>
      <w:r w:rsidR="00785809">
        <w:rPr>
          <w:rFonts w:ascii="Cambria Math" w:hAnsi="Cambria Math" w:cs="Cambria Math"/>
          <w:bCs/>
          <w:color w:val="333333"/>
        </w:rPr>
        <w:t>Calculate</w:t>
      </w:r>
    </w:p>
    <w:p w:rsidR="00785809" w:rsidRPr="008F3A4F" w:rsidRDefault="00785809">
      <w:pPr>
        <w:rPr>
          <w:rFonts w:ascii="Cambria Math" w:hAnsi="Cambria Math" w:cs="Cambria Math"/>
          <w:bCs/>
          <w:color w:val="333333"/>
          <w:vertAlign w:val="subscript"/>
        </w:rPr>
      </w:pPr>
      <w:r>
        <w:rPr>
          <w:rFonts w:ascii="Cambria Math" w:hAnsi="Cambria Math" w:cs="Cambria Math"/>
          <w:bCs/>
          <w:color w:val="333333"/>
        </w:rPr>
        <w:t>(a).</w:t>
      </w:r>
      <w:r w:rsidR="008F3A4F">
        <w:rPr>
          <w:rFonts w:ascii="Cambria Math" w:hAnsi="Cambria Math" w:cs="Cambria Math"/>
          <w:bCs/>
          <w:color w:val="333333"/>
        </w:rPr>
        <w:t xml:space="preserve"> </w:t>
      </w:r>
      <w:r>
        <w:rPr>
          <w:rFonts w:ascii="Cambria Math" w:hAnsi="Cambria Math" w:cs="Cambria Math"/>
          <w:bCs/>
          <w:color w:val="333333"/>
        </w:rPr>
        <w:t xml:space="preserve">The input impedance </w:t>
      </w:r>
      <w:r w:rsidRPr="008F3A4F">
        <w:rPr>
          <w:rFonts w:ascii="Cambria Math" w:hAnsi="Cambria Math" w:cs="Cambria Math"/>
          <w:b/>
          <w:bCs/>
          <w:color w:val="333333"/>
        </w:rPr>
        <w:t>Z</w:t>
      </w:r>
      <w:r w:rsidR="008F3A4F">
        <w:rPr>
          <w:rFonts w:ascii="Cambria Math" w:hAnsi="Cambria Math" w:cs="Cambria Math"/>
          <w:bCs/>
          <w:color w:val="333333"/>
          <w:vertAlign w:val="subscript"/>
        </w:rPr>
        <w:t>in</w:t>
      </w:r>
    </w:p>
    <w:p w:rsidR="008F3A4F" w:rsidRDefault="00785809">
      <w:pPr>
        <w:rPr>
          <w:rFonts w:ascii="Cambria Math" w:hAnsi="Cambria Math" w:cs="Cambria Math"/>
          <w:bCs/>
          <w:color w:val="333333"/>
          <w:vertAlign w:val="subscript"/>
        </w:rPr>
      </w:pPr>
      <w:r>
        <w:rPr>
          <w:rFonts w:ascii="Cambria Math" w:hAnsi="Cambria Math" w:cs="Cambria Math"/>
          <w:bCs/>
          <w:color w:val="333333"/>
        </w:rPr>
        <w:t>(b).</w:t>
      </w:r>
      <w:r w:rsidR="008F3A4F">
        <w:rPr>
          <w:rFonts w:ascii="Cambria Math" w:hAnsi="Cambria Math" w:cs="Cambria Math"/>
          <w:bCs/>
          <w:color w:val="333333"/>
        </w:rPr>
        <w:t xml:space="preserve"> </w:t>
      </w:r>
      <w:r>
        <w:rPr>
          <w:rFonts w:ascii="Cambria Math" w:hAnsi="Cambria Math" w:cs="Cambria Math"/>
          <w:bCs/>
          <w:color w:val="333333"/>
        </w:rPr>
        <w:t xml:space="preserve">The sending end current </w:t>
      </w:r>
      <w:proofErr w:type="spellStart"/>
      <w:r w:rsidRPr="008F3A4F">
        <w:rPr>
          <w:rFonts w:ascii="Cambria Math" w:hAnsi="Cambria Math" w:cs="Cambria Math"/>
          <w:b/>
          <w:bCs/>
          <w:color w:val="333333"/>
        </w:rPr>
        <w:t>I</w:t>
      </w:r>
      <w:r w:rsidR="008F3A4F">
        <w:rPr>
          <w:rFonts w:ascii="Cambria Math" w:hAnsi="Cambria Math" w:cs="Cambria Math"/>
          <w:bCs/>
          <w:color w:val="333333"/>
          <w:vertAlign w:val="subscript"/>
        </w:rPr>
        <w:t>in</w:t>
      </w:r>
      <w:proofErr w:type="spellEnd"/>
      <w:r>
        <w:rPr>
          <w:rFonts w:ascii="Cambria Math" w:hAnsi="Cambria Math" w:cs="Cambria Math"/>
          <w:bCs/>
          <w:color w:val="333333"/>
        </w:rPr>
        <w:t xml:space="preserve"> and </w:t>
      </w:r>
      <w:r w:rsidRPr="008F3A4F">
        <w:rPr>
          <w:rFonts w:ascii="Cambria Math" w:hAnsi="Cambria Math" w:cs="Cambria Math"/>
          <w:b/>
          <w:bCs/>
          <w:color w:val="333333"/>
        </w:rPr>
        <w:t>V</w:t>
      </w:r>
      <w:r w:rsidR="008F3A4F">
        <w:rPr>
          <w:rFonts w:ascii="Cambria Math" w:hAnsi="Cambria Math" w:cs="Cambria Math"/>
          <w:bCs/>
          <w:color w:val="333333"/>
          <w:vertAlign w:val="subscript"/>
        </w:rPr>
        <w:t>in</w:t>
      </w:r>
      <w:bookmarkStart w:id="0" w:name="_GoBack"/>
      <w:bookmarkEnd w:id="0"/>
    </w:p>
    <w:p w:rsidR="00785809" w:rsidRPr="008F3A4F" w:rsidRDefault="00785809">
      <w:pPr>
        <w:rPr>
          <w:rFonts w:ascii="Cambria Math" w:hAnsi="Cambria Math" w:cs="Cambria Math"/>
          <w:bCs/>
          <w:color w:val="333333"/>
        </w:rPr>
      </w:pPr>
      <w:r>
        <w:rPr>
          <w:rFonts w:ascii="Cambria Math" w:hAnsi="Cambria Math" w:cs="Cambria Math"/>
          <w:bCs/>
          <w:color w:val="333333"/>
        </w:rPr>
        <w:t>(c).</w:t>
      </w:r>
      <w:r w:rsidR="008F3A4F">
        <w:rPr>
          <w:rFonts w:ascii="Cambria Math" w:hAnsi="Cambria Math" w:cs="Cambria Math"/>
          <w:bCs/>
          <w:color w:val="333333"/>
        </w:rPr>
        <w:t xml:space="preserve"> </w:t>
      </w:r>
      <w:r>
        <w:rPr>
          <w:rFonts w:ascii="Cambria Math" w:hAnsi="Cambria Math" w:cs="Cambria Math"/>
          <w:bCs/>
          <w:color w:val="333333"/>
        </w:rPr>
        <w:t xml:space="preserve">The propagation constant </w:t>
      </w:r>
      <m:oMath>
        <m:r>
          <w:rPr>
            <w:rFonts w:ascii="Cambria Math" w:hAnsi="Cambria Math" w:cs="Cambria Math"/>
            <w:color w:val="333333"/>
          </w:rPr>
          <m:t>γ</m:t>
        </m:r>
      </m:oMath>
    </w:p>
    <w:p w:rsidR="00785809" w:rsidRDefault="00785809">
      <w:pPr>
        <w:rPr>
          <w:rFonts w:ascii="Cambria Math" w:eastAsiaTheme="minorEastAsia" w:hAnsi="Cambria Math" w:cs="Cambria Math"/>
          <w:bCs/>
          <w:color w:val="333333"/>
        </w:rPr>
      </w:pPr>
    </w:p>
    <w:p w:rsidR="00785809" w:rsidRPr="00785809" w:rsidRDefault="00785809">
      <w:r w:rsidRPr="008F3A4F">
        <w:rPr>
          <w:rFonts w:ascii="Cambria Math" w:eastAsiaTheme="minorEastAsia" w:hAnsi="Cambria Math" w:cs="Cambria Math"/>
          <w:bCs/>
          <w:color w:val="333333"/>
          <w:highlight w:val="lightGray"/>
        </w:rPr>
        <w:t>Answer:</w:t>
      </w:r>
    </w:p>
    <w:p w:rsidR="0012638B" w:rsidRDefault="0012638B"/>
    <w:sectPr w:rsidR="0012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B"/>
    <w:rsid w:val="0012638B"/>
    <w:rsid w:val="00207776"/>
    <w:rsid w:val="004632CC"/>
    <w:rsid w:val="00785809"/>
    <w:rsid w:val="008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3819D-C5DD-48C2-80D7-29CACF13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96DF6-EC49-4873-98A8-631E9719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Nawjesh soyeb</dc:creator>
  <cp:keywords/>
  <dc:description/>
  <cp:lastModifiedBy>Nawjesh soyeb</cp:lastModifiedBy>
  <cp:revision>2</cp:revision>
  <dcterms:created xsi:type="dcterms:W3CDTF">2017-11-15T13:34:00Z</dcterms:created>
  <dcterms:modified xsi:type="dcterms:W3CDTF">2017-11-15T20:05:00Z</dcterms:modified>
</cp:coreProperties>
</file>