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5D" w:rsidRPr="00E6781E" w:rsidRDefault="00305B5D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Описание системы:</w:t>
      </w:r>
    </w:p>
    <w:p w:rsidR="00273158" w:rsidRPr="00984691" w:rsidRDefault="00294E52" w:rsidP="001B7D5B">
      <w:pPr>
        <w:jc w:val="both"/>
        <w:rPr>
          <w:rFonts w:ascii="Calibri" w:hAnsi="Calibri" w:cs="Calibri"/>
        </w:rPr>
      </w:pPr>
      <w:r w:rsidRPr="00984691">
        <w:rPr>
          <w:rFonts w:ascii="Calibri" w:hAnsi="Calibri" w:cs="Calibri"/>
        </w:rPr>
        <w:t xml:space="preserve">Система предназначена для доступа внешнего </w:t>
      </w:r>
      <w:r w:rsidR="00273158" w:rsidRPr="00984691">
        <w:rPr>
          <w:rFonts w:ascii="Calibri" w:hAnsi="Calibri" w:cs="Calibri"/>
        </w:rPr>
        <w:t>клиента к ресурсу компании для совершения каких-либо действий, в том числе:</w:t>
      </w:r>
    </w:p>
    <w:p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Регистрация в системе;</w:t>
      </w:r>
    </w:p>
    <w:p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Заполнение анкеты (ввод данных о себе) + загрузка файла с фото;</w:t>
      </w:r>
    </w:p>
    <w:p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Поиск каких-либо данных в системе;</w:t>
      </w:r>
    </w:p>
    <w:p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Вход/выход из аккаунта;</w:t>
      </w:r>
    </w:p>
    <w:p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Изменение пароля от своей учетной записи</w:t>
      </w:r>
      <w:r w:rsidRPr="00273158">
        <w:rPr>
          <w:rFonts w:ascii="Calibri" w:hAnsi="Calibri" w:cs="Calibri"/>
        </w:rPr>
        <w:t>.</w:t>
      </w:r>
    </w:p>
    <w:p w:rsidR="00984691" w:rsidRPr="00BB738F" w:rsidRDefault="00984691" w:rsidP="001B7D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Доступ клиента </w:t>
      </w:r>
      <w:r w:rsidR="008916E1">
        <w:rPr>
          <w:rFonts w:ascii="Calibri" w:hAnsi="Calibri" w:cs="Calibri"/>
        </w:rPr>
        <w:t>осуществляется</w:t>
      </w:r>
      <w:r>
        <w:rPr>
          <w:rFonts w:ascii="Calibri" w:hAnsi="Calibri" w:cs="Calibri"/>
        </w:rPr>
        <w:t xml:space="preserve"> через браузер (стандартный </w:t>
      </w:r>
      <w:r>
        <w:rPr>
          <w:rFonts w:ascii="Calibri" w:hAnsi="Calibri" w:cs="Calibri"/>
          <w:lang w:val="en-US"/>
        </w:rPr>
        <w:t>web</w:t>
      </w:r>
      <w:r w:rsidRPr="00984691">
        <w:rPr>
          <w:rFonts w:ascii="Calibri" w:hAnsi="Calibri" w:cs="Calibri"/>
        </w:rPr>
        <w:t>-</w:t>
      </w:r>
      <w:r>
        <w:rPr>
          <w:rFonts w:ascii="Calibri" w:hAnsi="Calibri" w:cs="Calibri"/>
        </w:rPr>
        <w:t>доступ</w:t>
      </w:r>
      <w:r w:rsidR="00E6781E" w:rsidRPr="00E6781E">
        <w:rPr>
          <w:rFonts w:ascii="Calibri" w:hAnsi="Calibri" w:cs="Calibri"/>
        </w:rPr>
        <w:t>)</w:t>
      </w:r>
      <w:r w:rsidR="008916E1">
        <w:rPr>
          <w:rFonts w:ascii="Calibri" w:hAnsi="Calibri" w:cs="Calibri"/>
        </w:rPr>
        <w:t xml:space="preserve">. </w:t>
      </w:r>
    </w:p>
    <w:p w:rsidR="00273158" w:rsidRPr="00E6781E" w:rsidRDefault="00273158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Описание инфраструктуры системы:</w:t>
      </w:r>
    </w:p>
    <w:p w:rsidR="00E6781E" w:rsidRPr="00984691" w:rsidRDefault="00E6781E" w:rsidP="001B7D5B">
      <w:pPr>
        <w:pStyle w:val="a3"/>
        <w:jc w:val="both"/>
        <w:rPr>
          <w:rFonts w:ascii="Calibri" w:hAnsi="Calibri" w:cs="Calibri"/>
        </w:rPr>
      </w:pPr>
    </w:p>
    <w:p w:rsidR="00273158" w:rsidRDefault="00690794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Состоит из двух сег</w:t>
      </w:r>
      <w:r w:rsidR="00273158">
        <w:rPr>
          <w:rFonts w:ascii="Calibri" w:hAnsi="Calibri" w:cs="Calibri"/>
        </w:rPr>
        <w:t>ментов: ДМЗ и внутренняя сеть.</w:t>
      </w:r>
    </w:p>
    <w:p w:rsidR="00273158" w:rsidRDefault="00273158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Во внутренней сети функционирует </w:t>
      </w:r>
      <w:r>
        <w:rPr>
          <w:rFonts w:ascii="Calibri" w:hAnsi="Calibri" w:cs="Calibri"/>
          <w:lang w:val="en-US"/>
        </w:rPr>
        <w:t>CRM</w:t>
      </w:r>
      <w:r w:rsidR="00690794">
        <w:rPr>
          <w:rFonts w:ascii="Calibri" w:hAnsi="Calibri" w:cs="Calibri"/>
        </w:rPr>
        <w:t>-система. Развернута на виртуализации (указание конкретного решения на ваш выбор)</w:t>
      </w:r>
      <w:r w:rsidR="00984691">
        <w:rPr>
          <w:rFonts w:ascii="Calibri" w:hAnsi="Calibri" w:cs="Calibri"/>
        </w:rPr>
        <w:t xml:space="preserve">. Основное назначение </w:t>
      </w:r>
      <w:r w:rsidR="00984691">
        <w:rPr>
          <w:rFonts w:ascii="Calibri" w:hAnsi="Calibri" w:cs="Calibri"/>
          <w:lang w:val="en-US"/>
        </w:rPr>
        <w:t xml:space="preserve">CRM – </w:t>
      </w:r>
      <w:r w:rsidR="00984691">
        <w:rPr>
          <w:rFonts w:ascii="Calibri" w:hAnsi="Calibri" w:cs="Calibri"/>
        </w:rPr>
        <w:t>хранение клиентской информации.</w:t>
      </w:r>
    </w:p>
    <w:p w:rsidR="00984691" w:rsidRPr="00273158" w:rsidRDefault="00B11FCF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Часть системы в </w:t>
      </w:r>
      <w:r>
        <w:rPr>
          <w:rFonts w:ascii="Calibri" w:hAnsi="Calibri" w:cs="Calibri"/>
          <w:lang w:val="en-US"/>
        </w:rPr>
        <w:t>DMZ</w:t>
      </w:r>
      <w:r w:rsidRPr="00B11FC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отвечает</w:t>
      </w:r>
      <w:r w:rsidR="009846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за логику</w:t>
      </w:r>
      <w:r w:rsidR="00984691">
        <w:rPr>
          <w:rFonts w:ascii="Calibri" w:hAnsi="Calibri" w:cs="Calibri"/>
        </w:rPr>
        <w:t xml:space="preserve"> обработки запросов при доступе клиента к информации, расположенной в </w:t>
      </w:r>
      <w:r w:rsidR="00984691">
        <w:rPr>
          <w:rFonts w:ascii="Calibri" w:hAnsi="Calibri" w:cs="Calibri"/>
          <w:lang w:val="en-US"/>
        </w:rPr>
        <w:t>CRM</w:t>
      </w:r>
      <w:r w:rsidR="00984691">
        <w:rPr>
          <w:rFonts w:ascii="Calibri" w:hAnsi="Calibri" w:cs="Calibri"/>
        </w:rPr>
        <w:t>; реализация функционала, описанного в п. 1 (Описание системы).</w:t>
      </w:r>
    </w:p>
    <w:p w:rsidR="00BB738F" w:rsidRPr="00273158" w:rsidRDefault="00B11FCF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сети компании п</w:t>
      </w:r>
      <w:r w:rsidR="004439CE">
        <w:rPr>
          <w:rFonts w:ascii="Calibri" w:hAnsi="Calibri" w:cs="Calibri"/>
        </w:rPr>
        <w:t>рисутствуют стандартные инфраструктурных сервисы</w:t>
      </w:r>
      <w:r w:rsidR="00BB738F">
        <w:rPr>
          <w:rFonts w:ascii="Calibri" w:hAnsi="Calibri" w:cs="Calibri"/>
        </w:rPr>
        <w:t xml:space="preserve"> </w:t>
      </w:r>
      <w:r w:rsidR="00BB738F">
        <w:rPr>
          <w:rFonts w:ascii="Calibri" w:hAnsi="Calibri" w:cs="Calibri"/>
          <w:lang w:val="en-US"/>
        </w:rPr>
        <w:t>Active</w:t>
      </w:r>
      <w:r w:rsidR="00BB738F" w:rsidRPr="00BB738F">
        <w:rPr>
          <w:rFonts w:ascii="Calibri" w:hAnsi="Calibri" w:cs="Calibri"/>
        </w:rPr>
        <w:t xml:space="preserve"> </w:t>
      </w:r>
      <w:r w:rsidR="00BB738F">
        <w:rPr>
          <w:rFonts w:ascii="Calibri" w:hAnsi="Calibri" w:cs="Calibri"/>
          <w:lang w:val="en-US"/>
        </w:rPr>
        <w:t>Directory</w:t>
      </w:r>
      <w:r w:rsidR="00BB738F" w:rsidRPr="00BB738F">
        <w:rPr>
          <w:rFonts w:ascii="Calibri" w:hAnsi="Calibri" w:cs="Calibri"/>
        </w:rPr>
        <w:t xml:space="preserve">, </w:t>
      </w:r>
      <w:r w:rsidR="00BB738F">
        <w:rPr>
          <w:rFonts w:ascii="Calibri" w:hAnsi="Calibri" w:cs="Calibri"/>
        </w:rPr>
        <w:t>почтовый сервис</w:t>
      </w:r>
      <w:r w:rsidR="004439CE">
        <w:rPr>
          <w:rFonts w:ascii="Calibri" w:hAnsi="Calibri" w:cs="Calibri"/>
        </w:rPr>
        <w:t xml:space="preserve">, </w:t>
      </w:r>
      <w:r w:rsidR="004439CE">
        <w:rPr>
          <w:rFonts w:ascii="Calibri" w:hAnsi="Calibri" w:cs="Calibri"/>
          <w:lang w:val="en-US"/>
        </w:rPr>
        <w:t>DNS</w:t>
      </w:r>
      <w:r w:rsidR="004439CE">
        <w:rPr>
          <w:rFonts w:ascii="Calibri" w:hAnsi="Calibri" w:cs="Calibri"/>
        </w:rPr>
        <w:t>, DHCP, NTP</w:t>
      </w:r>
    </w:p>
    <w:p w:rsidR="00CE69E0" w:rsidRPr="00294E52" w:rsidRDefault="00E6781E" w:rsidP="001B7D5B">
      <w:pPr>
        <w:jc w:val="both"/>
        <w:rPr>
          <w:rFonts w:ascii="Calibri" w:hAnsi="Calibri" w:cs="Calibri"/>
        </w:rPr>
      </w:pPr>
      <w:r>
        <w:object w:dxaOrig="11400" w:dyaOrig="4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9.25pt" o:ole="">
            <v:imagedata r:id="rId5" o:title=""/>
          </v:shape>
          <o:OLEObject Type="Embed" ProgID="Visio.Drawing.15" ShapeID="_x0000_i1025" DrawAspect="Content" ObjectID="_1742292646" r:id="rId6"/>
        </w:object>
      </w:r>
    </w:p>
    <w:p w:rsidR="00CE69E0" w:rsidRPr="00E6781E" w:rsidRDefault="00CE69E0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Зада</w:t>
      </w:r>
      <w:r w:rsidR="00E6781E" w:rsidRPr="00E6781E">
        <w:rPr>
          <w:rFonts w:ascii="Calibri" w:hAnsi="Calibri" w:cs="Calibri"/>
          <w:b/>
        </w:rPr>
        <w:t>чи</w:t>
      </w:r>
    </w:p>
    <w:p w:rsidR="00E6781E" w:rsidRPr="00E6781E" w:rsidRDefault="00E6781E" w:rsidP="001B7D5B">
      <w:pPr>
        <w:pStyle w:val="a3"/>
        <w:jc w:val="both"/>
        <w:rPr>
          <w:rFonts w:ascii="Calibri" w:hAnsi="Calibri" w:cs="Calibri"/>
        </w:rPr>
      </w:pPr>
    </w:p>
    <w:p w:rsidR="00144C18" w:rsidRDefault="00144C18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Детализировать сегмент </w:t>
      </w:r>
      <w:r>
        <w:rPr>
          <w:rFonts w:ascii="Calibri" w:hAnsi="Calibri" w:cs="Calibri"/>
          <w:lang w:val="en-US"/>
        </w:rPr>
        <w:t>c</w:t>
      </w:r>
      <w:r w:rsidRPr="00144C18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CRM</w:t>
      </w:r>
      <w:r w:rsidRPr="00144C18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системой предложив свой вариант архитектуры (например, балансировщик, </w:t>
      </w:r>
      <w:r>
        <w:rPr>
          <w:rFonts w:ascii="Calibri" w:hAnsi="Calibri" w:cs="Calibri"/>
          <w:lang w:val="en-US"/>
        </w:rPr>
        <w:t>frontend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backend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СУБД и т.д.).</w:t>
      </w:r>
    </w:p>
    <w:p w:rsidR="00B33ABE" w:rsidRPr="00221F00" w:rsidRDefault="00144C18" w:rsidP="00B33ABE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Детализировать сегмент ДМЗ указав какие компоненты должны </w:t>
      </w:r>
      <w:proofErr w:type="gramStart"/>
      <w:r>
        <w:rPr>
          <w:rFonts w:ascii="Calibri" w:hAnsi="Calibri" w:cs="Calibri"/>
        </w:rPr>
        <w:t>быть</w:t>
      </w:r>
      <w:proofErr w:type="gramEnd"/>
      <w:r>
        <w:rPr>
          <w:rFonts w:ascii="Calibri" w:hAnsi="Calibri" w:cs="Calibri"/>
        </w:rPr>
        <w:t xml:space="preserve"> вынесены в данный сегмент (например, балансировщик, </w:t>
      </w:r>
      <w:r>
        <w:rPr>
          <w:rFonts w:ascii="Calibri" w:hAnsi="Calibri" w:cs="Calibri"/>
          <w:lang w:val="en-US"/>
        </w:rPr>
        <w:t>frontend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backend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СУБД и т.д.).</w:t>
      </w:r>
    </w:p>
    <w:p w:rsidR="004439CE" w:rsidRDefault="00B11FCF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Ор</w:t>
      </w:r>
      <w:r w:rsidR="004439CE">
        <w:rPr>
          <w:rFonts w:ascii="Calibri" w:hAnsi="Calibri" w:cs="Calibri"/>
        </w:rPr>
        <w:t xml:space="preserve">ганизовать </w:t>
      </w:r>
      <w:r>
        <w:rPr>
          <w:rFonts w:ascii="Calibri" w:hAnsi="Calibri" w:cs="Calibri"/>
        </w:rPr>
        <w:t>в</w:t>
      </w:r>
      <w:r w:rsidR="004439CE">
        <w:rPr>
          <w:rFonts w:ascii="Calibri" w:hAnsi="Calibri" w:cs="Calibri"/>
        </w:rPr>
        <w:t xml:space="preserve">заимодействие между ДМЗ и внутренней сетью </w:t>
      </w:r>
      <w:r>
        <w:rPr>
          <w:rFonts w:ascii="Calibri" w:hAnsi="Calibri" w:cs="Calibri"/>
        </w:rPr>
        <w:t xml:space="preserve">с учетом минимизации рисков несанкционированного доступа к </w:t>
      </w:r>
      <w:r w:rsidR="001B7D5B">
        <w:rPr>
          <w:rFonts w:ascii="Calibri" w:hAnsi="Calibri" w:cs="Calibri"/>
        </w:rPr>
        <w:t>внутренней сети</w:t>
      </w:r>
      <w:r>
        <w:rPr>
          <w:rFonts w:ascii="Calibri" w:hAnsi="Calibri" w:cs="Calibri"/>
        </w:rPr>
        <w:t>.</w:t>
      </w:r>
    </w:p>
    <w:p w:rsidR="00B11FCF" w:rsidRDefault="00B11FCF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Дополнить схему сегментом внутренних пользователей </w:t>
      </w:r>
      <w:r w:rsidR="00144C18">
        <w:rPr>
          <w:rFonts w:ascii="Calibri" w:hAnsi="Calibri" w:cs="Calibri"/>
        </w:rPr>
        <w:t xml:space="preserve">и предложить вариант доступа к </w:t>
      </w:r>
      <w:r w:rsidR="00144C18">
        <w:rPr>
          <w:rFonts w:ascii="Calibri" w:hAnsi="Calibri" w:cs="Calibri"/>
          <w:lang w:val="en-US"/>
        </w:rPr>
        <w:t>CRM</w:t>
      </w:r>
      <w:r w:rsidR="00144C18" w:rsidRPr="00144C18">
        <w:rPr>
          <w:rFonts w:ascii="Calibri" w:hAnsi="Calibri" w:cs="Calibri"/>
        </w:rPr>
        <w:t>.</w:t>
      </w:r>
    </w:p>
    <w:p w:rsidR="00221F00" w:rsidRPr="00144C18" w:rsidRDefault="00221F00" w:rsidP="00221F00">
      <w:pPr>
        <w:pStyle w:val="a3"/>
        <w:jc w:val="both"/>
        <w:rPr>
          <w:rFonts w:ascii="Calibri" w:hAnsi="Calibri" w:cs="Calibri"/>
        </w:rPr>
      </w:pPr>
    </w:p>
    <w:p w:rsidR="00144C18" w:rsidRDefault="00B21818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На схеме следует учесть: </w:t>
      </w:r>
    </w:p>
    <w:p w:rsidR="00CE69E0" w:rsidRDefault="00CE69E0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Сетев</w:t>
      </w:r>
      <w:r w:rsidR="00B21818">
        <w:rPr>
          <w:rFonts w:ascii="Calibri" w:hAnsi="Calibri" w:cs="Calibri"/>
        </w:rPr>
        <w:t>ые</w:t>
      </w:r>
      <w:r>
        <w:rPr>
          <w:rFonts w:ascii="Calibri" w:hAnsi="Calibri" w:cs="Calibri"/>
        </w:rPr>
        <w:t xml:space="preserve"> сегмент</w:t>
      </w:r>
      <w:r w:rsidR="00B21818">
        <w:rPr>
          <w:rFonts w:ascii="Calibri" w:hAnsi="Calibri" w:cs="Calibri"/>
        </w:rPr>
        <w:t xml:space="preserve">ы, если требуется разделение указать явно </w:t>
      </w:r>
    </w:p>
    <w:p w:rsidR="00CE69E0" w:rsidRDefault="00B21818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Информационные потоки </w:t>
      </w:r>
      <w:r w:rsidR="00CE69E0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отразить стрелками указывающими </w:t>
      </w:r>
      <w:r w:rsidR="00CE69E0">
        <w:rPr>
          <w:rFonts w:ascii="Calibri" w:hAnsi="Calibri" w:cs="Calibri"/>
        </w:rPr>
        <w:t>направление соединения (</w:t>
      </w:r>
      <w:r w:rsidR="00294E52">
        <w:rPr>
          <w:rFonts w:ascii="Calibri" w:hAnsi="Calibri" w:cs="Calibri"/>
        </w:rPr>
        <w:t xml:space="preserve">инициатор  </w:t>
      </w:r>
      <w:r w:rsidR="00294E52" w:rsidRPr="00294E52">
        <w:rPr>
          <w:rFonts w:ascii="Calibri" w:hAnsi="Calibri" w:cs="Calibri"/>
        </w:rPr>
        <w:t>-&gt;</w:t>
      </w:r>
      <w:r w:rsidR="00294E52">
        <w:rPr>
          <w:rFonts w:ascii="Calibri" w:hAnsi="Calibri" w:cs="Calibri"/>
        </w:rPr>
        <w:t xml:space="preserve"> приемник</w:t>
      </w:r>
      <w:r w:rsidR="00CE69E0">
        <w:rPr>
          <w:rFonts w:ascii="Calibri" w:hAnsi="Calibri" w:cs="Calibri"/>
        </w:rPr>
        <w:t>)</w:t>
      </w:r>
      <w:r w:rsidR="00294E52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</w:t>
      </w:r>
    </w:p>
    <w:p w:rsidR="00294E52" w:rsidRDefault="00294E52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Порт</w:t>
      </w:r>
      <w:r w:rsidR="00B21818">
        <w:rPr>
          <w:rFonts w:ascii="Calibri" w:hAnsi="Calibri" w:cs="Calibri"/>
        </w:rPr>
        <w:t>ы</w:t>
      </w:r>
      <w:r>
        <w:rPr>
          <w:rFonts w:ascii="Calibri" w:hAnsi="Calibri" w:cs="Calibri"/>
        </w:rPr>
        <w:t xml:space="preserve"> и протоко</w:t>
      </w:r>
      <w:r w:rsidR="00B21818">
        <w:rPr>
          <w:rFonts w:ascii="Calibri" w:hAnsi="Calibri" w:cs="Calibri"/>
        </w:rPr>
        <w:t>лы в легенде;</w:t>
      </w:r>
    </w:p>
    <w:p w:rsidR="00E6781E" w:rsidRDefault="00E6781E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Компонент</w:t>
      </w:r>
      <w:r w:rsidR="00B21818">
        <w:rPr>
          <w:rFonts w:ascii="Calibri" w:hAnsi="Calibri" w:cs="Calibri"/>
        </w:rPr>
        <w:t>ы</w:t>
      </w:r>
      <w:r>
        <w:rPr>
          <w:rFonts w:ascii="Calibri" w:hAnsi="Calibri" w:cs="Calibri"/>
        </w:rPr>
        <w:t xml:space="preserve"> системы </w:t>
      </w:r>
      <w:r w:rsidR="00B21818">
        <w:rPr>
          <w:rFonts w:ascii="Calibri" w:hAnsi="Calibri" w:cs="Calibri"/>
        </w:rPr>
        <w:t>согласно задачам п.1-2</w:t>
      </w:r>
      <w:r w:rsidR="00BB738F">
        <w:rPr>
          <w:rFonts w:ascii="Calibri" w:hAnsi="Calibri" w:cs="Calibri"/>
        </w:rPr>
        <w:t>;</w:t>
      </w:r>
    </w:p>
    <w:p w:rsidR="00BB738F" w:rsidRDefault="00BB738F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Сегмента СЗИ и интеграции системы с ним.</w:t>
      </w:r>
    </w:p>
    <w:p w:rsidR="004C6CD2" w:rsidRDefault="004C6CD2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Можно добавлять компоненты на схеме по своему желанию</w:t>
      </w:r>
      <w:r w:rsidR="001B7D5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если это поможет повысить защищенность системы.</w:t>
      </w:r>
    </w:p>
    <w:p w:rsidR="00677F9E" w:rsidRPr="00BB738F" w:rsidRDefault="00677F9E" w:rsidP="001B7D5B">
      <w:pPr>
        <w:pStyle w:val="a3"/>
        <w:numPr>
          <w:ilvl w:val="0"/>
          <w:numId w:val="1"/>
        </w:numPr>
        <w:jc w:val="both"/>
      </w:pPr>
      <w:r>
        <w:rPr>
          <w:rFonts w:ascii="Calibri" w:hAnsi="Calibri" w:cs="Calibri"/>
        </w:rPr>
        <w:t>При проектирова</w:t>
      </w:r>
      <w:r w:rsidR="001B7D5B">
        <w:rPr>
          <w:rFonts w:ascii="Calibri" w:hAnsi="Calibri" w:cs="Calibri"/>
        </w:rPr>
        <w:t>нии системы и средств защиты</w:t>
      </w:r>
      <w:r>
        <w:rPr>
          <w:rFonts w:ascii="Calibri" w:hAnsi="Calibri" w:cs="Calibri"/>
        </w:rPr>
        <w:t xml:space="preserve"> бюджет не учитывать.</w:t>
      </w:r>
      <w:r w:rsidR="004C6CD2">
        <w:rPr>
          <w:rFonts w:ascii="Calibri" w:hAnsi="Calibri" w:cs="Calibri"/>
        </w:rPr>
        <w:t xml:space="preserve"> Стек технологий для выполнения задания – на Ваш выбор. </w:t>
      </w:r>
    </w:p>
    <w:p w:rsidR="00BB738F" w:rsidRDefault="00221F00" w:rsidP="001B7D5B">
      <w:pPr>
        <w:pStyle w:val="a3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323215</wp:posOffset>
            </wp:positionV>
            <wp:extent cx="7084695" cy="4991100"/>
            <wp:effectExtent l="19050" t="0" r="1905" b="0"/>
            <wp:wrapTight wrapText="bothSides">
              <wp:wrapPolygon edited="0">
                <wp:start x="-58" y="0"/>
                <wp:lineTo x="-58" y="21518"/>
                <wp:lineTo x="21606" y="21518"/>
                <wp:lineTo x="21606" y="0"/>
                <wp:lineTo x="-58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7F9" w:rsidRDefault="00EC77F9">
      <w:r>
        <w:br w:type="page"/>
      </w:r>
    </w:p>
    <w:p w:rsidR="00E6781E" w:rsidRDefault="00E6781E" w:rsidP="001B7D5B">
      <w:pPr>
        <w:jc w:val="both"/>
      </w:pPr>
    </w:p>
    <w:p w:rsidR="00FC081D" w:rsidRPr="00FC081D" w:rsidRDefault="00FC081D" w:rsidP="00FC081D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FC081D">
        <w:rPr>
          <w:rFonts w:ascii="Times New Roman" w:hAnsi="Times New Roman" w:cs="Times New Roman"/>
          <w:b/>
          <w:sz w:val="28"/>
        </w:rPr>
        <w:t xml:space="preserve">Ко всей информационной системе я бы применил модель безопасности </w:t>
      </w:r>
      <w:proofErr w:type="spellStart"/>
      <w:r w:rsidRPr="00FC081D">
        <w:rPr>
          <w:rFonts w:ascii="Times New Roman" w:hAnsi="Times New Roman" w:cs="Times New Roman"/>
          <w:b/>
          <w:sz w:val="28"/>
          <w:lang w:val="en-US"/>
        </w:rPr>
        <w:t>ZeroTrust</w:t>
      </w:r>
      <w:proofErr w:type="spellEnd"/>
      <w:r w:rsidRPr="00FC081D">
        <w:rPr>
          <w:rFonts w:ascii="Times New Roman" w:hAnsi="Times New Roman" w:cs="Times New Roman"/>
          <w:b/>
          <w:sz w:val="28"/>
        </w:rPr>
        <w:t xml:space="preserve"> (если мы рассматриваем приоритет безопасности над удобством пользования)</w:t>
      </w:r>
      <w:r>
        <w:rPr>
          <w:rFonts w:ascii="Times New Roman" w:hAnsi="Times New Roman" w:cs="Times New Roman"/>
          <w:b/>
          <w:sz w:val="28"/>
        </w:rPr>
        <w:t>.</w:t>
      </w:r>
    </w:p>
    <w:p w:rsidR="00EC77F9" w:rsidRPr="00221F00" w:rsidRDefault="001F2A4B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сетевой безопасности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 xml:space="preserve">Встроенные меры защиты: 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Механизм аутентификации, ограничения на доступ с неразрешенных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221F00">
        <w:rPr>
          <w:rFonts w:ascii="Times New Roman" w:hAnsi="Times New Roman" w:cs="Times New Roman"/>
          <w:sz w:val="26"/>
          <w:szCs w:val="26"/>
        </w:rPr>
        <w:t>-адресов и сетей.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EC77F9" w:rsidRPr="00221F00" w:rsidRDefault="00EC77F9" w:rsidP="00EC77F9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>Мониторинг сетевой активности</w:t>
      </w:r>
      <w:r w:rsidR="00BF07F9" w:rsidRPr="00221F00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IDC</w:t>
      </w:r>
      <w:r w:rsidR="00BF07F9" w:rsidRPr="00221F00">
        <w:rPr>
          <w:rFonts w:ascii="Times New Roman" w:hAnsi="Times New Roman" w:cs="Times New Roman"/>
          <w:sz w:val="26"/>
          <w:szCs w:val="26"/>
        </w:rPr>
        <w:t>/</w:t>
      </w:r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="00BF07F9" w:rsidRPr="00221F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Vipnet</w:t>
      </w:r>
      <w:proofErr w:type="spellEnd"/>
      <w:r w:rsidR="00BF07F9"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IDS</w:t>
      </w:r>
      <w:r w:rsidR="00BF07F9"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NS</w:t>
      </w:r>
      <w:r w:rsidR="00BF07F9" w:rsidRPr="00221F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07F9" w:rsidRPr="00221F00">
        <w:rPr>
          <w:rFonts w:ascii="Times New Roman" w:hAnsi="Times New Roman" w:cs="Times New Roman"/>
          <w:sz w:val="26"/>
          <w:szCs w:val="26"/>
          <w:lang w:val="en-US"/>
        </w:rPr>
        <w:t>Siem</w:t>
      </w:r>
      <w:proofErr w:type="spellEnd"/>
      <w:r w:rsidR="00BF07F9"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системы </w:t>
      </w:r>
      <w:r w:rsidR="00BF07F9" w:rsidRPr="00221F00">
        <w:rPr>
          <w:rFonts w:ascii="Times New Roman" w:hAnsi="Times New Roman" w:cs="Times New Roman"/>
          <w:sz w:val="26"/>
          <w:szCs w:val="26"/>
        </w:rPr>
        <w:t>с настроенными правилами корреляции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 на сбор логов с 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DNS</w:t>
      </w:r>
      <w:r w:rsidR="00943111" w:rsidRPr="00221F00">
        <w:rPr>
          <w:rFonts w:ascii="Times New Roman" w:hAnsi="Times New Roman" w:cs="Times New Roman"/>
          <w:sz w:val="26"/>
          <w:szCs w:val="26"/>
        </w:rPr>
        <w:t>/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DHCP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, СУБД, 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-сервера, 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IDS</w:t>
      </w:r>
      <w:r w:rsidR="00943111" w:rsidRPr="00221F00">
        <w:rPr>
          <w:rFonts w:ascii="Times New Roman" w:hAnsi="Times New Roman" w:cs="Times New Roman"/>
          <w:sz w:val="26"/>
          <w:szCs w:val="26"/>
        </w:rPr>
        <w:t>/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, Почтового сервера, </w:t>
      </w:r>
      <w:r w:rsidR="00943111" w:rsidRPr="00221F00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BF07F9" w:rsidRPr="00221F00">
        <w:rPr>
          <w:rFonts w:ascii="Times New Roman" w:hAnsi="Times New Roman" w:cs="Times New Roman"/>
          <w:sz w:val="26"/>
          <w:szCs w:val="26"/>
        </w:rPr>
        <w:t>.</w:t>
      </w:r>
    </w:p>
    <w:p w:rsidR="00EC77F9" w:rsidRPr="00221F00" w:rsidRDefault="001F2A4B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контроля и управления доступом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 защиты:</w:t>
      </w:r>
    </w:p>
    <w:p w:rsidR="00CB5398" w:rsidRPr="00221F00" w:rsidRDefault="00CB5398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>Разграниченный контроль доступа</w:t>
      </w:r>
      <w:r w:rsidR="001F2A4B" w:rsidRPr="00221F00">
        <w:rPr>
          <w:rFonts w:ascii="Times New Roman" w:hAnsi="Times New Roman" w:cs="Times New Roman"/>
          <w:sz w:val="26"/>
          <w:szCs w:val="26"/>
        </w:rPr>
        <w:t xml:space="preserve"> с ролевой моделью</w:t>
      </w:r>
      <w:r w:rsidR="00943111" w:rsidRPr="00221F00">
        <w:rPr>
          <w:rFonts w:ascii="Times New Roman" w:hAnsi="Times New Roman" w:cs="Times New Roman"/>
          <w:sz w:val="26"/>
          <w:szCs w:val="26"/>
        </w:rPr>
        <w:t xml:space="preserve"> к объектам сетевой</w:t>
      </w:r>
      <w:r w:rsidR="007568A4" w:rsidRPr="00221F00">
        <w:rPr>
          <w:rFonts w:ascii="Times New Roman" w:hAnsi="Times New Roman" w:cs="Times New Roman"/>
          <w:sz w:val="26"/>
          <w:szCs w:val="26"/>
        </w:rPr>
        <w:t xml:space="preserve"> инфраструктуры (</w:t>
      </w:r>
      <w:proofErr w:type="gramStart"/>
      <w:r w:rsidR="007568A4" w:rsidRPr="00221F00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="007568A4" w:rsidRPr="00221F00">
        <w:rPr>
          <w:rFonts w:ascii="Times New Roman" w:hAnsi="Times New Roman" w:cs="Times New Roman"/>
          <w:sz w:val="26"/>
          <w:szCs w:val="26"/>
        </w:rPr>
        <w:t xml:space="preserve"> доступ к </w:t>
      </w:r>
      <w:r w:rsidR="007568A4" w:rsidRPr="00221F00">
        <w:rPr>
          <w:rFonts w:ascii="Times New Roman" w:hAnsi="Times New Roman" w:cs="Times New Roman"/>
          <w:sz w:val="26"/>
          <w:szCs w:val="26"/>
          <w:lang w:val="en-US"/>
        </w:rPr>
        <w:t>DNS</w:t>
      </w:r>
      <w:r w:rsidR="007568A4" w:rsidRPr="00221F00">
        <w:rPr>
          <w:rFonts w:ascii="Times New Roman" w:hAnsi="Times New Roman" w:cs="Times New Roman"/>
          <w:sz w:val="26"/>
          <w:szCs w:val="26"/>
        </w:rPr>
        <w:t>/</w:t>
      </w:r>
      <w:r w:rsidR="007568A4" w:rsidRPr="00221F00">
        <w:rPr>
          <w:rFonts w:ascii="Times New Roman" w:hAnsi="Times New Roman" w:cs="Times New Roman"/>
          <w:sz w:val="26"/>
          <w:szCs w:val="26"/>
          <w:lang w:val="en-US"/>
        </w:rPr>
        <w:t>DHCP</w:t>
      </w:r>
      <w:r w:rsidR="007568A4" w:rsidRPr="00221F00">
        <w:rPr>
          <w:rFonts w:ascii="Times New Roman" w:hAnsi="Times New Roman" w:cs="Times New Roman"/>
          <w:sz w:val="26"/>
          <w:szCs w:val="26"/>
        </w:rPr>
        <w:t xml:space="preserve">,  Почтовому серверу есть только у </w:t>
      </w:r>
      <w:proofErr w:type="spellStart"/>
      <w:r w:rsidR="007568A4" w:rsidRPr="00221F00">
        <w:rPr>
          <w:rFonts w:ascii="Times New Roman" w:hAnsi="Times New Roman" w:cs="Times New Roman"/>
          <w:sz w:val="26"/>
          <w:szCs w:val="26"/>
        </w:rPr>
        <w:t>админов</w:t>
      </w:r>
      <w:proofErr w:type="spellEnd"/>
      <w:r w:rsidR="007568A4" w:rsidRPr="00221F00">
        <w:rPr>
          <w:rFonts w:ascii="Times New Roman" w:hAnsi="Times New Roman" w:cs="Times New Roman"/>
          <w:sz w:val="26"/>
          <w:szCs w:val="26"/>
        </w:rPr>
        <w:t>, сетевых инженеров и сотрудников ИБ</w:t>
      </w:r>
      <w:r w:rsidRPr="00221F00">
        <w:rPr>
          <w:rFonts w:ascii="Times New Roman" w:hAnsi="Times New Roman" w:cs="Times New Roman"/>
          <w:sz w:val="26"/>
          <w:szCs w:val="26"/>
        </w:rPr>
        <w:t>)</w:t>
      </w:r>
    </w:p>
    <w:p w:rsidR="007568A4" w:rsidRPr="00221F00" w:rsidRDefault="007568A4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Доступ к </w:t>
      </w:r>
      <w:proofErr w:type="spellStart"/>
      <w:r w:rsidRPr="00221F00">
        <w:rPr>
          <w:rFonts w:ascii="Times New Roman" w:hAnsi="Times New Roman" w:cs="Times New Roman"/>
          <w:sz w:val="26"/>
          <w:szCs w:val="26"/>
          <w:lang w:val="en-US"/>
        </w:rPr>
        <w:t>Infowatch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1F00">
        <w:rPr>
          <w:rFonts w:ascii="Times New Roman" w:hAnsi="Times New Roman" w:cs="Times New Roman"/>
          <w:sz w:val="26"/>
          <w:szCs w:val="26"/>
          <w:lang w:val="en-US"/>
        </w:rPr>
        <w:t>Kaspersky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1F00">
        <w:rPr>
          <w:rFonts w:ascii="Times New Roman" w:hAnsi="Times New Roman" w:cs="Times New Roman"/>
          <w:sz w:val="26"/>
          <w:szCs w:val="26"/>
          <w:lang w:val="en-US"/>
        </w:rPr>
        <w:t>Vipnet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,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SIEM</w:t>
      </w:r>
      <w:r w:rsidRPr="00221F00">
        <w:rPr>
          <w:rFonts w:ascii="Times New Roman" w:hAnsi="Times New Roman" w:cs="Times New Roman"/>
          <w:sz w:val="26"/>
          <w:szCs w:val="26"/>
        </w:rPr>
        <w:t xml:space="preserve"> только у сотрудников ИБ.</w:t>
      </w:r>
    </w:p>
    <w:p w:rsidR="007568A4" w:rsidRPr="00221F00" w:rsidRDefault="007568A4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Доступ к СУБД,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Pr="00221F00">
        <w:rPr>
          <w:rFonts w:ascii="Times New Roman" w:hAnsi="Times New Roman" w:cs="Times New Roman"/>
          <w:sz w:val="26"/>
          <w:szCs w:val="26"/>
        </w:rPr>
        <w:t xml:space="preserve">,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221F00">
        <w:rPr>
          <w:rFonts w:ascii="Times New Roman" w:hAnsi="Times New Roman" w:cs="Times New Roman"/>
          <w:sz w:val="26"/>
          <w:szCs w:val="26"/>
        </w:rPr>
        <w:t xml:space="preserve">-серверу только у администраторов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Pr="00221F00">
        <w:rPr>
          <w:rFonts w:ascii="Times New Roman" w:hAnsi="Times New Roman" w:cs="Times New Roman"/>
          <w:sz w:val="26"/>
          <w:szCs w:val="26"/>
        </w:rPr>
        <w:t xml:space="preserve"> системы.</w:t>
      </w:r>
    </w:p>
    <w:p w:rsidR="007568A4" w:rsidRPr="00221F00" w:rsidRDefault="007568A4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Сетевой доступ </w:t>
      </w:r>
      <w:r w:rsidR="009D41A1" w:rsidRPr="00221F00">
        <w:rPr>
          <w:rFonts w:ascii="Times New Roman" w:hAnsi="Times New Roman" w:cs="Times New Roman"/>
          <w:sz w:val="26"/>
          <w:szCs w:val="26"/>
        </w:rPr>
        <w:t>до перечисленных выше объектов настраивает</w:t>
      </w:r>
      <w:proofErr w:type="gramStart"/>
      <w:r w:rsidR="009D41A1" w:rsidRPr="00221F00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gramEnd"/>
      <w:r w:rsidR="009D41A1" w:rsidRPr="00221F00">
        <w:rPr>
          <w:rFonts w:ascii="Times New Roman" w:hAnsi="Times New Roman" w:cs="Times New Roman"/>
          <w:sz w:val="26"/>
          <w:szCs w:val="26"/>
        </w:rPr>
        <w:t xml:space="preserve">я политиками прав доступа в </w:t>
      </w:r>
      <w:r w:rsidR="009D41A1" w:rsidRPr="00221F00">
        <w:rPr>
          <w:rFonts w:ascii="Times New Roman" w:hAnsi="Times New Roman" w:cs="Times New Roman"/>
          <w:sz w:val="26"/>
          <w:szCs w:val="26"/>
          <w:lang w:val="en-US"/>
        </w:rPr>
        <w:t>AD</w:t>
      </w:r>
      <w:r w:rsidR="009D41A1" w:rsidRPr="00221F00">
        <w:rPr>
          <w:rFonts w:ascii="Times New Roman" w:hAnsi="Times New Roman" w:cs="Times New Roman"/>
          <w:sz w:val="26"/>
          <w:szCs w:val="26"/>
        </w:rPr>
        <w:t>.</w:t>
      </w:r>
    </w:p>
    <w:p w:rsidR="001F2A4B" w:rsidRPr="00221F00" w:rsidRDefault="001F2A4B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7568A4" w:rsidRPr="00221F00" w:rsidRDefault="009D41A1" w:rsidP="00CB539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>Физический доступ к перечисленным выше объектам предоставляется только администраторам соответствую</w:t>
      </w:r>
      <w:r w:rsidR="001F2A4B" w:rsidRPr="00221F00">
        <w:rPr>
          <w:rFonts w:ascii="Times New Roman" w:hAnsi="Times New Roman" w:cs="Times New Roman"/>
          <w:sz w:val="26"/>
          <w:szCs w:val="26"/>
        </w:rPr>
        <w:t xml:space="preserve">щих отделов по магнитным картам, </w:t>
      </w:r>
      <w:proofErr w:type="spellStart"/>
      <w:r w:rsidR="001F2A4B" w:rsidRPr="00221F00">
        <w:rPr>
          <w:rFonts w:ascii="Times New Roman" w:hAnsi="Times New Roman" w:cs="Times New Roman"/>
          <w:sz w:val="26"/>
          <w:szCs w:val="26"/>
        </w:rPr>
        <w:t>мультифакторная</w:t>
      </w:r>
      <w:proofErr w:type="spellEnd"/>
      <w:r w:rsidR="001F2A4B" w:rsidRPr="00221F00">
        <w:rPr>
          <w:rFonts w:ascii="Times New Roman" w:hAnsi="Times New Roman" w:cs="Times New Roman"/>
          <w:sz w:val="26"/>
          <w:szCs w:val="26"/>
        </w:rPr>
        <w:t xml:space="preserve"> аутентификация, использование биометрии, системы мониторинга и регистрации событий.</w:t>
      </w:r>
    </w:p>
    <w:p w:rsidR="00EC77F9" w:rsidRPr="00221F00" w:rsidRDefault="001F2A4B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регистрации и учета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 защиты:</w:t>
      </w:r>
    </w:p>
    <w:p w:rsidR="009D41A1" w:rsidRPr="00221F00" w:rsidRDefault="009D41A1" w:rsidP="009D41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1F00">
        <w:rPr>
          <w:rFonts w:ascii="Times New Roman" w:hAnsi="Times New Roman" w:cs="Times New Roman"/>
          <w:sz w:val="26"/>
          <w:szCs w:val="26"/>
        </w:rPr>
        <w:t>Логирование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 событий (входа/выхода в учетные записи сотрудников, изменения прав доступа, учет носителей информации, неудачные попытки входа </w:t>
      </w:r>
      <w:proofErr w:type="gramStart"/>
      <w:r w:rsidRPr="00221F00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221F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21F00">
        <w:rPr>
          <w:rFonts w:ascii="Times New Roman" w:hAnsi="Times New Roman" w:cs="Times New Roman"/>
          <w:sz w:val="26"/>
          <w:szCs w:val="26"/>
        </w:rPr>
        <w:t>УЗ</w:t>
      </w:r>
      <w:proofErr w:type="gramEnd"/>
      <w:r w:rsidRPr="00221F00">
        <w:rPr>
          <w:rFonts w:ascii="Times New Roman" w:hAnsi="Times New Roman" w:cs="Times New Roman"/>
          <w:sz w:val="26"/>
          <w:szCs w:val="26"/>
        </w:rPr>
        <w:t xml:space="preserve"> на узлах или почтовом сервисе) с последующей передачей на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SIEM</w:t>
      </w:r>
      <w:r w:rsidRPr="00221F00">
        <w:rPr>
          <w:rFonts w:ascii="Times New Roman" w:hAnsi="Times New Roman" w:cs="Times New Roman"/>
          <w:sz w:val="26"/>
          <w:szCs w:val="26"/>
        </w:rPr>
        <w:t>.</w:t>
      </w:r>
    </w:p>
    <w:p w:rsidR="001F2A4B" w:rsidRPr="00221F00" w:rsidRDefault="001F2A4B" w:rsidP="009D41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1F2A4B" w:rsidRPr="00221F00" w:rsidRDefault="001F2A4B" w:rsidP="009D41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1F00">
        <w:rPr>
          <w:rFonts w:ascii="Times New Roman" w:hAnsi="Times New Roman" w:cs="Times New Roman"/>
          <w:sz w:val="26"/>
          <w:szCs w:val="26"/>
        </w:rPr>
        <w:lastRenderedPageBreak/>
        <w:t>Бэкапы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 и анализ журналов событий</w:t>
      </w:r>
    </w:p>
    <w:p w:rsidR="00EC77F9" w:rsidRPr="00221F00" w:rsidRDefault="00EC77F9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>подсистема обеспечения целостности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 защиты:</w:t>
      </w:r>
    </w:p>
    <w:p w:rsidR="001F2A4B" w:rsidRPr="00221F00" w:rsidRDefault="001F2A4B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proofErr w:type="spellStart"/>
      <w:r w:rsidRPr="00221F00">
        <w:rPr>
          <w:rFonts w:ascii="Times New Roman" w:hAnsi="Times New Roman" w:cs="Times New Roman"/>
          <w:sz w:val="26"/>
          <w:szCs w:val="26"/>
        </w:rPr>
        <w:t>хэширования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 и цифровых подписей для проверки целостности данных, контроль сигнатур и версий </w:t>
      </w:r>
      <w:r w:rsidR="006403A1" w:rsidRPr="00221F00">
        <w:rPr>
          <w:rFonts w:ascii="Times New Roman" w:hAnsi="Times New Roman" w:cs="Times New Roman"/>
          <w:sz w:val="26"/>
          <w:szCs w:val="26"/>
        </w:rPr>
        <w:t xml:space="preserve">компонентов </w:t>
      </w:r>
      <w:r w:rsidR="006403A1" w:rsidRPr="00221F00">
        <w:rPr>
          <w:rFonts w:ascii="Times New Roman" w:hAnsi="Times New Roman" w:cs="Times New Roman"/>
          <w:sz w:val="26"/>
          <w:szCs w:val="26"/>
          <w:lang w:val="en-US"/>
        </w:rPr>
        <w:t>CRM</w:t>
      </w:r>
    </w:p>
    <w:p w:rsidR="006403A1" w:rsidRPr="00221F00" w:rsidRDefault="006403A1" w:rsidP="001F2A4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9D41A1" w:rsidRPr="00221F00" w:rsidRDefault="006403A1" w:rsidP="009D41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Мониторинг изменений на уровне файловой системы, </w:t>
      </w:r>
      <w:proofErr w:type="spellStart"/>
      <w:r w:rsidRPr="00221F00">
        <w:rPr>
          <w:rFonts w:ascii="Times New Roman" w:hAnsi="Times New Roman" w:cs="Times New Roman"/>
          <w:sz w:val="26"/>
          <w:szCs w:val="26"/>
          <w:lang w:val="en-US"/>
        </w:rPr>
        <w:t>Pentest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, проверка на отсутствие вредоносного </w:t>
      </w:r>
      <w:proofErr w:type="gramStart"/>
      <w:r w:rsidRPr="00221F00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221F00">
        <w:rPr>
          <w:rFonts w:ascii="Times New Roman" w:hAnsi="Times New Roman" w:cs="Times New Roman"/>
          <w:sz w:val="26"/>
          <w:szCs w:val="26"/>
        </w:rPr>
        <w:t>,</w:t>
      </w:r>
      <w:r w:rsidRPr="00221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221F00">
        <w:rPr>
          <w:rFonts w:ascii="Times New Roman" w:hAnsi="Times New Roman" w:cs="Times New Roman"/>
          <w:sz w:val="26"/>
          <w:szCs w:val="26"/>
        </w:rPr>
        <w:t>ф</w:t>
      </w:r>
      <w:r w:rsidR="009D41A1" w:rsidRPr="00221F00">
        <w:rPr>
          <w:rFonts w:ascii="Times New Roman" w:hAnsi="Times New Roman" w:cs="Times New Roman"/>
          <w:sz w:val="26"/>
          <w:szCs w:val="26"/>
        </w:rPr>
        <w:t>изическая</w:t>
      </w:r>
      <w:proofErr w:type="gramEnd"/>
      <w:r w:rsidR="009D41A1" w:rsidRPr="00221F00">
        <w:rPr>
          <w:rFonts w:ascii="Times New Roman" w:hAnsi="Times New Roman" w:cs="Times New Roman"/>
          <w:sz w:val="26"/>
          <w:szCs w:val="26"/>
        </w:rPr>
        <w:t xml:space="preserve"> охрана СВТ и носителей информации, обеспечение целостности программных средств и обрабатываемой информации, периодическое тестирование СЗИ НСД, наличие </w:t>
      </w:r>
      <w:proofErr w:type="spellStart"/>
      <w:r w:rsidR="009D41A1" w:rsidRPr="00221F00">
        <w:rPr>
          <w:rFonts w:ascii="Times New Roman" w:hAnsi="Times New Roman" w:cs="Times New Roman"/>
          <w:sz w:val="26"/>
          <w:szCs w:val="26"/>
        </w:rPr>
        <w:t>бэкапа</w:t>
      </w:r>
      <w:proofErr w:type="spellEnd"/>
      <w:r w:rsidR="009D41A1" w:rsidRPr="00221F00">
        <w:rPr>
          <w:rFonts w:ascii="Times New Roman" w:hAnsi="Times New Roman" w:cs="Times New Roman"/>
          <w:sz w:val="26"/>
          <w:szCs w:val="26"/>
        </w:rPr>
        <w:t xml:space="preserve"> СЗИ НСД и</w:t>
      </w:r>
      <w:r w:rsidR="0054145B" w:rsidRPr="00221F00">
        <w:rPr>
          <w:rFonts w:ascii="Times New Roman" w:hAnsi="Times New Roman" w:cs="Times New Roman"/>
          <w:sz w:val="26"/>
          <w:szCs w:val="26"/>
        </w:rPr>
        <w:t xml:space="preserve"> серверной составляющей сетевого сегмента.</w:t>
      </w:r>
    </w:p>
    <w:p w:rsidR="00EC77F9" w:rsidRPr="00221F00" w:rsidRDefault="006403A1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защиты от вредоносного программного обеспечения (кода)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методы защиты: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 xml:space="preserve">Проверка кода на наличие уязвимостей, </w:t>
      </w:r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анализ и классификация угроз и уязвимостей, штатное включение механизмов проверки подлинности.</w:t>
      </w:r>
    </w:p>
    <w:p w:rsidR="006403A1" w:rsidRPr="00221F00" w:rsidRDefault="006403A1" w:rsidP="0054145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6403A1" w:rsidRPr="00221F00" w:rsidRDefault="006403A1" w:rsidP="0054145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54145B" w:rsidRPr="00221F00" w:rsidRDefault="0054145B" w:rsidP="0054145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21F00">
        <w:rPr>
          <w:rFonts w:ascii="Times New Roman" w:hAnsi="Times New Roman" w:cs="Times New Roman"/>
          <w:sz w:val="26"/>
          <w:szCs w:val="26"/>
          <w:lang w:val="en-US"/>
        </w:rPr>
        <w:t>Kaspersky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Endpoint</w:t>
      </w:r>
      <w:r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Security</w:t>
      </w:r>
      <w:r w:rsidRPr="00221F00">
        <w:rPr>
          <w:rFonts w:ascii="Times New Roman" w:hAnsi="Times New Roman" w:cs="Times New Roman"/>
          <w:sz w:val="26"/>
          <w:szCs w:val="26"/>
        </w:rPr>
        <w:t xml:space="preserve"> (с постоянным обновление сигнатурных баз, настройками доступа к сетевым ресурсам сегмента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Internet</w:t>
      </w:r>
      <w:r w:rsidRPr="00221F00">
        <w:rPr>
          <w:rFonts w:ascii="Times New Roman" w:hAnsi="Times New Roman" w:cs="Times New Roman"/>
          <w:sz w:val="26"/>
          <w:szCs w:val="26"/>
        </w:rPr>
        <w:t>)</w:t>
      </w:r>
      <w:r w:rsidR="006403A1" w:rsidRPr="00221F00">
        <w:rPr>
          <w:rFonts w:ascii="Times New Roman" w:hAnsi="Times New Roman" w:cs="Times New Roman"/>
          <w:sz w:val="26"/>
          <w:szCs w:val="26"/>
        </w:rPr>
        <w:t>, своевременное обновление систем, мониторинг обнаружения поведенческих аномалий.</w:t>
      </w:r>
      <w:proofErr w:type="gramEnd"/>
    </w:p>
    <w:p w:rsidR="00EC77F9" w:rsidRPr="00221F00" w:rsidRDefault="006403A1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криптографической защиты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 защиты: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t>Использование криптографических протоколов и ключей, цифровые сертификаты, шифрование данных в БД и файловой системе.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54145B" w:rsidRPr="00221F00" w:rsidRDefault="003C6587" w:rsidP="0054145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1F00">
        <w:rPr>
          <w:rFonts w:ascii="Times New Roman" w:hAnsi="Times New Roman" w:cs="Times New Roman"/>
          <w:sz w:val="26"/>
          <w:szCs w:val="26"/>
          <w:lang w:val="en-US"/>
        </w:rPr>
        <w:t>Vipnet</w:t>
      </w:r>
      <w:proofErr w:type="spellEnd"/>
      <w:r w:rsidRPr="00221F00">
        <w:rPr>
          <w:rFonts w:ascii="Times New Roman" w:hAnsi="Times New Roman" w:cs="Times New Roman"/>
          <w:sz w:val="26"/>
          <w:szCs w:val="26"/>
        </w:rPr>
        <w:t xml:space="preserve">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coordinator</w:t>
      </w:r>
      <w:r w:rsidRPr="00221F00">
        <w:rPr>
          <w:rFonts w:ascii="Times New Roman" w:hAnsi="Times New Roman" w:cs="Times New Roman"/>
          <w:sz w:val="26"/>
          <w:szCs w:val="26"/>
        </w:rPr>
        <w:t xml:space="preserve"> шифрует данные пользователей, поступающее на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221F00">
        <w:rPr>
          <w:rFonts w:ascii="Times New Roman" w:hAnsi="Times New Roman" w:cs="Times New Roman"/>
          <w:sz w:val="26"/>
          <w:szCs w:val="26"/>
        </w:rPr>
        <w:t xml:space="preserve"> сервер, с последующей передачей зашифрованного трафика на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Pr="00221F00">
        <w:rPr>
          <w:rFonts w:ascii="Times New Roman" w:hAnsi="Times New Roman" w:cs="Times New Roman"/>
          <w:sz w:val="26"/>
          <w:szCs w:val="26"/>
        </w:rPr>
        <w:t xml:space="preserve">, удаленное подключение сотрудников по 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SSH</w:t>
      </w:r>
      <w:r w:rsidRPr="00221F00">
        <w:rPr>
          <w:rFonts w:ascii="Times New Roman" w:hAnsi="Times New Roman" w:cs="Times New Roman"/>
          <w:sz w:val="26"/>
          <w:szCs w:val="26"/>
        </w:rPr>
        <w:t xml:space="preserve"> ключам, с отключенной аутентификацией по паролю</w:t>
      </w:r>
      <w:r w:rsidR="006403A1" w:rsidRPr="00221F00">
        <w:rPr>
          <w:rFonts w:ascii="Times New Roman" w:hAnsi="Times New Roman" w:cs="Times New Roman"/>
          <w:sz w:val="26"/>
          <w:szCs w:val="26"/>
        </w:rPr>
        <w:t xml:space="preserve">, проведение </w:t>
      </w:r>
      <w:proofErr w:type="spellStart"/>
      <w:r w:rsidR="006403A1" w:rsidRPr="00221F00">
        <w:rPr>
          <w:rFonts w:ascii="Times New Roman" w:hAnsi="Times New Roman" w:cs="Times New Roman"/>
          <w:sz w:val="26"/>
          <w:szCs w:val="26"/>
          <w:lang w:val="en-US"/>
        </w:rPr>
        <w:t>pentest</w:t>
      </w:r>
      <w:proofErr w:type="spellEnd"/>
      <w:r w:rsidR="006403A1" w:rsidRPr="00221F00">
        <w:rPr>
          <w:rFonts w:ascii="Times New Roman" w:hAnsi="Times New Roman" w:cs="Times New Roman"/>
          <w:sz w:val="26"/>
          <w:szCs w:val="26"/>
        </w:rPr>
        <w:t>’</w:t>
      </w:r>
      <w:r w:rsidR="006403A1" w:rsidRPr="00221F0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403A1" w:rsidRPr="00221F00">
        <w:rPr>
          <w:rFonts w:ascii="Times New Roman" w:hAnsi="Times New Roman" w:cs="Times New Roman"/>
          <w:sz w:val="26"/>
          <w:szCs w:val="26"/>
        </w:rPr>
        <w:t xml:space="preserve"> с применением перебора паролей и атак на криптографические протоколы.</w:t>
      </w:r>
    </w:p>
    <w:p w:rsidR="00EC77F9" w:rsidRPr="00221F00" w:rsidRDefault="006403A1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контроля защищенности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</w:t>
      </w:r>
      <w:r w:rsidR="00386C0B" w:rsidRPr="00221F00">
        <w:rPr>
          <w:rFonts w:ascii="Times New Roman" w:hAnsi="Times New Roman" w:cs="Times New Roman"/>
          <w:b/>
          <w:sz w:val="26"/>
          <w:szCs w:val="26"/>
        </w:rPr>
        <w:t xml:space="preserve"> защиты</w:t>
      </w:r>
      <w:r w:rsidRPr="00221F00">
        <w:rPr>
          <w:rFonts w:ascii="Times New Roman" w:hAnsi="Times New Roman" w:cs="Times New Roman"/>
          <w:b/>
          <w:sz w:val="26"/>
          <w:szCs w:val="26"/>
        </w:rPr>
        <w:t>:</w:t>
      </w:r>
    </w:p>
    <w:p w:rsidR="006403A1" w:rsidRPr="00221F00" w:rsidRDefault="006403A1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sz w:val="26"/>
          <w:szCs w:val="26"/>
        </w:rPr>
        <w:lastRenderedPageBreak/>
        <w:t xml:space="preserve">Централизованное управление политикой безопасности, проверка СЗИ НСД на </w:t>
      </w:r>
      <w:r w:rsidR="00386C0B" w:rsidRPr="00221F00">
        <w:rPr>
          <w:rFonts w:ascii="Times New Roman" w:hAnsi="Times New Roman" w:cs="Times New Roman"/>
          <w:sz w:val="26"/>
          <w:szCs w:val="26"/>
        </w:rPr>
        <w:t>соответствие стандартам защиты, управление правами доступа и ролями, системы проверки на отсутствие уязвимостей.</w:t>
      </w:r>
    </w:p>
    <w:p w:rsidR="00386C0B" w:rsidRPr="00221F00" w:rsidRDefault="00386C0B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Наложенные меры защиты:</w:t>
      </w:r>
    </w:p>
    <w:p w:rsidR="00386C0B" w:rsidRPr="00221F00" w:rsidRDefault="00386C0B" w:rsidP="006403A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21F00">
        <w:rPr>
          <w:rFonts w:ascii="Times New Roman" w:hAnsi="Times New Roman" w:cs="Times New Roman"/>
          <w:sz w:val="26"/>
          <w:szCs w:val="26"/>
          <w:lang w:val="en-US"/>
        </w:rPr>
        <w:t>IDS</w:t>
      </w:r>
      <w:r w:rsidRPr="00221F00">
        <w:rPr>
          <w:rFonts w:ascii="Times New Roman" w:hAnsi="Times New Roman" w:cs="Times New Roman"/>
          <w:sz w:val="26"/>
          <w:szCs w:val="26"/>
        </w:rPr>
        <w:t>/</w:t>
      </w:r>
      <w:r w:rsidRPr="00221F00"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Pr="00221F00">
        <w:rPr>
          <w:rFonts w:ascii="Times New Roman" w:hAnsi="Times New Roman" w:cs="Times New Roman"/>
          <w:sz w:val="26"/>
          <w:szCs w:val="26"/>
        </w:rPr>
        <w:t>, проведение тестирований на проникновение, мониторинг событий ИБ.</w:t>
      </w:r>
      <w:proofErr w:type="gramEnd"/>
    </w:p>
    <w:p w:rsidR="00EC77F9" w:rsidRPr="00221F00" w:rsidRDefault="00386C0B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безопасной интеграции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1F00">
        <w:rPr>
          <w:rFonts w:ascii="Times New Roman" w:hAnsi="Times New Roman" w:cs="Times New Roman"/>
          <w:b/>
          <w:sz w:val="26"/>
          <w:szCs w:val="26"/>
        </w:rPr>
        <w:t>Встроенные меры защиты: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Проверка целостности и аутентификация внешних систем, штатное использование протоколов безопасности, контроль доступа к экспортируемым объектам и интерфейсам.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21F0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Наложенные меры защиты: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Управление рисками интеграций, мониторинг входящего и исходящего трафика данных, использование промежуточных агентов для фильтрации.</w:t>
      </w:r>
    </w:p>
    <w:p w:rsidR="00EC77F9" w:rsidRPr="00221F00" w:rsidRDefault="00386C0B" w:rsidP="00EC77F9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21F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EC77F9" w:rsidRPr="00221F00">
        <w:rPr>
          <w:rFonts w:ascii="Times New Roman" w:hAnsi="Times New Roman" w:cs="Times New Roman"/>
          <w:sz w:val="26"/>
          <w:szCs w:val="26"/>
          <w:u w:val="single"/>
        </w:rPr>
        <w:t>одсистема безопасности среды виртуализации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21F0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Встроенные меры защиты: 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Разделение ресурсов среды виртуализации, контроль доступа к виртуальным машинам и ресурсам, механизмы изоляции и ограничения на уровне хоста и гостевой ОС.  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21F0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Наложенные меры защиты: </w:t>
      </w:r>
    </w:p>
    <w:p w:rsidR="00386C0B" w:rsidRPr="00221F00" w:rsidRDefault="00386C0B" w:rsidP="00386C0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Настройка доступа к </w:t>
      </w:r>
      <w:proofErr w:type="spellStart"/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хостовой</w:t>
      </w:r>
      <w:proofErr w:type="spellEnd"/>
      <w:r w:rsidRPr="00221F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ОС, использование механизмов управления и контроля сетевых интерфейсов, проверка целостности имиджей виртуальных машин.</w:t>
      </w:r>
    </w:p>
    <w:p w:rsidR="00EC77F9" w:rsidRDefault="00EC77F9" w:rsidP="001B7D5B">
      <w:pPr>
        <w:jc w:val="both"/>
      </w:pPr>
    </w:p>
    <w:p w:rsidR="00305B5D" w:rsidRPr="00305B5D" w:rsidRDefault="00305B5D" w:rsidP="001B7D5B">
      <w:pPr>
        <w:jc w:val="both"/>
      </w:pPr>
    </w:p>
    <w:sectPr w:rsidR="00305B5D" w:rsidRPr="00305B5D" w:rsidSect="00CE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5118"/>
    <w:multiLevelType w:val="hybridMultilevel"/>
    <w:tmpl w:val="8F6A552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57901"/>
    <w:multiLevelType w:val="hybridMultilevel"/>
    <w:tmpl w:val="B6B48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58A1C29"/>
    <w:multiLevelType w:val="hybridMultilevel"/>
    <w:tmpl w:val="84320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43FB6"/>
    <w:multiLevelType w:val="hybridMultilevel"/>
    <w:tmpl w:val="CC7C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50F82"/>
    <w:multiLevelType w:val="hybridMultilevel"/>
    <w:tmpl w:val="21786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357B8C"/>
    <w:multiLevelType w:val="hybridMultilevel"/>
    <w:tmpl w:val="F04E8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B13A02"/>
    <w:multiLevelType w:val="hybridMultilevel"/>
    <w:tmpl w:val="9D706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73011"/>
    <w:multiLevelType w:val="hybridMultilevel"/>
    <w:tmpl w:val="10D06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116B4"/>
    <w:multiLevelType w:val="hybridMultilevel"/>
    <w:tmpl w:val="445A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B2A39"/>
    <w:multiLevelType w:val="hybridMultilevel"/>
    <w:tmpl w:val="FFA88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73D8"/>
    <w:rsid w:val="000C1349"/>
    <w:rsid w:val="00144C18"/>
    <w:rsid w:val="001B7D5B"/>
    <w:rsid w:val="001F2A4B"/>
    <w:rsid w:val="00221F00"/>
    <w:rsid w:val="00273158"/>
    <w:rsid w:val="00294E52"/>
    <w:rsid w:val="002B5F5A"/>
    <w:rsid w:val="002C2325"/>
    <w:rsid w:val="00305B5D"/>
    <w:rsid w:val="00386C0B"/>
    <w:rsid w:val="003C6587"/>
    <w:rsid w:val="004439CE"/>
    <w:rsid w:val="004C6CD2"/>
    <w:rsid w:val="005373D8"/>
    <w:rsid w:val="0054145B"/>
    <w:rsid w:val="006403A1"/>
    <w:rsid w:val="00677F9E"/>
    <w:rsid w:val="00690794"/>
    <w:rsid w:val="007568A4"/>
    <w:rsid w:val="0080088E"/>
    <w:rsid w:val="008916E1"/>
    <w:rsid w:val="00943111"/>
    <w:rsid w:val="00984691"/>
    <w:rsid w:val="00992403"/>
    <w:rsid w:val="009D41A1"/>
    <w:rsid w:val="00B000ED"/>
    <w:rsid w:val="00B11FCF"/>
    <w:rsid w:val="00B21818"/>
    <w:rsid w:val="00B33039"/>
    <w:rsid w:val="00B33ABE"/>
    <w:rsid w:val="00B7450B"/>
    <w:rsid w:val="00BB738F"/>
    <w:rsid w:val="00BE4251"/>
    <w:rsid w:val="00BF07F9"/>
    <w:rsid w:val="00C17642"/>
    <w:rsid w:val="00CA5D1A"/>
    <w:rsid w:val="00CB5398"/>
    <w:rsid w:val="00CE1240"/>
    <w:rsid w:val="00CE69E0"/>
    <w:rsid w:val="00DE0129"/>
    <w:rsid w:val="00E6781E"/>
    <w:rsid w:val="00EC77F9"/>
    <w:rsid w:val="00F216F0"/>
    <w:rsid w:val="00FB3A01"/>
    <w:rsid w:val="00FC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Абзац1,Цветной список - Акцент 11,Заголовок_3,Абзац списка1,Предусловия,Надпись к иллюстрации,List Paragraph,List Paragraph 2,AC List 01,Table-Normal,RSHB_Table-Normal"/>
    <w:basedOn w:val="a"/>
    <w:link w:val="a4"/>
    <w:uiPriority w:val="34"/>
    <w:qFormat/>
    <w:rsid w:val="00CE69E0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Абзац1 Знак,Цветной список - Акцент 11 Знак,Заголовок_3 Знак,Абзац списка1 Знак,Предусловия Знак,Надпись к иллюстрации Знак,List Paragraph Знак,List Paragraph 2 Знак,AC List 01 Знак"/>
    <w:link w:val="a3"/>
    <w:uiPriority w:val="34"/>
    <w:rsid w:val="00E6781E"/>
  </w:style>
  <w:style w:type="character" w:styleId="a5">
    <w:name w:val="Strong"/>
    <w:basedOn w:val="a0"/>
    <w:uiPriority w:val="22"/>
    <w:qFormat/>
    <w:rsid w:val="000C134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C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Киреенко Денис Николаевич</dc:creator>
  <cp:lastModifiedBy>gs.oreshkov</cp:lastModifiedBy>
  <cp:revision>9</cp:revision>
  <dcterms:created xsi:type="dcterms:W3CDTF">2023-04-05T14:38:00Z</dcterms:created>
  <dcterms:modified xsi:type="dcterms:W3CDTF">2023-04-06T10:24:00Z</dcterms:modified>
</cp:coreProperties>
</file>