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Секретарь</w:t>
      </w:r>
    </w:p>
    <w:p w14:paraId="00000002">
      <w:r>
        <w:rPr/>
        <w:drawing xmlns:mc="http://schemas.openxmlformats.org/markup-compatibility/2006">
          <wp:inline distT="0" distB="0" distL="0" distR="0">
            <wp:extent cx="5940425" cy="2919095"/>
            <wp:effectExtent l="0" t="0" r="0" b="0"/>
            <wp:docPr id="1605517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21941" name="Рисунок 1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>
      <w:r>
        <w:rPr>
          <w:sz w:val="32"/>
          <w:szCs w:val="32"/>
        </w:rPr>
        <w:t>Электронный учебно-методический комплекс «Секретарь</w:t>
      </w:r>
      <w:r>
        <w:t>»</w:t>
      </w:r>
      <w:r>
        <w:t xml:space="preserve"> по нему нет инфы</w:t>
      </w:r>
      <w:r>
        <w:rPr/>
        <w:br w:type="textWrapping"/>
      </w:r>
      <w:r>
        <w:rPr>
          <w:b/>
          <w:bCs/>
          <w:sz w:val="32"/>
          <w:szCs w:val="32"/>
        </w:rPr>
        <w:t>Справочник секретаря и офис-менеджера. Электронная версия</w:t>
      </w:r>
      <w:r>
        <w:rPr>
          <w:b/>
          <w:bCs/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00000004">
      <w:r>
        <w:t xml:space="preserve">Электронная версия справочника для работы секретаря и делопроизводителя с полным описанием </w:t>
      </w:r>
      <w:r>
        <w:t>как составлять акты и документы</w:t>
      </w:r>
      <w:r>
        <w:t xml:space="preserve"> и тому подобное связанное с</w:t>
      </w:r>
      <w:r>
        <w:t xml:space="preserve"> этими профессеиями</w:t>
      </w:r>
    </w:p>
    <w:p w14:paraId="000000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Входящие/исходящие организации</w:t>
      </w:r>
    </w:p>
    <w:p w14:paraId="0000000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Программа «Входящие/исходящие организации» предназначена для учета входящей и исходящей корреспонденции и внутренних документов организации. </w:t>
      </w:r>
    </w:p>
    <w:p w14:paraId="00000007">
      <w:pPr>
        <w:rPr>
          <w:sz w:val="24"/>
          <w:szCs w:val="24"/>
        </w:rPr>
      </w:pPr>
      <w:r>
        <w:rPr>
          <w:sz w:val="24"/>
          <w:szCs w:val="24"/>
        </w:rPr>
        <w:t xml:space="preserve">- Регистрация и ведение журнала учета входящей и исходящей корреспонденции организации. </w:t>
      </w:r>
    </w:p>
    <w:p w14:paraId="00000008">
      <w:pPr>
        <w:rPr>
          <w:sz w:val="24"/>
          <w:szCs w:val="24"/>
        </w:rPr>
      </w:pPr>
      <w:r>
        <w:rPr>
          <w:sz w:val="24"/>
          <w:szCs w:val="24"/>
        </w:rPr>
        <w:t xml:space="preserve">- Возможность автоматического формирования номера входящего/исходящего. </w:t>
      </w:r>
    </w:p>
    <w:p w14:paraId="00000009">
      <w:pPr>
        <w:rPr>
          <w:sz w:val="24"/>
          <w:szCs w:val="24"/>
        </w:rPr>
      </w:pPr>
      <w:r>
        <w:rPr>
          <w:sz w:val="24"/>
          <w:szCs w:val="24"/>
        </w:rPr>
        <w:t>- Печать журналов входящих и исходящих документов.</w:t>
      </w:r>
    </w:p>
    <w:p w14:paraId="0000000A">
      <w:pPr>
        <w:rPr>
          <w:sz w:val="24"/>
          <w:szCs w:val="24"/>
        </w:rPr>
      </w:pPr>
      <w:r>
        <w:rPr>
          <w:sz w:val="24"/>
          <w:szCs w:val="24"/>
        </w:rPr>
        <w:t xml:space="preserve"> - Карточка документа, печать карточки. </w:t>
      </w:r>
    </w:p>
    <w:p w14:paraId="0000000B">
      <w:pPr>
        <w:rPr>
          <w:sz w:val="24"/>
          <w:szCs w:val="24"/>
        </w:rPr>
      </w:pPr>
      <w:r>
        <w:rPr>
          <w:sz w:val="24"/>
          <w:szCs w:val="24"/>
        </w:rPr>
        <w:t xml:space="preserve">- Возможность вставки изображения документа. </w:t>
      </w:r>
    </w:p>
    <w:p w14:paraId="0000000C">
      <w:pPr>
        <w:rPr>
          <w:sz w:val="24"/>
          <w:szCs w:val="24"/>
        </w:rPr>
      </w:pPr>
      <w:r>
        <w:rPr>
          <w:sz w:val="24"/>
          <w:szCs w:val="24"/>
        </w:rPr>
        <w:t>- Поиск по журналам входящих/исходящих по типу документа, отправителю, получателю, содержанию, дате регистрации, дате контроля и дате исполнения.</w:t>
      </w:r>
    </w:p>
    <w:p w14:paraId="0000000D">
      <w:pPr>
        <w:rPr>
          <w:sz w:val="24"/>
          <w:szCs w:val="24"/>
        </w:rPr>
      </w:pPr>
      <w:r>
        <w:rPr>
          <w:sz w:val="24"/>
          <w:szCs w:val="24"/>
        </w:rPr>
        <w:t xml:space="preserve"> - Подсчет количества отображаемых документов.</w:t>
      </w:r>
    </w:p>
    <w:p w14:paraId="000000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СМС-Органайзер</w:t>
      </w:r>
    </w:p>
    <w:p w14:paraId="0000000F">
      <w:pPr>
        <w:rPr>
          <w:sz w:val="24"/>
          <w:szCs w:val="24"/>
        </w:rPr>
      </w:pPr>
      <w:r>
        <w:rPr>
          <w:sz w:val="24"/>
          <w:szCs w:val="24"/>
        </w:rPr>
        <w:t>Основные функции и полезные особенности:</w:t>
      </w:r>
    </w:p>
    <w:p w14:paraId="00000010">
      <w:pPr>
        <w:rPr>
          <w:sz w:val="24"/>
          <w:szCs w:val="24"/>
        </w:rPr>
      </w:pPr>
      <w:r>
        <w:rPr>
          <w:sz w:val="24"/>
          <w:szCs w:val="24"/>
        </w:rPr>
        <w:t>Ведение адресных книг (ввод контактов и их редактирование);</w:t>
      </w:r>
    </w:p>
    <w:p w14:paraId="00000011">
      <w:pPr>
        <w:rPr>
          <w:sz w:val="24"/>
          <w:szCs w:val="24"/>
        </w:rPr>
      </w:pPr>
      <w:r>
        <w:rPr>
          <w:sz w:val="24"/>
          <w:szCs w:val="24"/>
        </w:rPr>
        <w:t>Локальное размещение адресных книг с информацией о контактах;</w:t>
      </w:r>
    </w:p>
    <w:p w14:paraId="00000012">
      <w:pPr>
        <w:rPr>
          <w:sz w:val="24"/>
          <w:szCs w:val="24"/>
        </w:rPr>
      </w:pPr>
      <w:r>
        <w:rPr>
          <w:sz w:val="24"/>
          <w:szCs w:val="24"/>
        </w:rPr>
        <w:t>Использование собственного формата шифрования хранимых данных;</w:t>
      </w:r>
    </w:p>
    <w:p w14:paraId="00000013">
      <w:pPr>
        <w:rPr>
          <w:sz w:val="24"/>
          <w:szCs w:val="24"/>
        </w:rPr>
      </w:pPr>
      <w:r>
        <w:rPr>
          <w:sz w:val="24"/>
          <w:szCs w:val="24"/>
        </w:rPr>
        <w:t>Формирование СМС рассылок;</w:t>
      </w:r>
    </w:p>
    <w:p w14:paraId="00000014">
      <w:pPr>
        <w:rPr>
          <w:sz w:val="24"/>
          <w:szCs w:val="24"/>
        </w:rPr>
      </w:pPr>
      <w:r>
        <w:rPr>
          <w:sz w:val="24"/>
          <w:szCs w:val="24"/>
        </w:rPr>
        <w:t>Использование шаблонов и текстовых подстановок при формировании текста сообщения;</w:t>
      </w:r>
    </w:p>
    <w:p w14:paraId="00000015">
      <w:pPr>
        <w:rPr>
          <w:sz w:val="24"/>
          <w:szCs w:val="24"/>
        </w:rPr>
      </w:pPr>
      <w:r>
        <w:rPr>
          <w:sz w:val="24"/>
          <w:szCs w:val="24"/>
        </w:rPr>
        <w:t>Получение отчетной информации о доставке сообщений;</w:t>
      </w:r>
    </w:p>
    <w:p w14:paraId="00000016">
      <w:pPr>
        <w:rPr>
          <w:sz w:val="24"/>
          <w:szCs w:val="24"/>
        </w:rPr>
      </w:pPr>
      <w:r>
        <w:rPr>
          <w:sz w:val="24"/>
          <w:szCs w:val="24"/>
        </w:rPr>
        <w:t>Запрос счетов на пополнение баланса и мониторинг их состояния (статусов);</w:t>
      </w:r>
    </w:p>
    <w:p w14:paraId="00000017">
      <w:pPr>
        <w:rPr>
          <w:sz w:val="24"/>
          <w:szCs w:val="24"/>
        </w:rPr>
      </w:pPr>
      <w:r>
        <w:rPr>
          <w:sz w:val="24"/>
          <w:szCs w:val="24"/>
        </w:rPr>
        <w:t>Возможность работать через прокси-сервер;</w:t>
      </w:r>
    </w:p>
    <w:p w14:paraId="00000018">
      <w:pPr>
        <w:rPr>
          <w:sz w:val="24"/>
          <w:szCs w:val="24"/>
        </w:rPr>
      </w:pPr>
      <w:r>
        <w:rPr>
          <w:sz w:val="24"/>
          <w:szCs w:val="24"/>
        </w:rPr>
        <w:t>Постоянная обратная связь со службой поддержкой;</w:t>
      </w:r>
    </w:p>
    <w:p w14:paraId="00000019">
      <w:pPr>
        <w:rPr>
          <w:sz w:val="24"/>
          <w:szCs w:val="24"/>
        </w:rPr>
      </w:pPr>
      <w:r>
        <w:rPr>
          <w:sz w:val="24"/>
          <w:szCs w:val="24"/>
        </w:rPr>
        <w:t>Импорт контактов из программ Microsoft Excel и СМС-Рассылка 3.x;</w:t>
      </w:r>
    </w:p>
    <w:p w14:paraId="0000001A">
      <w:pPr>
        <w:rPr>
          <w:sz w:val="24"/>
          <w:szCs w:val="24"/>
        </w:rPr>
      </w:pPr>
      <w:r>
        <w:rPr>
          <w:sz w:val="24"/>
          <w:szCs w:val="24"/>
        </w:rPr>
        <w:t>Экспорт контактов в программу Microsoft Excel;</w:t>
      </w:r>
    </w:p>
    <w:p w14:paraId="0000001B">
      <w:pPr>
        <w:rPr>
          <w:sz w:val="24"/>
          <w:szCs w:val="24"/>
        </w:rPr>
      </w:pPr>
      <w:r>
        <w:rPr>
          <w:sz w:val="24"/>
          <w:szCs w:val="24"/>
        </w:rPr>
        <w:t>Поддержка формата vCard 3.0;</w:t>
      </w:r>
    </w:p>
    <w:p w14:paraId="0000001C">
      <w:pPr>
        <w:rPr>
          <w:sz w:val="24"/>
          <w:szCs w:val="24"/>
        </w:rPr>
      </w:pPr>
      <w:r>
        <w:rPr>
          <w:sz w:val="24"/>
          <w:szCs w:val="24"/>
        </w:rPr>
        <w:t>Пакетная отправка сообщений из файлов Excel (формат CSV);</w:t>
      </w:r>
    </w:p>
    <w:p w14:paraId="0000001D">
      <w:pPr>
        <w:rPr>
          <w:sz w:val="24"/>
          <w:szCs w:val="24"/>
        </w:rPr>
      </w:pPr>
      <w:r>
        <w:rPr>
          <w:sz w:val="24"/>
          <w:szCs w:val="24"/>
        </w:rPr>
        <w:t>Резервирование контактов "в облако";</w:t>
      </w:r>
    </w:p>
    <w:p w14:paraId="0000001E">
      <w:pPr>
        <w:rPr>
          <w:sz w:val="24"/>
          <w:szCs w:val="24"/>
        </w:rPr>
      </w:pPr>
      <w:r>
        <w:rPr>
          <w:sz w:val="24"/>
          <w:szCs w:val="24"/>
        </w:rPr>
        <w:t>Оплата счетов (пополнение баланса) через агрегатор платежей - OnPay;</w:t>
      </w:r>
    </w:p>
    <w:p w14:paraId="0000001F">
      <w:pPr>
        <w:rPr>
          <w:sz w:val="24"/>
          <w:szCs w:val="24"/>
        </w:rPr>
      </w:pPr>
      <w:r>
        <w:rPr>
          <w:sz w:val="24"/>
          <w:szCs w:val="24"/>
        </w:rPr>
        <w:t>Работа с черным списком контактов;</w:t>
      </w:r>
    </w:p>
    <w:p w14:paraId="00000020">
      <w:pPr>
        <w:rPr>
          <w:sz w:val="24"/>
          <w:szCs w:val="24"/>
        </w:rPr>
      </w:pPr>
      <w:r>
        <w:rPr>
          <w:sz w:val="24"/>
          <w:szCs w:val="24"/>
        </w:rPr>
        <w:t>Бесплатная лицензионная копия программы с бесплатными СМС;</w:t>
      </w:r>
    </w:p>
    <w:p w14:paraId="00000021">
      <w:pPr>
        <w:rPr>
          <w:sz w:val="24"/>
          <w:szCs w:val="24"/>
        </w:rPr>
      </w:pPr>
      <w:r>
        <w:rPr>
          <w:sz w:val="24"/>
          <w:szCs w:val="24"/>
        </w:rPr>
        <w:t>Отложенная отправка сообщений;</w:t>
      </w:r>
    </w:p>
    <w:p w14:paraId="00000022">
      <w:pPr>
        <w:rPr>
          <w:sz w:val="24"/>
          <w:szCs w:val="24"/>
        </w:rPr>
      </w:pPr>
      <w:r>
        <w:rPr>
          <w:sz w:val="24"/>
          <w:szCs w:val="24"/>
        </w:rPr>
        <w:t>Формирование (выгрузка) отчетов в Excel;</w:t>
      </w:r>
    </w:p>
    <w:p w14:paraId="00000023">
      <w:pPr>
        <w:rPr>
          <w:sz w:val="24"/>
          <w:szCs w:val="24"/>
        </w:rPr>
      </w:pPr>
      <w:r>
        <w:rPr>
          <w:sz w:val="24"/>
          <w:szCs w:val="24"/>
        </w:rPr>
        <w:t>Условия (фильтры) при форимровании списка контактов для рассылки.</w:t>
      </w:r>
    </w:p>
    <w:p w14:paraId="0000002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Делопроизводитель</w:t>
      </w:r>
    </w:p>
    <w:p w14:paraId="00000025">
      <w:r>
        <w:rPr/>
        <w:drawing xmlns:mc="http://schemas.openxmlformats.org/markup-compatibility/2006">
          <wp:inline distT="0" distB="0" distL="0" distR="0">
            <wp:extent cx="5940425" cy="3100070"/>
            <wp:effectExtent l="0" t="0" r="0" b="0"/>
            <wp:docPr id="1605517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34018" name="Рисунок 1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Архивное дело</w:t>
      </w:r>
    </w:p>
    <w:p w14:paraId="00000027">
      <w:pPr>
        <w:rPr>
          <w:sz w:val="24"/>
          <w:szCs w:val="24"/>
        </w:rPr>
      </w:pPr>
      <w:r>
        <w:rPr>
          <w:sz w:val="24"/>
          <w:szCs w:val="24"/>
        </w:rPr>
        <w:t>«Архивное дело» – система автоматизации учета архивных документов ведомственных организаций. Система была выпущена в 2006 году и получила свидетельство об официальной регистрации в реестре программ для ЭВМ, постоянно обновляется в соответствии с принятыми стандартами и пожеланиями пользователей.</w:t>
      </w:r>
    </w:p>
    <w:p w14:paraId="00000028">
      <w:pPr>
        <w:rPr>
          <w:sz w:val="24"/>
          <w:szCs w:val="24"/>
        </w:rPr>
      </w:pPr>
      <w:r>
        <w:rPr>
          <w:sz w:val="24"/>
          <w:szCs w:val="24"/>
        </w:rPr>
        <w:t xml:space="preserve">Функции системы: </w:t>
      </w:r>
      <w:r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Поиск по всем реквизитам дел и документов. </w:t>
      </w:r>
      <w:r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Сохранение поисковых запросов. </w:t>
      </w:r>
      <w:r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Фондирование документов (позволяет создавать архивные регистрационные карточки дел и документов посредством добавления документов, приема документов из систем автоматизации делопроизводства, или с помощью технологии поточного сканирования документов). </w:t>
      </w:r>
      <w:r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Составление номенклатуры дел (позволяет формировать отчетные формы, такие как: номенклатура дел подразделения и номенклатура дел организации, за счет возможности копирования разделов номенклатур предыдущих лет). </w:t>
      </w:r>
      <w:r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Формирование и оформление дел (предполагает автоматизированную разбивку дел на тома по количеству страниц, формирование обложки, внутренней описи дела и прочих форм, необходимых для оформления дел, хранение дел). </w:t>
      </w:r>
      <w:r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Создание электронного архива организации (подсистема «Читальный зал» обеспечивает удаленный доступ пользователей к делам и документам посредством сети Интернет/Интранет и поиск дел и документов по любым реквизитам и их сочетанию). </w:t>
      </w:r>
      <w:r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Позволяет работать с бумажными и электронными документами.</w:t>
      </w:r>
    </w:p>
    <w:p w14:paraId="00000029">
      <w:pPr>
        <w:rPr>
          <w:sz w:val="24"/>
          <w:szCs w:val="24"/>
        </w:rPr>
      </w:pPr>
      <w:r>
        <w:rPr>
          <w:rFonts w:ascii="Segoe UI"/>
          <w:color w:val="212121"/>
          <w:sz w:val="22"/>
          <w:lang w:val="en-US"/>
        </w:rPr>
        <w:drawing xmlns:mc="http://schemas.openxmlformats.org/markup-compatibility/2006">
          <wp:inline distT="0" distB="0" distL="0" distR="0">
            <wp:extent cx="6278880" cy="1598930"/>
            <wp:effectExtent l="0" t="0" r="0" b="0"/>
            <wp:docPr id="160551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16"/>
                    <a:srcRect l="12907" t="47505" b="19240"/>
                    <a:stretch/>
                  </pic:blipFill>
                  <pic:spPr>
                    <a:xfrm>
                      <a:off x="0" y="0"/>
                      <a:ext cx="627888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ISIDA Archive</w:t>
      </w:r>
    </w:p>
    <w:p w14:paraId="000000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Ведение номенклатуры дел</w:t>
      </w:r>
    </w:p>
    <w:p w14:paraId="0000002C">
      <w:pPr>
        <w:rPr>
          <w:sz w:val="24"/>
          <w:szCs w:val="24"/>
        </w:rPr>
      </w:pPr>
      <w:r>
        <w:rPr>
          <w:sz w:val="24"/>
          <w:szCs w:val="24"/>
        </w:rPr>
        <w:t xml:space="preserve">Ведение в электронном виде номенклатуры дел подразделений с распределенной системой прав доступа. Контроль процесса подготовки номенклатуры дел в подразделениях со стороны уполномоченных сотрудников архива. Автоматическое создание сводной номенклатуры дел организации. Внесение изменений в </w:t>
      </w:r>
      <w:r>
        <w:rPr>
          <w:sz w:val="24"/>
          <w:szCs w:val="24"/>
        </w:rPr>
        <w:t>номенклатуру дел текущего года, автоматическая актуализация сводной номенклатуры.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Ретроспективный импорт номенклатуры дел из файлов в формате XLS. Сервис для автоматического потребления номенклатуры внешними информационными системами.</w:t>
      </w:r>
    </w:p>
    <w:p w14:paraId="000000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Передача и прием дел на бумажном носителе на архивное хранение</w:t>
      </w:r>
    </w:p>
    <w:p w14:paraId="0000002E">
      <w:pPr>
        <w:rPr>
          <w:sz w:val="24"/>
          <w:szCs w:val="24"/>
        </w:rPr>
      </w:pPr>
      <w:r>
        <w:rPr>
          <w:sz w:val="24"/>
          <w:szCs w:val="24"/>
        </w:rPr>
        <w:t>Подготовка дел к архивному хранению (формирование обложек дел и иных сопроводительных документов). Формирование и согласование сдаточных описей. Контроль процесса подготовки дел в подразделениях со стороны уполномоченных сотрудников архива. Прием дел в архив по сдаточным описям.</w:t>
      </w:r>
    </w:p>
    <w:p w14:paraId="000000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Учет дел на бумажном носителе</w:t>
      </w:r>
    </w:p>
    <w:p w14:paraId="00000030">
      <w:pPr>
        <w:rPr>
          <w:sz w:val="24"/>
          <w:szCs w:val="24"/>
        </w:rPr>
      </w:pPr>
      <w:r>
        <w:rPr>
          <w:sz w:val="24"/>
          <w:szCs w:val="24"/>
        </w:rPr>
        <w:t>Автоматическое создание учётных карточек на дела в архиве. Автоматическое или ручное заполнение топографических указателей в регистрационных карточках для бумажных дел и дел на внешних электронных носителях (CD/DVD и др.). Автоматический расчет года уничтожения дела / единицы хранения на основании конечной даты дела и срока его хранения.</w:t>
      </w:r>
    </w:p>
    <w:p w14:paraId="000000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Учет документов на бумажном носителе («подокументный учет»)</w:t>
      </w:r>
    </w:p>
    <w:p w14:paraId="00000032">
      <w:pPr>
        <w:rPr>
          <w:sz w:val="24"/>
          <w:szCs w:val="24"/>
        </w:rPr>
      </w:pPr>
      <w:r>
        <w:rPr>
          <w:sz w:val="24"/>
          <w:szCs w:val="24"/>
        </w:rPr>
        <w:t>Маркировка документов на бумажном носителе с помощью штрих-кода. Загрузка электронных карточек и электронных образов документов из систем-источников. Связывание электронных карточек с документами на бумажном носителе с помощью штрих-кода, комплектация дел и формирование внутренних описей описи дел. Контроль полноты формирования дел.</w:t>
      </w:r>
    </w:p>
    <w:p w14:paraId="000000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Управление архивохранилищами</w:t>
      </w:r>
    </w:p>
    <w:p w14:paraId="00000034">
      <w:pPr>
        <w:rPr>
          <w:sz w:val="24"/>
          <w:szCs w:val="24"/>
        </w:rPr>
      </w:pPr>
      <w:r>
        <w:rPr>
          <w:sz w:val="24"/>
          <w:szCs w:val="24"/>
        </w:rPr>
        <w:t>Ведение справочника архивохранилищ, их адресов, занимаемой площади и стеллажей.</w:t>
      </w:r>
    </w:p>
    <w:p w14:paraId="000000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Формирование и обработка заявок</w:t>
      </w:r>
    </w:p>
    <w:p w14:paraId="00000036">
      <w:pPr>
        <w:rPr>
          <w:sz w:val="24"/>
          <w:szCs w:val="24"/>
        </w:rPr>
      </w:pPr>
      <w:r>
        <w:rPr>
          <w:sz w:val="24"/>
          <w:szCs w:val="24"/>
        </w:rPr>
        <w:t>Формирование электронной заявки на выдачу документов и направление заявки в архив. Исполнение электронной заявки (автоматический поиск дел/документов по информации, указанной в заявке). Контроль исполнения заявки, внесение информации о проделанной работе, возврат заявки в случае, если указано недостаточное количество информации для поиска. Ведение журнала учета заявок.</w:t>
      </w:r>
    </w:p>
    <w:p w14:paraId="000000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Поиск дел на бумажном носителе в архиве</w:t>
      </w:r>
    </w:p>
    <w:p w14:paraId="00000038">
      <w:pPr>
        <w:rPr>
          <w:sz w:val="24"/>
          <w:szCs w:val="24"/>
        </w:rPr>
      </w:pPr>
      <w:r>
        <w:rPr>
          <w:sz w:val="24"/>
          <w:szCs w:val="24"/>
        </w:rPr>
        <w:t>Поиск дел/единиц хранения в архиве согласно заданному списку критериев с учетом распределенной системы прав доступа.</w:t>
      </w:r>
    </w:p>
    <w:p w14:paraId="000000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Поиск документов на бумажном носителе в архиве</w:t>
      </w:r>
    </w:p>
    <w:p w14:paraId="0000003A">
      <w:pPr>
        <w:rPr>
          <w:sz w:val="24"/>
          <w:szCs w:val="24"/>
        </w:rPr>
      </w:pPr>
      <w:r>
        <w:rPr>
          <w:sz w:val="24"/>
          <w:szCs w:val="24"/>
        </w:rPr>
        <w:t>Поиск документов в архиве согласно заданному списку критериев с учетом распределенной системы прав доступа (только при наличии «подокументного учета»).</w:t>
      </w:r>
    </w:p>
    <w:p w14:paraId="000000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Размещение / изъятие единиц хранения</w:t>
      </w:r>
    </w:p>
    <w:p w14:paraId="0000003C">
      <w:pPr>
        <w:rPr>
          <w:sz w:val="24"/>
          <w:szCs w:val="24"/>
        </w:rPr>
      </w:pPr>
      <w:r>
        <w:rPr>
          <w:sz w:val="24"/>
          <w:szCs w:val="24"/>
        </w:rPr>
        <w:t>Регистрация операций по размещению / изъятию единиц хранения путем считывания штрих-кодов мест хранения и единиц хранения. Автоматический контроль соответствия фактического заполнения мест хранения учетным данным в системе.</w:t>
      </w:r>
    </w:p>
    <w:p w14:paraId="000000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Поддержка распределенного хранения пакета документов</w:t>
      </w:r>
    </w:p>
    <w:p w14:paraId="0000003E">
      <w:pPr>
        <w:rPr>
          <w:sz w:val="24"/>
          <w:szCs w:val="24"/>
        </w:rPr>
      </w:pPr>
      <w:r>
        <w:rPr>
          <w:sz w:val="24"/>
          <w:szCs w:val="24"/>
        </w:rPr>
        <w:t>Автономное хранение дополнительных («вторичных») документов. Автоматическая привязка дополнительных документов к основному («первичному») документу. Быстрый поиск / сборка пакета документов в архиве по топографическим характеристикам.</w:t>
      </w:r>
    </w:p>
    <w:p w14:paraId="000000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Контроль сроков хранения документов в архиве, экспертиза ценности, утилизация</w:t>
      </w:r>
    </w:p>
    <w:p w14:paraId="00000040">
      <w:pPr>
        <w:rPr>
          <w:sz w:val="24"/>
          <w:szCs w:val="24"/>
        </w:rPr>
      </w:pPr>
      <w:r>
        <w:rPr>
          <w:sz w:val="24"/>
          <w:szCs w:val="24"/>
        </w:rPr>
        <w:t>Автоматическое / ручное формирование акта о выделении к уничтожению документов/дел, не подлежащих дальнейшему хранению. Согласование и утверждение акта о выделении к уничтожению. Продление срока хранения дел. Отметка об утилизации документов в регистрационной карточке дела / удаление карточки дела.</w:t>
      </w:r>
    </w:p>
    <w:p w14:paraId="000000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Выдача статистической и аналитической отчетности</w:t>
      </w:r>
    </w:p>
    <w:p w14:paraId="00000042">
      <w:pPr>
        <w:rPr>
          <w:sz w:val="24"/>
          <w:szCs w:val="24"/>
        </w:rPr>
      </w:pPr>
      <w:r>
        <w:rPr>
          <w:sz w:val="24"/>
          <w:szCs w:val="24"/>
        </w:rPr>
        <w:t>Формирование регламентных и оперативных статистических отчетов по различным направлениям работы архива: учет поступлений/выбытия единиц хранения, учет поступивших и исполненных заявок, формирование статистических таблиц для отдельного дела/единицы хранения, учет выполненной сотрудниками архива работы, статистика количества сдаточных описей и т.д.</w:t>
      </w:r>
    </w:p>
    <w:p w14:paraId="00000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Инвентаризация архива</w:t>
      </w:r>
    </w:p>
    <w:p w14:paraId="00000044">
      <w:pPr>
        <w:rPr>
          <w:sz w:val="24"/>
          <w:szCs w:val="24"/>
        </w:rPr>
      </w:pPr>
      <w:r>
        <w:rPr>
          <w:sz w:val="24"/>
          <w:szCs w:val="24"/>
        </w:rPr>
        <w:t>Формирование заданий на инвентаризацию и назначение исполнителей. Проведение инвентаризации путем последовательного считывания штрих-кодов единиц учета и автоматической сверки с данными системы. Формирование документов по инвентаризации (листов сверки, актов).</w:t>
      </w:r>
    </w:p>
    <w:p w14:paraId="000000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Поддержка внеофисного хранения документов</w:t>
      </w:r>
    </w:p>
    <w:p w14:paraId="00000046">
      <w:pPr>
        <w:rPr>
          <w:sz w:val="24"/>
          <w:szCs w:val="24"/>
        </w:rPr>
      </w:pPr>
      <w:r>
        <w:rPr>
          <w:sz w:val="24"/>
          <w:szCs w:val="24"/>
        </w:rPr>
        <w:t>Формирование запроса со списком единиц хранения для осуществления их передачи между архивами (между архивом и организацией, осуществляющей внеофисное хранение). Контроль над перемещением единиц хранения между архивами (между архивом и организацией, осуществляющей внеофисное хранение).</w:t>
      </w:r>
    </w:p>
    <w:p w14:paraId="000000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Администрирование, мониторинг и информационная безопасность</w:t>
      </w:r>
    </w:p>
    <w:p w14:paraId="00000048">
      <w:pPr>
        <w:rPr>
          <w:sz w:val="24"/>
          <w:szCs w:val="24"/>
        </w:rPr>
      </w:pPr>
      <w:r>
        <w:rPr>
          <w:sz w:val="24"/>
          <w:szCs w:val="24"/>
        </w:rPr>
        <w:t>Управление пользователями, функциональными ролями, правами доступа. Ведение журналов аудита операций в системе. Конфигурирования параметров работы системы. Ведение общих и специальных справочников.</w:t>
      </w:r>
    </w:p>
    <w:p w14:paraId="000000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Загрузка электронных документов из систем-источников</w:t>
      </w:r>
    </w:p>
    <w:p w14:paraId="0000004A">
      <w:pPr>
        <w:rPr>
          <w:sz w:val="24"/>
          <w:szCs w:val="24"/>
        </w:rPr>
      </w:pPr>
      <w:r>
        <w:rPr>
          <w:sz w:val="24"/>
          <w:szCs w:val="24"/>
        </w:rPr>
        <w:t xml:space="preserve">Загрузка электронных документов из внешних информационных систем, форматно-логический контроль, проверка электронных подписей. Поддержка различных </w:t>
      </w:r>
      <w:r>
        <w:rPr>
          <w:sz w:val="24"/>
          <w:szCs w:val="24"/>
        </w:rPr>
        <w:t>способов взаимодействия с системой-источником. Контроль полноты загружаемой информации, формирование реестров сверки. Для документов долговременного хранения – контроль соблюдения требований к формату (PDF/A).</w:t>
      </w:r>
    </w:p>
    <w:p w14:paraId="000000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Ручное помещение электронных документов в архив</w:t>
      </w:r>
    </w:p>
    <w:p w14:paraId="0000004C">
      <w:pPr>
        <w:rPr>
          <w:sz w:val="24"/>
          <w:szCs w:val="24"/>
        </w:rPr>
      </w:pPr>
      <w:r>
        <w:rPr>
          <w:sz w:val="24"/>
          <w:szCs w:val="24"/>
        </w:rPr>
        <w:t>Создание электронного архивного документа на основе файла произвольного формата. Ввод учетных характеристик электронного документа.</w:t>
      </w:r>
    </w:p>
    <w:p w14:paraId="0000004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Хранение электронных документов (online-хранилище)</w:t>
      </w:r>
    </w:p>
    <w:p w14:paraId="0000004E">
      <w:pPr>
        <w:rPr>
          <w:sz w:val="24"/>
          <w:szCs w:val="24"/>
        </w:rPr>
      </w:pPr>
      <w:r>
        <w:rPr>
          <w:sz w:val="24"/>
          <w:szCs w:val="24"/>
        </w:rPr>
        <w:t>Учёт типов электронных документов, помещаемых на хранение, их реквизитного состава. Хранение электронных документов средствами встроенной подсистемы управления контентом. Контроль целостности электронных документов и проверка электронных подписей. Выдача электронного документа по запросу пользователя или внешней информационной системы.</w:t>
      </w:r>
    </w:p>
    <w:p w14:paraId="000000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Автоматическое формирование электронных дел</w:t>
      </w:r>
    </w:p>
    <w:p w14:paraId="00000050">
      <w:pPr>
        <w:rPr>
          <w:sz w:val="24"/>
          <w:szCs w:val="24"/>
        </w:rPr>
      </w:pPr>
      <w:r>
        <w:rPr>
          <w:sz w:val="24"/>
          <w:szCs w:val="24"/>
        </w:rPr>
        <w:t xml:space="preserve">Формирование </w:t>
      </w:r>
      <w:r>
        <w:rPr>
          <w:sz w:val="24"/>
          <w:szCs w:val="24"/>
        </w:rPr>
        <w:t>электронных дел, согласно специальному справочнику,</w:t>
      </w:r>
      <w:r>
        <w:rPr>
          <w:sz w:val="24"/>
          <w:szCs w:val="24"/>
        </w:rPr>
        <w:t xml:space="preserve"> правил на основе принятой номенклатуры либо в соответствии с указаниями системы-источника. Автоматическая разбивка электронного дела на отдельные тома и вычисление крайних дат для каждого тома. Автоматическое формирование внутренней описи дела (в формате PDF/A и XML) и её подписание электронной подписью (поддерживается подписание средствами ISIDA Archive либо путем взаимодействия с системой электронного документооборота организации).</w:t>
      </w:r>
    </w:p>
    <w:p w14:paraId="000000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Ручное формирование электронных дел</w:t>
      </w:r>
    </w:p>
    <w:p w14:paraId="00000052">
      <w:pPr>
        <w:rPr>
          <w:sz w:val="24"/>
          <w:szCs w:val="24"/>
        </w:rPr>
      </w:pPr>
      <w:r>
        <w:rPr>
          <w:sz w:val="24"/>
          <w:szCs w:val="24"/>
        </w:rPr>
        <w:t>Ввод учетных характеристик электронного дела. Помещение в дело электронных документов. автоматическое формирование внутренней описи дела и её подписание электронной подписью.</w:t>
      </w:r>
    </w:p>
    <w:p w14:paraId="000000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Составление описей электронных дел</w:t>
      </w:r>
    </w:p>
    <w:p w14:paraId="00000054">
      <w:pPr>
        <w:rPr>
          <w:sz w:val="24"/>
          <w:szCs w:val="24"/>
        </w:rPr>
      </w:pPr>
      <w:r>
        <w:rPr>
          <w:sz w:val="24"/>
          <w:szCs w:val="24"/>
        </w:rPr>
        <w:t>Создание описей путем включения в них готовых электронных дел (поддерживаются как автоматический, так и ручной режимы). Контроль процесса формирования описей в подразделениях со стороны уполномоченных сотрудников архива. Формирование описей в форматах PDF/A и XML. Подписание описей электронных дел электронными подписями уполномоченных лиц (поддерживается подписание средствами ISIDA Archive либо путем взаимодействия с системой электронного документооборота организации). Проверка полноты и качества передаваемых на хранение электронных документов (обязательные метаданные, допустимые форматы файлов, электронные подписи, контрольные характеристики). Формирование протокола результатов проверки как особого приложения к описи.</w:t>
      </w:r>
    </w:p>
    <w:p w14:paraId="000000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Учёт электронных дел</w:t>
      </w:r>
    </w:p>
    <w:p w14:paraId="00000056">
      <w:pPr>
        <w:rPr>
          <w:sz w:val="24"/>
          <w:szCs w:val="24"/>
        </w:rPr>
      </w:pPr>
      <w:r>
        <w:rPr>
          <w:sz w:val="24"/>
          <w:szCs w:val="24"/>
        </w:rPr>
        <w:t>Автоматическое создание учетных карточек на электронные дела и электронные документы в архиве при приеме в архив. Автоматическое присвоение учетных номеров делам и документам. Автоматический расчет года уничтожения электронного дела на основании конечной даты дела и срока его хранения.</w:t>
      </w:r>
    </w:p>
    <w:p w14:paraId="000000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Формирование учётных документов архива</w:t>
      </w:r>
    </w:p>
    <w:p w14:paraId="00000058">
      <w:pPr>
        <w:rPr>
          <w:sz w:val="24"/>
          <w:szCs w:val="24"/>
        </w:rPr>
      </w:pPr>
      <w:r>
        <w:rPr>
          <w:sz w:val="24"/>
          <w:szCs w:val="24"/>
        </w:rPr>
        <w:t>Формирование книги учета поступления и выбытия электронных дел, листа фонда, реестра описей электронных дел.</w:t>
      </w:r>
    </w:p>
    <w:p w14:paraId="000000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Поиск электронных дел и документов в архиве</w:t>
      </w:r>
    </w:p>
    <w:p w14:paraId="0000005A">
      <w:pPr>
        <w:rPr>
          <w:sz w:val="24"/>
          <w:szCs w:val="24"/>
        </w:rPr>
      </w:pPr>
      <w:r>
        <w:rPr>
          <w:sz w:val="24"/>
          <w:szCs w:val="24"/>
        </w:rPr>
        <w:t>Поиск электронных дел и документов с учетом прав доступа: по номенклатуре дел, по реквизитам, по полнотекстовому индексу (только при наличии полнотекстового поискового индекса). Просмотр найденных электронных документов, получение внешнего представления документа, печать бумажной копии. Просмотр связанных электронных документов.</w:t>
      </w:r>
    </w:p>
    <w:p w14:paraId="000000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Электронный читальный зал</w:t>
      </w:r>
    </w:p>
    <w:p w14:paraId="0000005C">
      <w:pPr>
        <w:rPr>
          <w:sz w:val="24"/>
          <w:szCs w:val="24"/>
        </w:rPr>
      </w:pPr>
      <w:r>
        <w:rPr>
          <w:sz w:val="24"/>
          <w:szCs w:val="24"/>
        </w:rPr>
        <w:t>Предоставление доступа к документам посредством электронных читальных залов, то есть визуальных сеансов, в которые пользователям предоставляются подборки документов/дел: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— создание читальных залов на определенный срок действия;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— указание читателей (пользователей системы), которым доступен читальный зал;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— помещение в читальный зал электронных дел и документов;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— исключение электронных дел и документов из читального зала;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— предоставление доступа к электронным дела и документам посредством читального зала.</w:t>
      </w:r>
    </w:p>
    <w:p w14:paraId="000000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Контроль сроков хранения и уничтожение электронных дел</w:t>
      </w:r>
    </w:p>
    <w:p w14:paraId="0000005E">
      <w:pPr>
        <w:rPr>
          <w:sz w:val="24"/>
          <w:szCs w:val="24"/>
        </w:rPr>
      </w:pPr>
      <w:r>
        <w:rPr>
          <w:sz w:val="24"/>
          <w:szCs w:val="24"/>
        </w:rPr>
        <w:t>Автоматическое / ручное формирование акта о выделении к уничтожению электронных дел, не подлежащих хранению. Согласование и утверждение акта о выделении к уничтожению. Продление срока хранения дел. Автоматическое удаление электронных дел, включенных в акт.</w:t>
      </w:r>
    </w:p>
    <w:p w14:paraId="000000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Хранение электронных документов (отчуждаемые носители)</w:t>
      </w:r>
    </w:p>
    <w:p w14:paraId="00000060">
      <w:pPr>
        <w:rPr>
          <w:sz w:val="24"/>
          <w:szCs w:val="24"/>
        </w:rPr>
      </w:pPr>
      <w:r>
        <w:rPr>
          <w:sz w:val="24"/>
          <w:szCs w:val="24"/>
        </w:rPr>
        <w:t>Запись электронных документов на отчуждаемые носители. Учет записанных носителей (срок годности и местоположение), регулярная инвентаризация (полная, выборочная, случайная). Специальные процедуры конвертации внутренних форматов файлов (при необходимости) и пересчет контрольных характеристик.</w:t>
      </w:r>
    </w:p>
    <w:p w14:paraId="000000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Передача электронных документов в АИС</w:t>
      </w:r>
      <w:r>
        <w:rPr>
          <w:b/>
          <w:bCs/>
          <w:sz w:val="24"/>
          <w:szCs w:val="24"/>
        </w:rPr>
        <w:br w:type="textWrapping"/>
      </w:r>
      <w:r>
        <w:rPr>
          <w:b/>
          <w:bCs/>
          <w:sz w:val="24"/>
          <w:szCs w:val="24"/>
        </w:rPr>
        <w:t>«Ведомственный архив» (НЦЭУ)*</w:t>
      </w:r>
    </w:p>
    <w:p w14:paraId="00000062">
      <w:pPr>
        <w:rPr>
          <w:sz w:val="24"/>
          <w:szCs w:val="24"/>
        </w:rPr>
      </w:pPr>
      <w:r>
        <w:rPr>
          <w:sz w:val="24"/>
          <w:szCs w:val="24"/>
        </w:rPr>
        <w:t>Передача сформированных электронных дел в АИС «Ведомственный архив» с соблюдением утвержденного регламента. Сохранение в сдаточной описи отметки о передачи дел на ответственное хранение в НЦЭУ.</w:t>
      </w:r>
    </w:p>
    <w:p w14:paraId="00000063">
      <w:pPr>
        <w:rPr>
          <w:sz w:val="24"/>
          <w:szCs w:val="24"/>
        </w:rPr>
      </w:pP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Передача электронных документов в Архив электронных документов Национального архивного фонда*</w:t>
      </w:r>
    </w:p>
    <w:p w14:paraId="00000064">
      <w:pPr>
        <w:rPr>
          <w:sz w:val="24"/>
          <w:szCs w:val="24"/>
        </w:rPr>
      </w:pPr>
      <w:r>
        <w:rPr>
          <w:sz w:val="24"/>
          <w:szCs w:val="24"/>
        </w:rPr>
        <w:t>Передача сформированных электронных дел в Архив электронных документов Национального архивного фонда с соблюдением утвержденного регламента. Сохранение в сдаточной описи отметки о передачи дел на постоянное хранение.</w:t>
      </w:r>
    </w:p>
    <w:p w14:paraId="000000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Naumen KnowledgeCat</w:t>
      </w:r>
    </w:p>
    <w:p w14:paraId="00000066">
      <w:pPr>
        <w:rPr>
          <w:sz w:val="24"/>
          <w:szCs w:val="24"/>
        </w:rPr>
      </w:pPr>
      <w:r>
        <w:rPr>
          <w:sz w:val="24"/>
          <w:szCs w:val="24"/>
        </w:rPr>
        <w:t>Naumen KnowledgeCat знает, как найти нужную информацию. Инструменты системы позволяют объединить разрозненные внутренние и внешние источники данных и вести поиск информации в документах самых различных форматов.</w:t>
      </w:r>
    </w:p>
    <w:p w14:paraId="00000067">
      <w:pPr>
        <w:rPr>
          <w:sz w:val="24"/>
          <w:szCs w:val="24"/>
        </w:rPr>
      </w:pPr>
      <w:r>
        <w:rPr>
          <w:sz w:val="24"/>
          <w:szCs w:val="24"/>
        </w:rPr>
        <w:t>Система обеспечивает:</w:t>
      </w:r>
    </w:p>
    <w:p w14:paraId="00000068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единый инструмент поиска по всем источникам данных;</w:t>
      </w:r>
    </w:p>
    <w:p w14:paraId="00000069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быстрый и точный поиск по пользовательским запросам;</w:t>
      </w:r>
    </w:p>
    <w:p w14:paraId="0000006A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поиск в хранилищах информации внутри компании и за ее пределами;</w:t>
      </w:r>
    </w:p>
    <w:p w14:paraId="0000006B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персонализацию результатов поиска на основе истории поиска, интересов и должности сотрудника;</w:t>
      </w:r>
    </w:p>
    <w:p w14:paraId="0000006C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оперативное получение сотрудниками новой информации по интересующим их темам и областям знаний с помощью тематических рассылок.</w:t>
      </w:r>
    </w:p>
    <w:p w14:paraId="000000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Средство управления инцидентами</w:t>
      </w:r>
    </w:p>
    <w:p w14:paraId="0000006E">
      <w:r>
        <w:rPr/>
        <w:drawing xmlns:mc="http://schemas.openxmlformats.org/markup-compatibility/2006">
          <wp:inline distT="0" distB="0" distL="0" distR="0">
            <wp:extent cx="5940425" cy="2483485"/>
            <wp:effectExtent l="0" t="0" r="0" b="0"/>
            <wp:docPr id="1605517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17402" name="Рисунок 1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F">
      <w:r>
        <w:rPr>
          <w:sz w:val="40"/>
          <w:szCs w:val="40"/>
          <w:lang w:val="en-US"/>
        </w:rPr>
        <w:t>Nest-M</w:t>
      </w:r>
      <w:r>
        <w:rPr>
          <w:sz w:val="40"/>
          <w:szCs w:val="40"/>
          <w:lang w:val="en-US"/>
        </w:rPr>
        <w:t xml:space="preserve"> </w:t>
      </w:r>
      <w:r>
        <w:t>ОБЕСПЕЧИВАЕТ:</w:t>
      </w:r>
    </w:p>
    <w:p w14:paraId="00000070">
      <w:pPr>
        <w:numPr>
          <w:ilvl w:val="0"/>
          <w:numId w:val="3"/>
        </w:numPr>
        <w:rPr/>
      </w:pPr>
      <w:r>
        <w:t>Оптимизацию функционирования всех систем в зависимости от множества параметров, обеспечивая в том числе энергоэффективность и экономию ресурсов</w:t>
      </w:r>
    </w:p>
    <w:p w14:paraId="00000071">
      <w:pPr>
        <w:numPr>
          <w:ilvl w:val="0"/>
          <w:numId w:val="3"/>
        </w:numPr>
        <w:rPr/>
      </w:pPr>
      <w:r>
        <w:t>Снижение</w:t>
      </w:r>
      <w:r>
        <w:t xml:space="preserve"> эксплуатационных издержек и стоимости владения инфраструктурой</w:t>
      </w:r>
    </w:p>
    <w:p w14:paraId="00000072">
      <w:pPr>
        <w:numPr>
          <w:ilvl w:val="0"/>
          <w:numId w:val="3"/>
        </w:numPr>
        <w:rPr/>
      </w:pPr>
      <w:r>
        <w:t>Повышение эффективности бизнес-процессов, базирующихся на взаимодействии с инженерными системами и системами безопасности предприятия</w:t>
      </w:r>
    </w:p>
    <w:p w14:paraId="00000073">
      <w:pPr>
        <w:numPr>
          <w:ilvl w:val="0"/>
          <w:numId w:val="3"/>
        </w:numPr>
        <w:rPr/>
      </w:pPr>
      <w:r>
        <w:t>Расширяемость и гибкую модернизацию решения в процессе его эксплуатации с защитой инвестиций</w:t>
      </w:r>
    </w:p>
    <w:p w14:paraId="00000074">
      <w:pPr>
        <w:numPr>
          <w:ilvl w:val="0"/>
          <w:numId w:val="3"/>
        </w:numPr>
        <w:rPr/>
      </w:pPr>
      <w:r>
        <w:t>Снижение стоимости решения в целом благодаря возможности использования оборудования и систем широкого спектра производителей.</w:t>
      </w:r>
    </w:p>
    <w:p w14:paraId="00000075">
      <w:r>
        <w:t>ОБЛАСТИ ПРИМЕНЕНИЯ:</w:t>
      </w:r>
    </w:p>
    <w:p w14:paraId="00000076">
      <w:pPr>
        <w:numPr>
          <w:ilvl w:val="0"/>
          <w:numId w:val="4"/>
        </w:numPr>
        <w:rPr/>
      </w:pPr>
      <w:r>
        <w:t>Комплексные системы безопасности объектов, прилегающих территорий, протяженных периметров</w:t>
      </w:r>
    </w:p>
    <w:p w14:paraId="00000077">
      <w:pPr>
        <w:numPr>
          <w:ilvl w:val="0"/>
          <w:numId w:val="4"/>
        </w:numPr>
        <w:rPr/>
      </w:pPr>
      <w:r>
        <w:t>Оперативный мониторинг инженерных систем, систем безопасности, связи</w:t>
      </w:r>
    </w:p>
    <w:p w14:paraId="00000078">
      <w:pPr>
        <w:numPr>
          <w:ilvl w:val="0"/>
          <w:numId w:val="4"/>
        </w:numPr>
        <w:rPr/>
      </w:pPr>
      <w:r>
        <w:t>Оперативное управление всей инженерной инфраструктурой объектов</w:t>
      </w:r>
    </w:p>
    <w:p w14:paraId="00000079">
      <w:pPr>
        <w:numPr>
          <w:ilvl w:val="0"/>
          <w:numId w:val="4"/>
        </w:numPr>
        <w:rPr/>
      </w:pPr>
      <w:r>
        <w:t>Контроль жизненного цикла систем, профилактических и ремонтных работ.</w:t>
      </w:r>
    </w:p>
    <w:p w14:paraId="0000007A">
      <w:pPr>
        <w:rPr>
          <w:sz w:val="36"/>
          <w:szCs w:val="36"/>
        </w:rPr>
      </w:pPr>
      <w:r>
        <w:rPr>
          <w:sz w:val="36"/>
          <w:szCs w:val="36"/>
        </w:rPr>
        <w:t>САОБ:</w:t>
      </w:r>
    </w:p>
    <w:p w14:paraId="0000007B">
      <w:r>
        <w:t>Средство автоматизации процессов обеспечения безопасности (САОБ) является средством для автоматизации организационно-технических мер обеспечения безопасности. САОБ предназначено для автоматизации организационных процедур, агрегации и анализа данных по вопросам обеспечения информационной безопасности (ИБ), планирования и учета состояния, контроля выполняемых мероприятий и взаимодействия заинтересованных структурных подразделений организации.</w:t>
      </w:r>
    </w:p>
    <w:p w14:paraId="0000007C">
      <w:r>
        <w:t>САОБ является отдельной, самостоятельной реализацией системы, основанной на принципах САПУИБ, которая состоит из семи модулей (точный состав модулей приведен ниже) и ее особенностью является дополнительный уклон на поддержку реализации требований Федерального законодательства и подзаконных нормативных актов в области обеспечения безопасности критической информационной инфраструктуры (КИИ) РФ. Также в своей работе САОБ опирается на взаимодействие с системами, непосредственно участвующими в реализации мер защиты объектов КИИ.</w:t>
      </w:r>
    </w:p>
    <w:p w14:paraId="0000007D">
      <w:r>
        <w:t>САОБ реализуется исключительно на базе импортозамещенных программных средств, имеющих необходимую сертификацию и разрешительную документацию, позволяющую использовать его в проектах, направленных на обеспечение безопасности КИИ РФ.</w:t>
      </w:r>
    </w:p>
    <w:p w14:paraId="0000007E">
      <w:r>
        <w:t>САОБ необходимо для обеспечения поддержки следующих процессов организации:</w:t>
      </w:r>
    </w:p>
    <w:p w14:paraId="0000007F">
      <w:pPr>
        <w:numPr>
          <w:ilvl w:val="0"/>
          <w:numId w:val="5"/>
        </w:numPr>
        <w:rPr/>
      </w:pPr>
      <w:r>
        <w:t>планирование, контроль выполнения и учет результатов выполнения плана мероприятий по обеспечению ИБ;</w:t>
      </w:r>
    </w:p>
    <w:p w14:paraId="00000080">
      <w:pPr>
        <w:numPr>
          <w:ilvl w:val="0"/>
          <w:numId w:val="5"/>
        </w:numPr>
        <w:rPr/>
      </w:pPr>
      <w:r>
        <w:t>сбор, учет и обработка результатов инвентаризации информационных ресурсов (программных и аппаратных компонентов);</w:t>
      </w:r>
    </w:p>
    <w:p w14:paraId="00000081">
      <w:pPr>
        <w:numPr>
          <w:ilvl w:val="0"/>
          <w:numId w:val="5"/>
        </w:numPr>
        <w:rPr/>
      </w:pPr>
      <w:r>
        <w:t>проведение мероприятий по классификации объектов защиты;</w:t>
      </w:r>
    </w:p>
    <w:p w14:paraId="00000082">
      <w:pPr>
        <w:numPr>
          <w:ilvl w:val="0"/>
          <w:numId w:val="5"/>
        </w:numPr>
        <w:rPr/>
      </w:pPr>
      <w:r>
        <w:t>учет мероприятий по категорированию объектов КИИ;</w:t>
      </w:r>
    </w:p>
    <w:p w14:paraId="00000083">
      <w:pPr>
        <w:numPr>
          <w:ilvl w:val="0"/>
          <w:numId w:val="5"/>
        </w:numPr>
        <w:rPr/>
      </w:pPr>
      <w:r>
        <w:t>централизованный учет и хранение документов в области ИБ, доведение информации о потенциальных угрозах ИБ и правилах безопасной работы;</w:t>
      </w:r>
    </w:p>
    <w:p w14:paraId="00000084">
      <w:pPr>
        <w:numPr>
          <w:ilvl w:val="0"/>
          <w:numId w:val="5"/>
        </w:numPr>
        <w:rPr/>
      </w:pPr>
      <w:r>
        <w:t>формирование и учет результатов отработки плана действий в нештатных ситуациях;</w:t>
      </w:r>
    </w:p>
    <w:p w14:paraId="00000085">
      <w:pPr>
        <w:numPr>
          <w:ilvl w:val="0"/>
          <w:numId w:val="5"/>
        </w:numPr>
        <w:rPr/>
      </w:pPr>
      <w:r>
        <w:t>планирование и учет результатов выполнения внутреннего контроля (аудита) состояния ИБ;</w:t>
      </w:r>
    </w:p>
    <w:p w14:paraId="00000086">
      <w:pPr>
        <w:numPr>
          <w:ilvl w:val="0"/>
          <w:numId w:val="5"/>
        </w:numPr>
        <w:rPr/>
      </w:pPr>
      <w:r>
        <w:t>ведение сбора, учета и анализа уязвимостей, обнаруживаемых смежными системами, а также планирование и учет результатов мероприятий по их устранению;</w:t>
      </w:r>
    </w:p>
    <w:p w14:paraId="00000087">
      <w:pPr>
        <w:numPr>
          <w:ilvl w:val="0"/>
          <w:numId w:val="5"/>
        </w:numPr>
        <w:rPr/>
      </w:pPr>
      <w:r>
        <w:t>сбор из смежных систем или ручной ввод работниками подразделения ИБ данных об событиях ИБ, инцидентах ИБ и компьютерных инцидентах, их анализ и хранение;</w:t>
      </w:r>
    </w:p>
    <w:p w14:paraId="00000088">
      <w:pPr>
        <w:numPr>
          <w:ilvl w:val="0"/>
          <w:numId w:val="5"/>
        </w:numPr>
        <w:rPr/>
      </w:pPr>
      <w:r>
        <w:t>учет результатов мероприятий по устранению последствий и предотвращению повторного возникновения инцидентов;</w:t>
      </w:r>
    </w:p>
    <w:p w14:paraId="00000089">
      <w:pPr>
        <w:numPr>
          <w:ilvl w:val="0"/>
          <w:numId w:val="5"/>
        </w:numPr>
        <w:rPr/>
      </w:pPr>
      <w:r>
        <w:t>передача необходимых сведений о реализации перечисленных выше процессов и их результатах в информационную систему вышестоящей организации.</w:t>
      </w:r>
    </w:p>
    <w:p w14:paraId="0000008A">
      <w:r>
        <w:t>САОБ состоит из семи функциональных модулей, обеспечивающих выполнение необходимых процессов:</w:t>
      </w:r>
    </w:p>
    <w:p w14:paraId="0000008B">
      <w:pPr>
        <w:numPr>
          <w:ilvl w:val="0"/>
          <w:numId w:val="6"/>
        </w:numPr>
        <w:rPr/>
      </w:pPr>
      <w:r>
        <w:t>Модуль «Управление документами в области ИБ», предназначенный для поддержки деятельности организации, связанной с учетом документов по ИБ, оценки их актуальности, ведением перечня информации, составляющей КТ и иной КИ, учетом договоров и соглашений о конфиденциальности, проведением экспертизы документации по ИБ.</w:t>
      </w:r>
    </w:p>
    <w:p w14:paraId="0000008C">
      <w:pPr>
        <w:numPr>
          <w:ilvl w:val="0"/>
          <w:numId w:val="6"/>
        </w:numPr>
        <w:rPr/>
      </w:pPr>
      <w:r>
        <w:t>Модуль «Управление информированием по вопросам ИБ», предназначенный для учета мероприятий по информированию и обучению работников в области ИБ.</w:t>
      </w:r>
    </w:p>
    <w:p w14:paraId="0000008D">
      <w:pPr>
        <w:numPr>
          <w:ilvl w:val="0"/>
          <w:numId w:val="6"/>
        </w:numPr>
        <w:rPr/>
      </w:pPr>
      <w:r>
        <w:t>Модуль «Управление компьютерными инцидентами и нештатными ситуациями», предназначенный для ведения сценариев реагирования на инциденты ИБ и нештатные ситуации, учета правил корреляции, обработки событий ИБ, инцидентов ИБ и компьютерных инцидентов, учета нештатных ситуаций.</w:t>
      </w:r>
    </w:p>
    <w:p w14:paraId="0000008E">
      <w:pPr>
        <w:numPr>
          <w:ilvl w:val="0"/>
          <w:numId w:val="6"/>
        </w:numPr>
        <w:rPr/>
      </w:pPr>
      <w:r>
        <w:t>Модуль «Управление категорированием объектов», предназначенный для проведения мероприятий по подготовке к категорированию и мероприятий по классификации объектов защиты.</w:t>
      </w:r>
    </w:p>
    <w:p w14:paraId="0000008F">
      <w:pPr>
        <w:numPr>
          <w:ilvl w:val="0"/>
          <w:numId w:val="6"/>
        </w:numPr>
        <w:rPr/>
      </w:pPr>
      <w:r>
        <w:t>Модуль «Управление контролем состояния безопасности», предназначенный для управления требованиями по ИБ и внутренними проверками соответствия организационным и техническим требованиям по ИБ подразделений организации и объектов критических информационных инфраструктур.</w:t>
      </w:r>
    </w:p>
    <w:p w14:paraId="00000090">
      <w:pPr>
        <w:numPr>
          <w:ilvl w:val="0"/>
          <w:numId w:val="6"/>
        </w:numPr>
        <w:rPr/>
      </w:pPr>
      <w:r>
        <w:t>Модуль «Управление мероприятиями по обеспечению информационной безопасности», предназначенный для планирования и проведения мероприятий в области ИБ, в т.ч. мероприятий по подготовке к государственному контролю и устранению замечаний, а также получения и обработки задач и информационных сообщений от вышестоящей организации.</w:t>
      </w:r>
    </w:p>
    <w:p w14:paraId="00000091">
      <w:pPr>
        <w:numPr>
          <w:ilvl w:val="0"/>
          <w:numId w:val="6"/>
        </w:numPr>
        <w:rPr/>
      </w:pPr>
      <w:r>
        <w:t>Модуль «Управление угрозами и уязвимостями информационной безопасности», предназначенный для планирования и реализацией мер по контролю защищенности информационных ресурсов и систем организации.</w:t>
      </w:r>
    </w:p>
    <w:p w14:paraId="0000009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Программный модуль "Синергет Инцидентное управление"</w:t>
      </w:r>
      <w:r>
        <w:rPr>
          <w:b/>
          <w:bCs/>
          <w:sz w:val="36"/>
          <w:szCs w:val="36"/>
        </w:rPr>
        <w:t xml:space="preserve"> нет инфы</w:t>
      </w:r>
    </w:p>
    <w:p w14:paraId="00000093">
      <w:pPr>
        <w:rPr>
          <w:sz w:val="40"/>
          <w:szCs w:val="40"/>
        </w:rPr>
      </w:pPr>
      <w:r>
        <w:rPr>
          <w:sz w:val="40"/>
          <w:szCs w:val="40"/>
          <w:lang w:val="en-US"/>
        </w:rPr>
        <w:t>NEURODAT</w:t>
      </w:r>
      <w:r>
        <w:rPr>
          <w:sz w:val="40"/>
          <w:szCs w:val="40"/>
        </w:rPr>
        <w:t>:</w:t>
      </w:r>
    </w:p>
    <w:p w14:paraId="00000094">
      <w:r>
        <w:t>Программное обеспечение «Средство обмена информацией NeuroDAT IS» является средством обмена информацией ведомственных центров мониторинга с Национальным координационным центром по компьютерным инцидентам (НКЦКИ) и предназначено для автоматизации следующих задач:</w:t>
      </w:r>
    </w:p>
    <w:p w14:paraId="00000095">
      <w:pPr>
        <w:numPr>
          <w:ilvl w:val="0"/>
          <w:numId w:val="7"/>
        </w:numPr>
        <w:rPr/>
      </w:pPr>
      <w:r>
        <w:t>предоставление в НКЦКИ сведений о составе и характеристиках информационных систем, а также актуализация таких сведений</w:t>
      </w:r>
    </w:p>
    <w:p w14:paraId="00000096">
      <w:pPr>
        <w:numPr>
          <w:ilvl w:val="0"/>
          <w:numId w:val="7"/>
        </w:numPr>
        <w:rPr/>
      </w:pPr>
      <w:r>
        <w:t>предоставление в НКЦКИ сведений о выявляемых компьютерных инцидентах информационных систем, а также информации о предпринятых мерах и результатах реагирования на такие инциденты</w:t>
      </w:r>
    </w:p>
    <w:p w14:paraId="00000097">
      <w:pPr>
        <w:numPr>
          <w:ilvl w:val="0"/>
          <w:numId w:val="7"/>
        </w:numPr>
        <w:rPr/>
      </w:pPr>
      <w:r>
        <w:t>прием от НКЦКИ информации об актуальных угрозах безопасности и признаках компьютерных инцидентов и принятие мер по противодействию данным угрозам</w:t>
      </w:r>
    </w:p>
    <w:p w14:paraId="00000098">
      <w:pPr>
        <w:numPr>
          <w:ilvl w:val="0"/>
          <w:numId w:val="7"/>
        </w:numPr>
        <w:rPr/>
      </w:pPr>
      <w:r>
        <w:t>получение сведений по компьютерным инцидентам от «Системы мониторинга информационной безопасности NeuroDAT SIEM»</w:t>
      </w:r>
    </w:p>
    <w:p w14:paraId="00000099">
      <w:r>
        <w:t>Преимущества</w:t>
      </w:r>
    </w:p>
    <w:p w14:paraId="0000009A">
      <w:r>
        <w:t>МАСШТАБИРУЕМОСТЬ. Возможность любого масштабирования и организации иерархии системы</w:t>
      </w:r>
    </w:p>
    <w:p w14:paraId="0000009B">
      <w:r>
        <w:t>Интуитивно понятный русскоязычный интерфейс</w:t>
      </w:r>
    </w:p>
    <w:p w14:paraId="0000009C">
      <w:r>
        <w:t>Техническая поддержка системы с возможностью ускоренной разработки дополнительной функциональности</w:t>
      </w:r>
    </w:p>
    <w:p w14:paraId="0000009D">
      <w:r>
        <w:t>Развитый механизм интеграции с источниками инцидентов</w:t>
      </w:r>
    </w:p>
    <w:p w14:paraId="0000009E">
      <w:r>
        <w:t>ИМПОРТОЗАМЕЩЕНИЕ – обеспечивает существенную независимость от импортных технологий</w:t>
      </w:r>
    </w:p>
    <w:p w14:paraId="0000009F"/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multiLevelType w:val="multilevel"/>
    <w:lvl w:ilvl="0" w:tentative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multiLevelType w:val="multilevel"/>
    <w:lvl w:ilvl="0" w:tentative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multiLevelType w:val="multilevel"/>
    <w:lvl w:ilvl="0" w:tentative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4C"/>
    <w:rsid w:val="00015A8A"/>
    <w:rsid w:val="00060E22"/>
    <w:rsid w:val="00093E82"/>
    <w:rsid w:val="0009557C"/>
    <w:rsid w:val="000A2F4E"/>
    <w:rsid w:val="000A7780"/>
    <w:rsid w:val="000F31DA"/>
    <w:rsid w:val="00101F32"/>
    <w:rsid w:val="00114531"/>
    <w:rsid w:val="00141532"/>
    <w:rsid w:val="00236424"/>
    <w:rsid w:val="00284CBD"/>
    <w:rsid w:val="00311782"/>
    <w:rsid w:val="003E5CD8"/>
    <w:rsid w:val="006767D7"/>
    <w:rsid w:val="00697BBA"/>
    <w:rsid w:val="007C5C0C"/>
    <w:rsid w:val="00837F81"/>
    <w:rsid w:val="008B3B53"/>
    <w:rsid w:val="0096618F"/>
    <w:rsid w:val="009C74FB"/>
    <w:rsid w:val="00A32DB5"/>
    <w:rsid w:val="00A62D27"/>
    <w:rsid w:val="00A83A53"/>
    <w:rsid w:val="00A86F85"/>
    <w:rsid w:val="00AE32CE"/>
    <w:rsid w:val="00B06A4C"/>
    <w:rsid w:val="00BD7A0B"/>
    <w:rsid w:val="00BE4311"/>
    <w:rsid w:val="00CD0307"/>
    <w:rsid w:val="00D13A27"/>
    <w:rsid w:val="00DA4647"/>
    <w:rsid w:val="00DC0A75"/>
    <w:rsid w:val="00E171C1"/>
    <w:rsid w:val="00E26DC4"/>
    <w:rsid w:val="00E6726A"/>
    <w:rsid w:val="00EC0105"/>
    <w:rsid w:val="00F00FA4"/>
    <w:rsid w:val="00FB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9CBBB"/>
  <w15:chartTrackingRefBased/>
  <w15:docId w15:val="{726696FE-F83C-441C-A343-F57CCFA40B92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104760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156082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156082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0a2f4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0a2f40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0a1d30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156082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Strong">
    <w:name w:val="Strong"/>
    <w:uiPriority w:val="22"/>
    <w:qFormat w:val="on"/>
    <w:rPr>
      <w:b/>
      <w:bCs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156082" w:themeColor="accent1"/>
    </w:rPr>
  </w:style>
  <w:style w:type="character" w:styleId="SubtleReference">
    <w:name w:val="Subtle Reference"/>
    <w:uiPriority w:val="31"/>
    <w:qFormat w:val="on"/>
    <w:rPr>
      <w:smallCaps/>
      <w:color w:val="e97132" w:themeColor="accent2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10476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10476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Заголовок3Знак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10476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104760" w:themeColor="accent1" w:themeShade="bf"/>
    </w:rPr>
  </w:style>
  <w:style w:type="paragraph" w:styleId="Heading5">
    <w:name w:val="Heading 5"/>
    <w:basedOn w:val="Normal"/>
    <w:next w:val="Normal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104760" w:themeColor="accent1" w:themeShade="bf"/>
    </w:rPr>
  </w:style>
  <w:style w:type="paragraph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Заголовок7Знак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Заголовок8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Заголовок9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color w:val="104760" w:themeColor="accent1" w:themeShade="bf"/>
      <w:sz w:val="40"/>
      <w:szCs w:val="40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104760" w:themeColor="accent1" w:themeShade="bf"/>
      <w:sz w:val="32"/>
      <w:szCs w:val="32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semiHidden w:val="on"/>
    <w:rPr>
      <w:rFonts w:cstheme="majorBidi" w:eastAsiaTheme="majorEastAsia"/>
      <w:color w:val="104760" w:themeColor="accent1" w:themeShade="bf"/>
      <w:sz w:val="28"/>
      <w:szCs w:val="28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semiHidden w:val="on"/>
    <w:rPr>
      <w:rFonts w:cstheme="majorBidi" w:eastAsiaTheme="majorEastAsia"/>
      <w:i/>
      <w:iCs/>
      <w:color w:val="104760" w:themeColor="accent1" w:themeShade="bf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semiHidden w:val="on"/>
    <w:rPr>
      <w:rFonts w:cstheme="majorBidi" w:eastAsiaTheme="majorEastAsia"/>
      <w:color w:val="104760" w:themeColor="accent1" w:themeShade="bf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semiHidden w:val="on"/>
    <w:rPr>
      <w:rFonts w:cstheme="majorBidi" w:eastAsiaTheme="majorEastAsia"/>
      <w:i/>
      <w:iCs/>
      <w:color w:val="595959" w:themeColor="text1" w:themeTint="a6"/>
    </w:rPr>
  </w:style>
  <w:style w:type="character" w:customStyle="1" w:styleId="Заголовок7Знак">
    <w:name w:val="Заголовок 7 Знак"/>
    <w:basedOn w:val="DefaultParagraphFont"/>
    <w:link w:val="Heading7"/>
    <w:uiPriority w:val="9"/>
    <w:semiHidden w:val="on"/>
    <w:rPr>
      <w:rFonts w:cstheme="majorBidi" w:eastAsiaTheme="majorEastAsia"/>
      <w:color w:val="595959" w:themeColor="text1" w:themeTint="a6"/>
    </w:rPr>
  </w:style>
  <w:style w:type="character" w:customStyle="1" w:styleId="Заголовок8Знак">
    <w:name w:val="Заголовок 8 Знак"/>
    <w:basedOn w:val="DefaultParagraphFont"/>
    <w:link w:val="Heading8"/>
    <w:uiPriority w:val="9"/>
    <w:semiHidden w:val="on"/>
    <w:rPr>
      <w:rFonts w:cstheme="majorBidi" w:eastAsiaTheme="majorEastAsia"/>
      <w:i/>
      <w:iCs/>
      <w:color w:val="272727" w:themeColor="text1" w:themeTint="d8"/>
    </w:rPr>
  </w:style>
  <w:style w:type="character" w:customStyle="1" w:styleId="Заголовок9Знак">
    <w:name w:val="Заголовок 9 Знак"/>
    <w:basedOn w:val="DefaultParagraphFont"/>
    <w:link w:val="Heading9"/>
    <w:uiPriority w:val="9"/>
    <w:semiHidden w:val="on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ЗаголовокЗнак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Цитата2Знак"/>
    <w:uiPriority w:val="29"/>
    <w:qFormat w:val="on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Цитата2Знак">
    <w:name w:val="Цитата 2 Знак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104760" w:themeColor="accent1" w:themeShade="bf"/>
    </w:rPr>
  </w:style>
  <w:style w:type="paragraph" w:styleId="IntenseQuote">
    <w:name w:val="Intense Quote"/>
    <w:basedOn w:val="Normal"/>
    <w:next w:val="Normal"/>
    <w:link w:val="ВыделеннаяцитатаЗнак"/>
    <w:uiPriority w:val="30"/>
    <w:qFormat w:val="on"/>
    <w:pPr>
      <w:pBdr>
        <w:top w:val="single" w:color="104760" w:themeColor="accent1" w:themeShade="bf" w:sz="4" w:space="10"/>
        <w:bottom w:val="single" w:color="104760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760" w:themeColor="accent1" w:themeShade="bf"/>
    </w:rPr>
  </w:style>
  <w:style w:type="character" w:customStyle="1" w:styleId="ВыделеннаяцитатаЗнак">
    <w:name w:val="Выделенная цитата Знак"/>
    <w:basedOn w:val="DefaultParagraphFont"/>
    <w:link w:val="IntenseQuote"/>
    <w:uiPriority w:val="30"/>
    <w:rPr>
      <w:i/>
      <w:iCs/>
      <w:color w:val="104760" w:themeColor="accent1" w:themeShade="bf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104760" w:themeColor="accent1" w:themeShade="bf"/>
      <w:spacing w:val="5"/>
    </w:rPr>
  </w:style>
  <w:style w:type="paragraph" w:styleId="Normal(Web)">
    <w:name w:val="Normal (Web)"/>
    <w:basedOn w:val="Normal"/>
    <w:uiPriority w:val="99"/>
    <w:semiHidden w:val="on"/>
    <w:unhideWhenUsed w:val="on"/>
    <w:rPr>
      <w:rFonts w:ascii="Times New Roman" w:cs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on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43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0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11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81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0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9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3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55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53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30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378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738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321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8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5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5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65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58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0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49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369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671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617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6153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11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991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440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7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6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49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73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77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998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223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914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7297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454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476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9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8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88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3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3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1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2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54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419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548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311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9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813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6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9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82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75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55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14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34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25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3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643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987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032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2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6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0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6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0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8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53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0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786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98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800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76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701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0093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5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2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7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58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89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1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238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748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2224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803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71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7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79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23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0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8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14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217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066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296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872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5090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3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6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8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4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52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50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92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755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3509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378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434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5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68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8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0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35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83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96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824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10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9429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2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618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0592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33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53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47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65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37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8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168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39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792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930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66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7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1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24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2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39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99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5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977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1506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72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315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5044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0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3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7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94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82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21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88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31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13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091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11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146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46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949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673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26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6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08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23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0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43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6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1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7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235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534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106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07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663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231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067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1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05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1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9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97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2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3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6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141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0999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660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415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6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0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8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4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53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2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75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57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75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364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767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31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1734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353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225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7279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49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56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4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04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42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7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451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990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582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389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765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9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9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53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60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32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65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9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45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78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785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493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026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1298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9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8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01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73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59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653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565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526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28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662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0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1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03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6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2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69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274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34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4384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85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113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7818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9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8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35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79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78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3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180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432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89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985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58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8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5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4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40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8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3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2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46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725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715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2560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000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40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8964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44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24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07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07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5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93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80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742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3975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727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305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0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2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2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51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54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68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550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244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452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76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985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8503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2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5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34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9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74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63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24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48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97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09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8866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101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741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0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8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1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76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81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91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8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56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94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09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7728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465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761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7242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8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6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0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83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043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51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772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216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329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2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14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81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43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18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2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505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227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10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372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455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5273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23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65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64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47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99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23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559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23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002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46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99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4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52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62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18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3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65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038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741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3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682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7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57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7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94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60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1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1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36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34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93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9919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50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31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7566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6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67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17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25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8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00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4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401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36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422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1564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45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063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8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1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7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56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5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68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41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31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909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1827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682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242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0595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7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8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52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07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76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1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612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092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808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1582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441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165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3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4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9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3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82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74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82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431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789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723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53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8477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28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07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2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57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72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98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04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264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024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8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9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16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4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60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470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268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8259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599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69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6005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3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70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98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78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21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594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370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846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08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076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7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2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1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12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61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25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49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98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155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5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921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23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919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6574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3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4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79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29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45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84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44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20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57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57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8007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93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740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3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8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26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6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06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8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135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34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19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481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69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5231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6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57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94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36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6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98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83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7691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504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950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5063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181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631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3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6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8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2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13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15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6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0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39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009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7767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247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459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2276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301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4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18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7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3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4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6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8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22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79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186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5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327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13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678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9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1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8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52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30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8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15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14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655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394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1799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06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2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8011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8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3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11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33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02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35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49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48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448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437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925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0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7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86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20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35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35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37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150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282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25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2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933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6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9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8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0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76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4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1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73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711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572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56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460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6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2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2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99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4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1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73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019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99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194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62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4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5016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2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1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9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81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91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047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28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341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653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626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7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5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66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14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26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65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81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70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40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64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869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262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770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9185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0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2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9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53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34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73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3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899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2284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297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04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1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0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1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7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96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67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08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68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210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518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22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63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284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6697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0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1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06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34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79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8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14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47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926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61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637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1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66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0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8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46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45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54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79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24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832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2208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762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825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480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0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25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9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56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98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2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65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982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6798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20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107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5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25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81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23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78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7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557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133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88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49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8070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0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1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8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23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51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73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401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129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30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8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2614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025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0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3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12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9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8105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247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13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86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0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24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Aptos" panose="0211000402020202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3048</Words>
  <Characters>17378</Characters>
  <Application>Microsoft Office Word</Application>
  <DocSecurity>0</DocSecurity>
  <Lines>144</Lines>
  <Paragraphs>40</Paragraphs>
  <ScaleCrop>false</ScaleCrop>
  <Company/>
  <LinksUpToDate>false</LinksUpToDate>
  <CharactersWithSpaces>20386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Сажин</dc:creator>
  <cp:lastModifiedBy>Ксения</cp:lastModifiedBy>
</cp:coreProperties>
</file>