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nucleo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adaptadores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de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sistema fuera un prototipo descartable de pocos días, separar en paquetes sería sobre-ingeniería. Acá el sistema tiene que crecer (más reglas, otras interfaces) y se defiende oralmente, así que la frontera paga.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 En la ventana, cada vez que se aprieta Jugar la partida la arma un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implementa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devuelve el juego, el que acredita los puntos y, si corresponde, la IA. La vista no crea ninguno de esos colaboradores con </w:t>
      </w:r>
      <w:r>
        <w:rPr>
          <w:rFonts w:ascii="Courier New" w:hAnsi="Courier New" w:eastAsia="Courier New"/>
          <w:b w:val="0"/>
          <w:color w:val="000000"/>
          <w:sz w:val="20"/>
        </w:rPr>
        <w:t>new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>. Agregar una regla nueva obligaba a modificarlo. Ahora es una clase nueva y una línea en el composition root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patrón era dos estados triviales y un booleano aparte, es decir, el patrón usado a medias. Con los estados terminales el patrón resuelve un problema real: de un estado terminal no se sale jugando, y deshacer vuelve al estado anterior sin trucos.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solo dos estados estables un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serían más claros. Se justifica por los estados terminales, que cambian el comportamiento de las jugadas.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 bis. Usuarios y ranking también viven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paquete </w:t>
      </w:r>
      <w:r>
        <w:rPr>
          <w:rFonts w:ascii="Courier New" w:hAnsi="Courier New" w:eastAsia="Courier New"/>
          <w:b w:val="0"/>
          <w:color w:val="000000"/>
          <w:sz w:val="20"/>
        </w:rPr>
        <w:t>usuarios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</w:t>
      </w:r>
      <w:r>
        <w:rPr>
          <w:rFonts w:ascii="Courier New" w:hAnsi="Courier New" w:eastAsia="Courier New"/>
          <w:b w:val="0"/>
          <w:color w:val="000000"/>
          <w:sz w:val="20"/>
        </w:rPr>
        <w:t>User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(valores inmutables), </w:t>
      </w:r>
      <w:r>
        <w:rPr>
          <w:rFonts w:ascii="Courier New" w:hAnsi="Courier New" w:eastAsia="Courier New"/>
          <w:b w:val="0"/>
          <w:color w:val="000000"/>
          <w:sz w:val="20"/>
        </w:rPr>
        <w:t>AccountService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(registrar, entrar, armar el ranking) y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>, un observador que escucha la partida y acredita el resultado. Guardar los datos es un puerto de salida (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 con un adaptador de archivo CSV (</w:t>
      </w:r>
      <w:r>
        <w:rPr>
          <w:rFonts w:ascii="Courier New" w:hAnsi="Courier New" w:eastAsia="Courier New"/>
          <w:b w:val="0"/>
          <w:color w:val="000000"/>
          <w:sz w:val="20"/>
        </w:rPr>
        <w:t>FileAccountStore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). Se entra solo con el nombre de usuario, sin contraseña; el id lo asigna el sistema y es interno.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Quién juega y cuántas partidas ganó no es una regla del ajedrez. Como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implementa los mismos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ya usaban la consola y la ventana, no se tocó ninguna clase del núcleo. Cambiar el CSV por otra forma de guardar es escribir otro adaptador de 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Deshacer la jugada final revierte el resultado y rehacerla lo vuelve a sumar, para que una misma partida no cuente dos veces.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usuarios reales haría falta contraseña, y el CSV no soporta bien dos procesos escribiendo a la vez; ahí convendría una base de datos detrás del mismo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12.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(y los de usuarios en </w:t>
      </w:r>
      <w:r>
        <w:rPr>
          <w:rFonts w:ascii="Courier New" w:hAnsi="Courier New" w:eastAsia="Courier New"/>
          <w:b w:val="0"/>
          <w:color w:val="000000"/>
          <w:sz w:val="20"/>
        </w:rPr>
        <w:t>AccountTests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un almacén en memoria como fake),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13.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