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color w:val="000000"/>
          <w:sz w:val="32"/>
        </w:rPr>
        <w:t>Justificación de decisiones de diseño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TPO de Ingeniería de Software (UADE): implementación de un ajedrez.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>Cada decisión está explicada en tres partes: qué se decidió, por qué, y en qué condiciones se rompería esa decisión (cuándo dejaría de convenir). Al final se listan los patrones que no se usaron y por qué.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1. El núcleo no conoce a los adaptadores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Las reglas del ajedrez viven en el paquete </w:t>
      </w:r>
      <w:r>
        <w:rPr>
          <w:rFonts w:ascii="Courier New" w:hAnsi="Courier New" w:eastAsia="Courier New"/>
          <w:b w:val="0"/>
          <w:color w:val="000000"/>
          <w:sz w:val="20"/>
        </w:rPr>
        <w:t>core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que no importa nada de </w:t>
      </w:r>
      <w:r>
        <w:rPr>
          <w:rFonts w:ascii="Courier New" w:hAnsi="Courier New" w:eastAsia="Courier New"/>
          <w:b w:val="0"/>
          <w:color w:val="000000"/>
          <w:sz w:val="20"/>
        </w:rPr>
        <w:t>adapters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ni de </w:t>
      </w:r>
      <w:r>
        <w:rPr>
          <w:rFonts w:ascii="Courier New" w:hAnsi="Courier New" w:eastAsia="Courier New"/>
          <w:b w:val="0"/>
          <w:color w:val="000000"/>
          <w:sz w:val="20"/>
        </w:rPr>
        <w:t>ai</w:t>
      </w:r>
      <w:r>
        <w:rPr>
          <w:rFonts w:ascii="Times New Roman" w:hAnsi="Times New Roman" w:eastAsia="Times New Roman"/>
          <w:b w:val="0"/>
          <w:color w:val="000000"/>
          <w:sz w:val="24"/>
        </w:rPr>
        <w:t>. La consola, la ventana y la IA son piezas externas que dependen del núcleo, nunca al revés.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Por 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La prueba es una sola pregunta: si cambia la tecnología, ¿esto cambia? Las reglas no cambian si pasamos de consola a ventana, por eso son núcleo. Gracias a esto la ventana Swing se agregó después sin tocar </w:t>
      </w:r>
      <w:r>
        <w:rPr>
          <w:rFonts w:ascii="Courier New" w:hAnsi="Courier New" w:eastAsia="Courier New"/>
          <w:b w:val="0"/>
          <w:color w:val="000000"/>
          <w:sz w:val="20"/>
        </w:rPr>
        <w:t>ChessGame</w:t>
      </w:r>
      <w:r>
        <w:rPr>
          <w:rFonts w:ascii="Times New Roman" w:hAnsi="Times New Roman" w:eastAsia="Times New Roman"/>
          <w:b w:val="0"/>
          <w:color w:val="000000"/>
          <w:sz w:val="24"/>
        </w:rPr>
        <w:t>, y el núcleo se prueba sin levantar ninguna infraestructura.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Cuándo se rompería.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Si el sistema fuera un prototipo descartable de pocos días, separar en paquetes sería sobre-ingeniería. Acá el sistema tiene que crecer (más reglas, otras interfaces) y se defiende oralmente, así que la frontera paga.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2. Un puerto de entrada y puertos de salida chicos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El mundo exterior le habla al núcleo por una sola interfaz, </w:t>
      </w:r>
      <w:r>
        <w:rPr>
          <w:rFonts w:ascii="Courier New" w:hAnsi="Courier New" w:eastAsia="Courier New"/>
          <w:b w:val="0"/>
          <w:color w:val="000000"/>
          <w:sz w:val="20"/>
        </w:rPr>
        <w:t>IChessGame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. El núcleo le habla al exterior por tres puertos de salida: </w:t>
      </w:r>
      <w:r>
        <w:rPr>
          <w:rFonts w:ascii="Courier New" w:hAnsi="Courier New" w:eastAsia="Courier New"/>
          <w:b w:val="0"/>
          <w:color w:val="000000"/>
          <w:sz w:val="20"/>
        </w:rPr>
        <w:t>IMoveListener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(lo que pasa con las piezas), </w:t>
      </w:r>
      <w:r>
        <w:rPr>
          <w:rFonts w:ascii="Courier New" w:hAnsi="Courier New" w:eastAsia="Courier New"/>
          <w:b w:val="0"/>
          <w:color w:val="000000"/>
          <w:sz w:val="20"/>
        </w:rPr>
        <w:t>IGameStatusListener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(el estado de la partida) e </w:t>
      </w:r>
      <w:r>
        <w:rPr>
          <w:rFonts w:ascii="Courier New" w:hAnsi="Courier New" w:eastAsia="Courier New"/>
          <w:b w:val="0"/>
          <w:color w:val="000000"/>
          <w:sz w:val="20"/>
        </w:rPr>
        <w:t>IPromotionChooser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(a qué pieza se corona).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Por 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Hay un solo puerto de entrada aunque haya dos adaptadores de entrada (teclado y mouse) y la IA; y un puerto de salida por cada cosa distinta que el núcleo necesita del exterior. El observer original tenía ocho métodos mezclados: se partió en dos para que quien solo quiere saber de movimientos no tenga que implementar el estado de la partida (Interface Segregation).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Cuándo se rompería.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Si ningún adaptador necesitara solo una de las dos mitades, volver a una sola interfaz sería más simple. Mientras haya clientes que usan una sola parte, separar conviene.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3. Inyección de dependencias por constructor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ourier New" w:hAnsi="Courier New" w:eastAsia="Courier New"/>
          <w:b w:val="0"/>
          <w:color w:val="000000"/>
          <w:sz w:val="20"/>
        </w:rPr>
        <w:t>ChessGame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recibe el tablero, los listeners, las reglas especiales y las reglas de tablas ya armadas, por constructor. </w:t>
      </w:r>
      <w:r>
        <w:rPr>
          <w:rFonts w:ascii="Courier New" w:hAnsi="Courier New" w:eastAsia="Courier New"/>
          <w:b w:val="0"/>
          <w:color w:val="000000"/>
          <w:sz w:val="20"/>
        </w:rPr>
        <w:t>Main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y </w:t>
      </w:r>
      <w:r>
        <w:rPr>
          <w:rFonts w:ascii="Courier New" w:hAnsi="Courier New" w:eastAsia="Courier New"/>
          <w:b w:val="0"/>
          <w:color w:val="000000"/>
          <w:sz w:val="20"/>
        </w:rPr>
        <w:t>MainSwing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crean y conectan las partidas de juego; </w:t>
      </w:r>
      <w:r>
        <w:rPr>
          <w:rFonts w:ascii="Courier New" w:hAnsi="Courier New" w:eastAsia="Courier New"/>
          <w:b w:val="0"/>
          <w:color w:val="000000"/>
          <w:sz w:val="20"/>
        </w:rPr>
        <w:t>SearchGames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arma la copia de búsqueda y los tests arman sus propios colaboradores. En la ventana, cada vez que se aprieta Jugar la partida la arma un </w:t>
      </w:r>
      <w:r>
        <w:rPr>
          <w:rFonts w:ascii="Courier New" w:hAnsi="Courier New" w:eastAsia="Courier New"/>
          <w:b w:val="0"/>
          <w:color w:val="000000"/>
          <w:sz w:val="20"/>
        </w:rPr>
        <w:t>GameBuilder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que implementa </w:t>
      </w:r>
      <w:r>
        <w:rPr>
          <w:rFonts w:ascii="Courier New" w:hAnsi="Courier New" w:eastAsia="Courier New"/>
          <w:b w:val="0"/>
          <w:color w:val="000000"/>
          <w:sz w:val="20"/>
        </w:rPr>
        <w:t>MainSwing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: devuelve el juego, el que acredita los puntos y, si corresponde, la IA. La vista no crea ninguno de esos colaboradores con </w:t>
      </w:r>
      <w:r>
        <w:rPr>
          <w:rFonts w:ascii="Courier New" w:hAnsi="Courier New" w:eastAsia="Courier New"/>
          <w:b w:val="0"/>
          <w:color w:val="000000"/>
          <w:sz w:val="20"/>
        </w:rPr>
        <w:t>new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Por 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Es el nivel 4 de inyección. Permite probar el núcleo con dobles de prueba (un stub que siempre corona a reina, un mock que registra los avisos) y cambiar el comportamiento sin editar </w:t>
      </w:r>
      <w:r>
        <w:rPr>
          <w:rFonts w:ascii="Courier New" w:hAnsi="Courier New" w:eastAsia="Courier New"/>
          <w:b w:val="0"/>
          <w:color w:val="000000"/>
          <w:sz w:val="20"/>
        </w:rPr>
        <w:t>ChessGame</w:t>
      </w:r>
      <w:r>
        <w:rPr>
          <w:rFonts w:ascii="Times New Roman" w:hAnsi="Times New Roman" w:eastAsia="Times New Roman"/>
          <w:b w:val="0"/>
          <w:color w:val="000000"/>
          <w:sz w:val="24"/>
        </w:rPr>
        <w:t>. El tablero y las cuatro listas son colaboradores distintos; el constructor deja esas dependencias explícitas.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Cuándo se rompería.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Si el constructor creciera con parámetros que son configuración y no colaboradores, convendría agruparlos en un objeto de configuración. Y para algo tan estable como un </w:t>
      </w:r>
      <w:r>
        <w:rPr>
          <w:rFonts w:ascii="Courier New" w:hAnsi="Courier New" w:eastAsia="Courier New"/>
          <w:b w:val="0"/>
          <w:color w:val="000000"/>
          <w:sz w:val="20"/>
        </w:rPr>
        <w:t>String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no hace falta abstraer.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4. Una sola clase </w:t>
      </w:r>
      <w:r>
        <w:rPr>
          <w:rFonts w:ascii="Courier New" w:hAnsi="Courier New" w:eastAsia="Courier New"/>
          <w:b w:val="0"/>
          <w:color w:val="000000"/>
          <w:sz w:val="20"/>
        </w:rPr>
        <w:t>Piece</w:t>
      </w:r>
      <w:r>
        <w:rPr>
          <w:rFonts w:ascii="Times New Roman" w:hAnsi="Times New Roman" w:eastAsia="Times New Roman"/>
          <w:b/>
          <w:color w:val="000000"/>
          <w:sz w:val="28"/>
        </w:rPr>
        <w:t xml:space="preserve"> que compone una estrategia de movimiento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No hay una subclase por pieza. </w:t>
      </w:r>
      <w:r>
        <w:rPr>
          <w:rFonts w:ascii="Courier New" w:hAnsi="Courier New" w:eastAsia="Courier New"/>
          <w:b w:val="0"/>
          <w:color w:val="000000"/>
          <w:sz w:val="20"/>
        </w:rPr>
        <w:t>Piece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tiene un tipo, un color y una </w:t>
      </w:r>
      <w:r>
        <w:rPr>
          <w:rFonts w:ascii="Courier New" w:hAnsi="Courier New" w:eastAsia="Courier New"/>
          <w:b w:val="0"/>
          <w:color w:val="000000"/>
          <w:sz w:val="20"/>
        </w:rPr>
        <w:t>IMovementStrategy</w:t>
      </w:r>
      <w:r>
        <w:rPr>
          <w:rFonts w:ascii="Times New Roman" w:hAnsi="Times New Roman" w:eastAsia="Times New Roman"/>
          <w:b w:val="0"/>
          <w:color w:val="000000"/>
          <w:sz w:val="24"/>
        </w:rPr>
        <w:t>. Cada pieza tiene su estrategia, y la reina compone las de la torre y el alfil.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Por 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Con herencia, una pieza nueva era una rama nueva del árbol y la reina tendría que heredar de dos clases. Con composición, una pieza nueva es una estrategia nueva y la reina reutiliza lo que ya existe sin heredar.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Cuándo se rompería.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Si las piezas compartieran mucho estado propio (puntos de vida, historial propio), una jerarquía corta y estable podría ser más clara. Acá una pieza es un valor inmutable con un comportamiento.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5. </w:t>
      </w:r>
      <w:r>
        <w:rPr>
          <w:rFonts w:ascii="Courier New" w:hAnsi="Courier New" w:eastAsia="Courier New"/>
          <w:b w:val="0"/>
          <w:color w:val="000000"/>
          <w:sz w:val="20"/>
        </w:rPr>
        <w:t>PieceType</w:t>
      </w:r>
      <w:r>
        <w:rPr>
          <w:rFonts w:ascii="Times New Roman" w:hAnsi="Times New Roman" w:eastAsia="Times New Roman"/>
          <w:b/>
          <w:color w:val="000000"/>
          <w:sz w:val="28"/>
        </w:rPr>
        <w:t xml:space="preserve"> es una clase de valor y </w:t>
      </w:r>
      <w:r>
        <w:rPr>
          <w:rFonts w:ascii="Courier New" w:hAnsi="Courier New" w:eastAsia="Courier New"/>
          <w:b w:val="0"/>
          <w:color w:val="000000"/>
          <w:sz w:val="20"/>
        </w:rPr>
        <w:t>PieceFactory</w:t>
      </w:r>
      <w:r>
        <w:rPr>
          <w:rFonts w:ascii="Times New Roman" w:hAnsi="Times New Roman" w:eastAsia="Times New Roman"/>
          <w:b/>
          <w:color w:val="000000"/>
          <w:sz w:val="28"/>
        </w:rPr>
        <w:t xml:space="preserve"> es un registro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El tipo de pieza dejó de ser un enum: es una clase de valor con igualdad por nombre. </w:t>
      </w:r>
      <w:r>
        <w:rPr>
          <w:rFonts w:ascii="Courier New" w:hAnsi="Courier New" w:eastAsia="Courier New"/>
          <w:b w:val="0"/>
          <w:color w:val="000000"/>
          <w:sz w:val="20"/>
        </w:rPr>
        <w:t>PieceFactory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es un registro </w:t>
      </w:r>
      <w:r>
        <w:rPr>
          <w:rFonts w:ascii="Courier New" w:hAnsi="Courier New" w:eastAsia="Courier New"/>
          <w:b w:val="0"/>
          <w:color w:val="000000"/>
          <w:sz w:val="20"/>
        </w:rPr>
        <w:t>tipo -&gt; estrategia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al que se le suman piezas con </w:t>
      </w:r>
      <w:r>
        <w:rPr>
          <w:rFonts w:ascii="Courier New" w:hAnsi="Courier New" w:eastAsia="Courier New"/>
          <w:b w:val="0"/>
          <w:color w:val="000000"/>
          <w:sz w:val="20"/>
        </w:rPr>
        <w:t>register()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Por 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Un enum es un conjunto cerrado: agregar una pieza obligaba a editar el enum y un </w:t>
      </w:r>
      <w:r>
        <w:rPr>
          <w:rFonts w:ascii="Courier New" w:hAnsi="Courier New" w:eastAsia="Courier New"/>
          <w:b w:val="0"/>
          <w:color w:val="000000"/>
          <w:sz w:val="20"/>
        </w:rPr>
        <w:t>switch</w:t>
      </w:r>
      <w:r>
        <w:rPr>
          <w:rFonts w:ascii="Times New Roman" w:hAnsi="Times New Roman" w:eastAsia="Times New Roman"/>
          <w:b w:val="0"/>
          <w:color w:val="000000"/>
          <w:sz w:val="24"/>
        </w:rPr>
        <w:t>, o sea a modificar clases existentes. Con esta decisión una pieza nueva (hay un test con un "Chancellor" que se mueve como torre y caballo) se agrega sin tocar nada.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Cuándo se rompería.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Si el juego tuviera un conjunto fijo y cerrado de piezas para siempre, un enum sería más simple y el compilador avisaría si falta un caso. Se eligió abierto porque la consigna evalúa justamente la escalabilidad.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6. El tamaño del tablero es un dato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</w:t>
      </w:r>
      <w:r>
        <w:rPr>
          <w:rFonts w:ascii="Courier New" w:hAnsi="Courier New" w:eastAsia="Courier New"/>
          <w:b w:val="0"/>
          <w:color w:val="000000"/>
          <w:sz w:val="20"/>
        </w:rPr>
        <w:t>Board(rows, columns)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conoce su tamaño y todos preguntan </w:t>
      </w:r>
      <w:r>
        <w:rPr>
          <w:rFonts w:ascii="Courier New" w:hAnsi="Courier New" w:eastAsia="Courier New"/>
          <w:b w:val="0"/>
          <w:color w:val="000000"/>
          <w:sz w:val="20"/>
        </w:rPr>
        <w:t>board.isInside()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. </w:t>
      </w:r>
      <w:r>
        <w:rPr>
          <w:rFonts w:ascii="Courier New" w:hAnsi="Courier New" w:eastAsia="Courier New"/>
          <w:b w:val="0"/>
          <w:color w:val="000000"/>
          <w:sz w:val="20"/>
        </w:rPr>
        <w:t>BoardSetup.custom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arma la posición inicial con al menos cuatro filas y una pieza trasera por columna. El peón blanco arranca en la segunda fila y el negro en la anteúltima; cada uno corona en el extremo opuesto.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Por 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Antes el 8 estaba repartido por varias clases. Con el tamaño como dato, cambiar de tablero es una llamada distinta (hay tests con 10x10 y 5x5) y no un cambio de código.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Cuándo se rompería.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Si el tablero fuera siempre 8x8 y nunca se pidiera otro, una constante alcanzaría. Se prefirió el dato porque la defensa individual puede pedir otro tamaño.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7. Command con historial para deshacer y rehacer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Cada jugada es un comando con </w:t>
      </w:r>
      <w:r>
        <w:rPr>
          <w:rFonts w:ascii="Courier New" w:hAnsi="Courier New" w:eastAsia="Courier New"/>
          <w:b w:val="0"/>
          <w:color w:val="000000"/>
          <w:sz w:val="20"/>
        </w:rPr>
        <w:t>execute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y </w:t>
      </w:r>
      <w:r>
        <w:rPr>
          <w:rFonts w:ascii="Courier New" w:hAnsi="Courier New" w:eastAsia="Courier New"/>
          <w:b w:val="0"/>
          <w:color w:val="000000"/>
          <w:sz w:val="20"/>
        </w:rPr>
        <w:t>undo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: </w:t>
      </w:r>
      <w:r>
        <w:rPr>
          <w:rFonts w:ascii="Courier New" w:hAnsi="Courier New" w:eastAsia="Courier New"/>
          <w:b w:val="0"/>
          <w:color w:val="000000"/>
          <w:sz w:val="20"/>
        </w:rPr>
        <w:t>MoveCommand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b w:val="0"/>
          <w:color w:val="000000"/>
          <w:sz w:val="20"/>
        </w:rPr>
        <w:t>CastlingCommand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b w:val="0"/>
          <w:color w:val="000000"/>
          <w:sz w:val="20"/>
        </w:rPr>
        <w:t>PromotionCommand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y </w:t>
      </w:r>
      <w:r>
        <w:rPr>
          <w:rFonts w:ascii="Courier New" w:hAnsi="Courier New" w:eastAsia="Courier New"/>
          <w:b w:val="0"/>
          <w:color w:val="000000"/>
          <w:sz w:val="20"/>
        </w:rPr>
        <w:t>EnPassantCommand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. </w:t>
      </w:r>
      <w:r>
        <w:rPr>
          <w:rFonts w:ascii="Courier New" w:hAnsi="Courier New" w:eastAsia="Courier New"/>
          <w:b w:val="0"/>
          <w:color w:val="000000"/>
          <w:sz w:val="20"/>
        </w:rPr>
        <w:t>ChessGame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guarda un historial y una pila de rehacer.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Por 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El comando guarda lo necesario para revertir la jugada (la pieza capturada, la torre del enroque, el peón de la coronación). Deshacer y rehacer salen del historial sin código especial por tipo de jugada. También sirve para saber qué casillas se tocaron.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Cuándo se rompería.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Si no hiciera falta deshacer, llamar al tablero directamente sería más simple y el patrón sería ceremonia de más.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8. Las jugadas especiales son reglas enchufables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El enroque, la captura al paso y la coronación implementan </w:t>
      </w:r>
      <w:r>
        <w:rPr>
          <w:rFonts w:ascii="Courier New" w:hAnsi="Courier New" w:eastAsia="Courier New"/>
          <w:b w:val="0"/>
          <w:color w:val="000000"/>
          <w:sz w:val="20"/>
        </w:rPr>
        <w:t>ISpecialMove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. </w:t>
      </w:r>
      <w:r>
        <w:rPr>
          <w:rFonts w:ascii="Courier New" w:hAnsi="Courier New" w:eastAsia="Courier New"/>
          <w:b w:val="0"/>
          <w:color w:val="000000"/>
          <w:sz w:val="20"/>
        </w:rPr>
        <w:t>ChessGame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las recibe por constructor y no sabe cuáles son: cada una declara qué destinos extra habilita y qué comando arma.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Por 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Antes estaban como </w:t>
      </w:r>
      <w:r>
        <w:rPr>
          <w:rFonts w:ascii="Courier New" w:hAnsi="Courier New" w:eastAsia="Courier New"/>
          <w:b w:val="0"/>
          <w:color w:val="000000"/>
          <w:sz w:val="20"/>
        </w:rPr>
        <w:t>if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dentro de </w:t>
      </w:r>
      <w:r>
        <w:rPr>
          <w:rFonts w:ascii="Courier New" w:hAnsi="Courier New" w:eastAsia="Courier New"/>
          <w:b w:val="0"/>
          <w:color w:val="000000"/>
          <w:sz w:val="20"/>
        </w:rPr>
        <w:t>ChessGame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con un </w:t>
      </w:r>
      <w:r>
        <w:rPr>
          <w:rFonts w:ascii="Courier New" w:hAnsi="Courier New" w:eastAsia="Courier New"/>
          <w:b w:val="0"/>
          <w:color w:val="000000"/>
          <w:sz w:val="20"/>
        </w:rPr>
        <w:t>instanceof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. Agregar una regla nueva obligaba a modificarlo. Ahora es una clase nueva y una línea en </w:t>
      </w:r>
      <w:r>
        <w:rPr>
          <w:rFonts w:ascii="Courier New" w:hAnsi="Courier New" w:eastAsia="Courier New"/>
          <w:b w:val="0"/>
          <w:color w:val="000000"/>
          <w:sz w:val="20"/>
        </w:rPr>
        <w:t>StandardRules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la fábrica que arma las reglas de siempre para la consola, la ventana y la búsqueda de la IA (Open/Closed). </w:t>
      </w:r>
      <w:r>
        <w:rPr>
          <w:rFonts w:ascii="Courier New" w:hAnsi="Courier New" w:eastAsia="Courier New"/>
          <w:b w:val="0"/>
          <w:color w:val="000000"/>
          <w:sz w:val="20"/>
        </w:rPr>
        <w:t>ChessGame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sigue sin saber cuáles son.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Cuándo se rompería.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Con una sola excepción a las reglas, un </w:t>
      </w:r>
      <w:r>
        <w:rPr>
          <w:rFonts w:ascii="Courier New" w:hAnsi="Courier New" w:eastAsia="Courier New"/>
          <w:b w:val="0"/>
          <w:color w:val="000000"/>
          <w:sz w:val="20"/>
        </w:rPr>
        <w:t>if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sería más directo. Con tres y la posibilidad de más, la estrategia compensa.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9. State con estados terminales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El turno es un estado (</w:t>
      </w:r>
      <w:r>
        <w:rPr>
          <w:rFonts w:ascii="Courier New" w:hAnsi="Courier New" w:eastAsia="Courier New"/>
          <w:b w:val="0"/>
          <w:color w:val="000000"/>
          <w:sz w:val="20"/>
        </w:rPr>
        <w:t>WhiteTurnState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b w:val="0"/>
          <w:color w:val="000000"/>
          <w:sz w:val="20"/>
        </w:rPr>
        <w:t>BlackTurnState</w:t>
      </w:r>
      <w:r>
        <w:rPr>
          <w:rFonts w:ascii="Times New Roman" w:hAnsi="Times New Roman" w:eastAsia="Times New Roman"/>
          <w:b w:val="0"/>
          <w:color w:val="000000"/>
          <w:sz w:val="24"/>
        </w:rPr>
        <w:t>) y el fin de la partida también (</w:t>
      </w:r>
      <w:r>
        <w:rPr>
          <w:rFonts w:ascii="Courier New" w:hAnsi="Courier New" w:eastAsia="Courier New"/>
          <w:b w:val="0"/>
          <w:color w:val="000000"/>
          <w:sz w:val="20"/>
        </w:rPr>
        <w:t>CheckmateState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b w:val="0"/>
          <w:color w:val="000000"/>
          <w:sz w:val="20"/>
        </w:rPr>
        <w:t>StalemateState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b w:val="0"/>
          <w:color w:val="000000"/>
          <w:sz w:val="20"/>
        </w:rPr>
        <w:t>DrawState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). No hay un booleano </w:t>
      </w:r>
      <w:r>
        <w:rPr>
          <w:rFonts w:ascii="Courier New" w:hAnsi="Courier New" w:eastAsia="Courier New"/>
          <w:b w:val="0"/>
          <w:color w:val="000000"/>
          <w:sz w:val="20"/>
        </w:rPr>
        <w:t>gameOver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Por 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Antes el patrón era dos estados triviales y un booleano aparte, es decir, el patrón usado a medias. Con los estados terminales el patrón resuelve un problema real: de un estado terminal no se sale jugando, y deshacer vuelve al estado anterior sin trucos.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Cuándo se rompería.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Con solo dos estados estables un enum y un </w:t>
      </w:r>
      <w:r>
        <w:rPr>
          <w:rFonts w:ascii="Courier New" w:hAnsi="Courier New" w:eastAsia="Courier New"/>
          <w:b w:val="0"/>
          <w:color w:val="000000"/>
          <w:sz w:val="20"/>
        </w:rPr>
        <w:t>switch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serían más claros. Se justifica por los estados terminales, que cambian el comportamiento de las jugadas.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9 bis. Dónde vive la validación de jugadas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La estrategia de cada pieza dice a dónde podría moverse según sus reglas (jugadas pseudo-legales). </w:t>
      </w:r>
      <w:r>
        <w:rPr>
          <w:rFonts w:ascii="Courier New" w:hAnsi="Courier New" w:eastAsia="Courier New"/>
          <w:b w:val="0"/>
          <w:color w:val="000000"/>
          <w:sz w:val="20"/>
        </w:rPr>
        <w:t>ChessGame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filtra las que dejarían al propio rey en jaque, porque es el único que conoce el estado completo de la partida.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Por 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Poner la validación completa dentro de cada pieza obligaría a que cada una conozca al rey y al resto del tablero, y a recalcular constantemente. Separar "cómo se mueve" de "es legal en esta partida" mantiene a las piezas simples.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Cuándo se rompería.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Si el costo de simular cada jugada sobre una copia del tablero fuera un problema medido, habría que optimizar esa parte (por ejemplo, detectando clavadas), pero solo después de medir.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10. Las tablas son reglas inyectadas y el derecho de enroque sale del historial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Las condiciones de tablas (</w:t>
      </w:r>
      <w:r>
        <w:rPr>
          <w:rFonts w:ascii="Courier New" w:hAnsi="Courier New" w:eastAsia="Courier New"/>
          <w:b w:val="0"/>
          <w:color w:val="000000"/>
          <w:sz w:val="20"/>
        </w:rPr>
        <w:t>InsufficientMaterialRule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b w:val="0"/>
          <w:color w:val="000000"/>
          <w:sz w:val="20"/>
        </w:rPr>
        <w:t>FiftyMoveRule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b w:val="0"/>
          <w:color w:val="000000"/>
          <w:sz w:val="20"/>
        </w:rPr>
        <w:t>ThreefoldRepetitionRule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) implementan </w:t>
      </w:r>
      <w:r>
        <w:rPr>
          <w:rFonts w:ascii="Courier New" w:hAnsi="Courier New" w:eastAsia="Courier New"/>
          <w:b w:val="0"/>
          <w:color w:val="000000"/>
          <w:sz w:val="20"/>
        </w:rPr>
        <w:t>IDrawRule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y se inyectan. Para el enroque, que el rey y la torre "no se movieron" se calcula con las casillas tocadas del historial, sin banderas.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Por 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Una regla de tablas nueva es una clase nueva. Y al no guardar banderas sueltas, deshacer devuelve el derecho de enroque solo, que es la fuente típica de errores.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Cuándo se rompería.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Si el historial fuera enorme y consultarlo en cada jugada pesara, habría que guardar el dato calculado. Con partidas de ajedrez no es el caso.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11. La IA vive afuera del núcleo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El oponente está en el paquete </w:t>
      </w:r>
      <w:r>
        <w:rPr>
          <w:rFonts w:ascii="Courier New" w:hAnsi="Courier New" w:eastAsia="Courier New"/>
          <w:b w:val="0"/>
          <w:color w:val="000000"/>
          <w:sz w:val="20"/>
        </w:rPr>
        <w:t>ai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: una interfaz </w:t>
      </w:r>
      <w:r>
        <w:rPr>
          <w:rFonts w:ascii="Courier New" w:hAnsi="Courier New" w:eastAsia="Courier New"/>
          <w:b w:val="0"/>
          <w:color w:val="000000"/>
          <w:sz w:val="20"/>
        </w:rPr>
        <w:t>IOpponent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con tres niveles (azar, captura codiciosa y minimax de profundidad 2). El minimax evalúa con el material y un poco de criterio posicional (</w:t>
      </w:r>
      <w:r>
        <w:rPr>
          <w:rFonts w:ascii="Courier New" w:hAnsi="Courier New" w:eastAsia="Courier New"/>
          <w:b w:val="0"/>
          <w:color w:val="000000"/>
          <w:sz w:val="20"/>
        </w:rPr>
        <w:t>Evaluation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: peones y piezas hacia el centro, desarrollo de caballos y alfiles, y el rey en su fila mientras haya damas), para que no juegue al azar cuando ninguna jugada gana material. Piensa sobre una partida de búsqueda propia y juega su jugada por </w:t>
      </w:r>
      <w:r>
        <w:rPr>
          <w:rFonts w:ascii="Courier New" w:hAnsi="Courier New" w:eastAsia="Courier New"/>
          <w:b w:val="0"/>
          <w:color w:val="000000"/>
          <w:sz w:val="20"/>
        </w:rPr>
        <w:t>IChessGame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Por 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No es parte de las reglas del juego, así que no puede ensuciar el núcleo. Como solo conoce la interfaz del puerto de entrada, se agregó sin modificar ninguna clase del núcleo, y no abre diálogos ni toca la pantalla mientras piensa.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Cuándo se rompería.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Si hiciera falta una IA fuerte, el minimax simple no alcanza (haría falta poda y una mejor evaluación), y probablemente convendría un proceso externo detrás de otro puerto.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11 bis. Usuarios y ranking también viven afuera del núcleo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El paquete </w:t>
      </w:r>
      <w:r>
        <w:rPr>
          <w:rFonts w:ascii="Courier New" w:hAnsi="Courier New" w:eastAsia="Courier New"/>
          <w:b w:val="0"/>
          <w:color w:val="000000"/>
          <w:sz w:val="20"/>
        </w:rPr>
        <w:t>accounts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tiene </w:t>
      </w:r>
      <w:r>
        <w:rPr>
          <w:rFonts w:ascii="Courier New" w:hAnsi="Courier New" w:eastAsia="Courier New"/>
          <w:b w:val="0"/>
          <w:color w:val="000000"/>
          <w:sz w:val="20"/>
        </w:rPr>
        <w:t>User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y </w:t>
      </w:r>
      <w:r>
        <w:rPr>
          <w:rFonts w:ascii="Courier New" w:hAnsi="Courier New" w:eastAsia="Courier New"/>
          <w:b w:val="0"/>
          <w:color w:val="000000"/>
          <w:sz w:val="20"/>
        </w:rPr>
        <w:t>Score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(valores inmutables), </w:t>
      </w:r>
      <w:r>
        <w:rPr>
          <w:rFonts w:ascii="Courier New" w:hAnsi="Courier New" w:eastAsia="Courier New"/>
          <w:b w:val="0"/>
          <w:color w:val="000000"/>
          <w:sz w:val="20"/>
        </w:rPr>
        <w:t>AccountService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(registrar, entrar, armar el ranking) y </w:t>
      </w:r>
      <w:r>
        <w:rPr>
          <w:rFonts w:ascii="Courier New" w:hAnsi="Courier New" w:eastAsia="Courier New"/>
          <w:b w:val="0"/>
          <w:color w:val="000000"/>
          <w:sz w:val="20"/>
        </w:rPr>
        <w:t>ScoreRecorder</w:t>
      </w:r>
      <w:r>
        <w:rPr>
          <w:rFonts w:ascii="Times New Roman" w:hAnsi="Times New Roman" w:eastAsia="Times New Roman"/>
          <w:b w:val="0"/>
          <w:color w:val="000000"/>
          <w:sz w:val="24"/>
        </w:rPr>
        <w:t>, un observador que escucha la partida y acredita el resultado. Guardar los datos es un puerto de salida (</w:t>
      </w:r>
      <w:r>
        <w:rPr>
          <w:rFonts w:ascii="Courier New" w:hAnsi="Courier New" w:eastAsia="Courier New"/>
          <w:b w:val="0"/>
          <w:color w:val="000000"/>
          <w:sz w:val="20"/>
        </w:rPr>
        <w:t>IAccountStore</w:t>
      </w:r>
      <w:r>
        <w:rPr>
          <w:rFonts w:ascii="Times New Roman" w:hAnsi="Times New Roman" w:eastAsia="Times New Roman"/>
          <w:b w:val="0"/>
          <w:color w:val="000000"/>
          <w:sz w:val="24"/>
        </w:rPr>
        <w:t>) con un adaptador de archivo CSV (</w:t>
      </w:r>
      <w:r>
        <w:rPr>
          <w:rFonts w:ascii="Courier New" w:hAnsi="Courier New" w:eastAsia="Courier New"/>
          <w:b w:val="0"/>
          <w:color w:val="000000"/>
          <w:sz w:val="20"/>
        </w:rPr>
        <w:t>FileAccountStore</w:t>
      </w:r>
      <w:r>
        <w:rPr>
          <w:rFonts w:ascii="Times New Roman" w:hAnsi="Times New Roman" w:eastAsia="Times New Roman"/>
          <w:b w:val="0"/>
          <w:color w:val="000000"/>
          <w:sz w:val="24"/>
        </w:rPr>
        <w:t>). Se entra solo con el nombre de usuario, sin contraseña; el id lo asigna el sistema y es interno.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Por 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Quién juega y cuántas partidas ganó no es una regla del ajedrez. Como </w:t>
      </w:r>
      <w:r>
        <w:rPr>
          <w:rFonts w:ascii="Courier New" w:hAnsi="Courier New" w:eastAsia="Courier New"/>
          <w:b w:val="0"/>
          <w:color w:val="000000"/>
          <w:sz w:val="20"/>
        </w:rPr>
        <w:t>ScoreRecorder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implementa los mismos </w:t>
      </w:r>
      <w:r>
        <w:rPr>
          <w:rFonts w:ascii="Courier New" w:hAnsi="Courier New" w:eastAsia="Courier New"/>
          <w:b w:val="0"/>
          <w:color w:val="000000"/>
          <w:sz w:val="20"/>
        </w:rPr>
        <w:t>IMoveListener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e </w:t>
      </w:r>
      <w:r>
        <w:rPr>
          <w:rFonts w:ascii="Courier New" w:hAnsi="Courier New" w:eastAsia="Courier New"/>
          <w:b w:val="0"/>
          <w:color w:val="000000"/>
          <w:sz w:val="20"/>
        </w:rPr>
        <w:t>IGameStatusListener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que ya usaban la consola y la ventana, no se tocó ninguna clase del núcleo. Cambiar el CSV por otra forma de guardar es escribir otro adaptador de </w:t>
      </w:r>
      <w:r>
        <w:rPr>
          <w:rFonts w:ascii="Courier New" w:hAnsi="Courier New" w:eastAsia="Courier New"/>
          <w:b w:val="0"/>
          <w:color w:val="000000"/>
          <w:sz w:val="20"/>
        </w:rPr>
        <w:t>IAccountStore</w:t>
      </w:r>
      <w:r>
        <w:rPr>
          <w:rFonts w:ascii="Times New Roman" w:hAnsi="Times New Roman" w:eastAsia="Times New Roman"/>
          <w:b w:val="0"/>
          <w:color w:val="000000"/>
          <w:sz w:val="24"/>
        </w:rPr>
        <w:t>. Deshacer la jugada final revierte el resultado y rehacerla lo vuelve a sumar, para que una misma partida no cuente dos veces.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Cuándo se rompería.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Con usuarios reales haría falta contraseña, y el CSV no soporta bien dos procesos escribiendo a la vez; ahí convendría una base de datos detrás del mismo puerto.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12. Tests del núcleo con un runner propio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Los tests están en </w:t>
      </w:r>
      <w:r>
        <w:rPr>
          <w:rFonts w:ascii="Courier New" w:hAnsi="Courier New" w:eastAsia="Courier New"/>
          <w:b w:val="0"/>
          <w:color w:val="000000"/>
          <w:sz w:val="20"/>
        </w:rPr>
        <w:t>ChessCoreTests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(y los de usuarios en </w:t>
      </w:r>
      <w:r>
        <w:rPr>
          <w:rFonts w:ascii="Courier New" w:hAnsi="Courier New" w:eastAsia="Courier New"/>
          <w:b w:val="0"/>
          <w:color w:val="000000"/>
          <w:sz w:val="20"/>
        </w:rPr>
        <w:t>AccountTests</w:t>
      </w:r>
      <w:r>
        <w:rPr>
          <w:rFonts w:ascii="Times New Roman" w:hAnsi="Times New Roman" w:eastAsia="Times New Roman"/>
          <w:b w:val="0"/>
          <w:color w:val="000000"/>
          <w:sz w:val="24"/>
        </w:rPr>
        <w:t>, con un almacén en memoria como fake), con formato Arrange-Act-Assert, un stub (</w:t>
      </w:r>
      <w:r>
        <w:rPr>
          <w:rFonts w:ascii="Courier New" w:hAnsi="Courier New" w:eastAsia="Courier New"/>
          <w:b w:val="0"/>
          <w:color w:val="000000"/>
          <w:sz w:val="20"/>
        </w:rPr>
        <w:t>AlwaysQueenChooser</w:t>
      </w:r>
      <w:r>
        <w:rPr>
          <w:rFonts w:ascii="Times New Roman" w:hAnsi="Times New Roman" w:eastAsia="Times New Roman"/>
          <w:b w:val="0"/>
          <w:color w:val="000000"/>
          <w:sz w:val="24"/>
        </w:rPr>
        <w:t>), un mock (</w:t>
      </w:r>
      <w:r>
        <w:rPr>
          <w:rFonts w:ascii="Courier New" w:hAnsi="Courier New" w:eastAsia="Courier New"/>
          <w:b w:val="0"/>
          <w:color w:val="000000"/>
          <w:sz w:val="20"/>
        </w:rPr>
        <w:t>RecordingObserver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) y los marcados con </w:t>
      </w:r>
      <w:r>
        <w:rPr>
          <w:rFonts w:ascii="Courier New" w:hAnsi="Courier New" w:eastAsia="Courier New"/>
          <w:b w:val="0"/>
          <w:color w:val="000000"/>
          <w:sz w:val="20"/>
        </w:rPr>
        <w:t>// TDD: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escritos antes que el código. Se corren con </w:t>
      </w:r>
      <w:r>
        <w:rPr>
          <w:rFonts w:ascii="Courier New" w:hAnsi="Courier New" w:eastAsia="Courier New"/>
          <w:b w:val="0"/>
          <w:color w:val="000000"/>
          <w:sz w:val="20"/>
        </w:rPr>
        <w:t>./scripts/test.sh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y no usan librerías.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Por qué.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Corren solo con </w:t>
      </w:r>
      <w:r>
        <w:rPr>
          <w:rFonts w:ascii="Courier New" w:hAnsi="Courier New" w:eastAsia="Courier New"/>
          <w:b w:val="0"/>
          <w:color w:val="000000"/>
          <w:sz w:val="20"/>
        </w:rPr>
        <w:t>javac</w:t>
      </w:r>
      <w:r>
        <w:rPr>
          <w:rFonts w:ascii="Times New Roman" w:hAnsi="Times New Roman" w:eastAsia="Times New Roman"/>
          <w:b w:val="0"/>
          <w:color w:val="000000"/>
          <w:sz w:val="24"/>
        </w:rPr>
        <w:t>, sin infraestructura, que es lo que pide la consigna, y no hay nada para instalar ni explicar en la defensa.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>Cuándo se rompería.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En un proyecto real con un equipo grande convendría JUnit, por el reporte, los filtros y la integración con las herramientas.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13. Simplificaciones declaradas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La repetición de posición ignora los derechos de enroque y de captura al paso.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La simulación de captura al paso no retira el peón capturado: puede permitir un jaque descubierto horizontal y también rechazar una captura que eliminaría al peón que da jaque.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La búsqueda de la IA no conserva el historial: puede evaluar de forma imprecisa el enroque, la captura al paso y las tablas por repetición o por 50 movimientos. La jugada final se filtra contra las jugadas legales de la partida real.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Patrones que no se usaron</w:t>
      </w:r>
    </w:p>
    <w:p>
      <w:pPr>
        <w:pStyle w:val="ListBullet"/>
      </w:pPr>
      <w:r>
        <w:rPr>
          <w:rFonts w:ascii="Times New Roman" w:hAnsi="Times New Roman" w:eastAsia="Times New Roman"/>
          <w:b/>
          <w:color w:val="000000"/>
          <w:sz w:val="24"/>
        </w:rPr>
        <w:t>Singleton</w:t>
      </w:r>
      <w:r>
        <w:rPr>
          <w:rFonts w:ascii="Times New Roman" w:hAnsi="Times New Roman" w:eastAsia="Times New Roman"/>
          <w:b w:val="0"/>
          <w:color w:val="000000"/>
          <w:sz w:val="24"/>
        </w:rPr>
        <w:t>: no hay nada que deba existir una sola vez; sería estado global sin necesidad.</w:t>
      </w:r>
    </w:p>
    <w:p>
      <w:pPr>
        <w:pStyle w:val="ListBullet"/>
      </w:pPr>
      <w:r>
        <w:rPr>
          <w:rFonts w:ascii="Times New Roman" w:hAnsi="Times New Roman" w:eastAsia="Times New Roman"/>
          <w:b/>
          <w:color w:val="000000"/>
          <w:sz w:val="24"/>
        </w:rPr>
        <w:t>Service Locator</w:t>
      </w:r>
      <w:r>
        <w:rPr>
          <w:rFonts w:ascii="Times New Roman" w:hAnsi="Times New Roman" w:eastAsia="Times New Roman"/>
          <w:b w:val="0"/>
          <w:color w:val="000000"/>
          <w:sz w:val="24"/>
        </w:rPr>
        <w:t>: se prefirió inyectar por constructor, que deja explícitas las dependencias.</w:t>
      </w:r>
    </w:p>
    <w:p>
      <w:pPr>
        <w:pStyle w:val="ListBullet"/>
      </w:pPr>
      <w:r>
        <w:rPr>
          <w:rFonts w:ascii="Times New Roman" w:hAnsi="Times New Roman" w:eastAsia="Times New Roman"/>
          <w:b/>
          <w:color w:val="000000"/>
          <w:sz w:val="24"/>
        </w:rPr>
        <w:t>Facade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: </w:t>
      </w:r>
      <w:r>
        <w:rPr>
          <w:rFonts w:ascii="Courier New" w:hAnsi="Courier New" w:eastAsia="Courier New"/>
          <w:b w:val="0"/>
          <w:color w:val="000000"/>
          <w:sz w:val="20"/>
        </w:rPr>
        <w:t>IChessGame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ya es la entrada única; otra capa encima no agregaría nada.</w:t>
      </w:r>
    </w:p>
    <w:p>
      <w:pPr>
        <w:pStyle w:val="ListBullet"/>
      </w:pPr>
      <w:r>
        <w:rPr>
          <w:rFonts w:ascii="Times New Roman" w:hAnsi="Times New Roman" w:eastAsia="Times New Roman"/>
          <w:b/>
          <w:color w:val="000000"/>
          <w:sz w:val="24"/>
        </w:rPr>
        <w:t>Object Pool</w:t>
      </w:r>
      <w:r>
        <w:rPr>
          <w:rFonts w:ascii="Times New Roman" w:hAnsi="Times New Roman" w:eastAsia="Times New Roman"/>
          <w:b w:val="0"/>
          <w:color w:val="000000"/>
          <w:sz w:val="24"/>
        </w:rPr>
        <w:t>: no hay un problema de rendimiento medido que lo justifique.</w:t>
      </w:r>
    </w:p>
    <w:p>
      <w:r>
        <w:rPr>
          <w:rFonts w:ascii="Times New Roman" w:hAnsi="Times New Roman" w:eastAsia="Times New Roman"/>
          <w:b w:val="0"/>
          <w:color w:val="000000"/>
          <w:sz w:val="24"/>
        </w:rPr>
        <w:t xml:space="preserve">Fuera del núcleo, </w:t>
      </w:r>
      <w:r>
        <w:rPr>
          <w:rFonts w:ascii="Courier New" w:hAnsi="Courier New" w:eastAsia="Courier New"/>
          <w:b w:val="0"/>
          <w:color w:val="000000"/>
          <w:sz w:val="20"/>
        </w:rPr>
        <w:t>AutoPromotionChooser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sí usa Decorator: envuelve al selector humano y elige reina automáticamente para el bando de la IA, en la consola y en la ventana.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