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611D9C"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We can write the state space equations during d.Ts as follows:</w:t>
      </w:r>
    </w:p>
    <w:p w14:paraId="236066DE" w14:textId="5CCBC62E" w:rsidR="00274405" w:rsidRDefault="00943AE9"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output. </w:t>
      </w:r>
      <w:r>
        <w:rPr>
          <w:szCs w:val="24"/>
        </w:rPr>
        <w:t xml:space="preserve">We can write the state space equations during       (1-d).Ts as follows: </w:t>
      </w:r>
    </w:p>
    <w:p w14:paraId="29504673" w14:textId="09108CB9" w:rsidR="00274405" w:rsidRDefault="00943AE9"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943AE9"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x=X+x).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943AE9"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943AE9"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943AE9"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Vd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3D7FD160" w:rsidR="00354F79" w:rsidRDefault="000322AF" w:rsidP="000322AF">
      <w:pPr>
        <w:pStyle w:val="ResimYazs"/>
        <w:jc w:val="center"/>
        <w:rPr>
          <w:rFonts w:eastAsiaTheme="minorEastAsia"/>
          <w:sz w:val="24"/>
          <w:szCs w:val="24"/>
        </w:rPr>
      </w:pPr>
      <w:r>
        <w:t xml:space="preserve">Figure </w:t>
      </w:r>
      <w:r w:rsidR="00943AE9">
        <w:fldChar w:fldCharType="begin"/>
      </w:r>
      <w:r w:rsidR="00943AE9">
        <w:instrText xml:space="preserve"> SEQ Figure \* ARABIC </w:instrText>
      </w:r>
      <w:r w:rsidR="00943AE9">
        <w:fldChar w:fldCharType="separate"/>
      </w:r>
      <w:r w:rsidR="00943AE9">
        <w:rPr>
          <w:noProof/>
        </w:rPr>
        <w:t>1</w:t>
      </w:r>
      <w:r w:rsidR="00943AE9">
        <w:rPr>
          <w:noProof/>
        </w:rPr>
        <w:fldChar w:fldCharType="end"/>
      </w:r>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943AE9"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943AE9"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943AE9"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sidR="00BE1D52">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943AE9"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004053C3" w:rsidRPr="004053C3">
        <w:rPr>
          <w:rFonts w:eastAsiaTheme="minorEastAsia"/>
          <w:sz w:val="28"/>
          <w:szCs w:val="28"/>
        </w:rPr>
        <w:t xml:space="preserve">        </w:t>
      </w:r>
      <w:r w:rsidR="004053C3" w:rsidRPr="004053C3">
        <w:rPr>
          <w:rFonts w:eastAsiaTheme="minorEastAsia"/>
          <w:szCs w:val="24"/>
        </w:rPr>
        <w:t xml:space="preserve">                            </w:t>
      </w:r>
      <w:r w:rsidR="004053C3">
        <w:rPr>
          <w:rFonts w:eastAsiaTheme="minorEastAsia"/>
          <w:szCs w:val="24"/>
        </w:rPr>
        <w:t>(18)</w:t>
      </w:r>
    </w:p>
    <w:p w14:paraId="1DC04EA6" w14:textId="0F5D658E" w:rsidR="004053C3" w:rsidRDefault="004053C3" w:rsidP="004053C3">
      <w:pPr>
        <w:jc w:val="right"/>
        <w:rPr>
          <w:rFonts w:eastAsiaTheme="minorEastAsia"/>
          <w:szCs w:val="24"/>
        </w:rPr>
      </w:pPr>
    </w:p>
    <w:p w14:paraId="0D0DB5E1" w14:textId="5104C566" w:rsidR="009538D4" w:rsidRDefault="009538D4" w:rsidP="009538D4">
      <w:pPr>
        <w:pStyle w:val="Balk1"/>
        <w:rPr>
          <w:rFonts w:eastAsiaTheme="minorEastAsia"/>
        </w:rPr>
      </w:pPr>
      <w:r>
        <w:rPr>
          <w:rFonts w:eastAsiaTheme="minorEastAsia"/>
        </w:rPr>
        <w:t>Compensator Design</w:t>
      </w:r>
    </w:p>
    <w:p w14:paraId="5DFF1B45" w14:textId="1EC60C0C" w:rsidR="00381445" w:rsidRDefault="00381445" w:rsidP="009538D4"/>
    <w:p w14:paraId="591B9321" w14:textId="77777777" w:rsidR="00381445" w:rsidRDefault="00381445" w:rsidP="009538D4">
      <w:r>
        <w:tab/>
        <w:t>For the compensator design, we first need to find the pole/zero frequencies of the transfer function that we obtained and select a zero-crossover frequency. Zero- crossover frequency is selected as 1/5 to 1/10 of the frequency of switching. We selected it as 1/8 of out switching frequency which is 5kHz. Pole and zero frequencies are found from the equations below:</w:t>
      </w:r>
    </w:p>
    <w:p w14:paraId="2EC8E401" w14:textId="64591D9E" w:rsidR="00381445" w:rsidRDefault="00381445" w:rsidP="00381445">
      <w:pPr>
        <w:jc w:val="right"/>
      </w:pPr>
      <m:oMath>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pole</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ad>
              <m:radPr>
                <m:degHide m:val="1"/>
                <m:ctrlPr>
                  <w:rPr>
                    <w:rFonts w:ascii="Cambria Math" w:hAnsi="Cambria Math"/>
                    <w:i/>
                    <w:sz w:val="28"/>
                    <w:szCs w:val="24"/>
                  </w:rPr>
                </m:ctrlPr>
              </m:radPr>
              <m:deg/>
              <m:e>
                <m:r>
                  <w:rPr>
                    <w:rFonts w:ascii="Cambria Math" w:hAnsi="Cambria Math"/>
                    <w:sz w:val="28"/>
                    <w:szCs w:val="24"/>
                  </w:rPr>
                  <m:t>L*C</m:t>
                </m:r>
              </m:e>
            </m:rad>
          </m:den>
        </m:f>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zero</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
              <w:rPr>
                <w:rFonts w:ascii="Cambria Math" w:hAnsi="Cambria Math"/>
                <w:sz w:val="28"/>
                <w:szCs w:val="24"/>
              </w:rPr>
              <m:t>C*</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den>
        </m:f>
      </m:oMath>
      <w:r>
        <w:rPr>
          <w:rFonts w:eastAsiaTheme="minorEastAsia"/>
        </w:rPr>
        <w:t xml:space="preserve">                                              (19)</w:t>
      </w:r>
      <w:r>
        <w:t xml:space="preserve"> </w:t>
      </w:r>
    </w:p>
    <w:p w14:paraId="2554D146" w14:textId="77777777" w:rsidR="00381445" w:rsidRDefault="00381445" w:rsidP="00381445"/>
    <w:p w14:paraId="155D3698" w14:textId="77777777" w:rsidR="00381445" w:rsidRDefault="00381445" w:rsidP="00381445">
      <w:r>
        <w:t>The table below shows the important frequencies of this system:</w:t>
      </w:r>
    </w:p>
    <w:p w14:paraId="30D962A9" w14:textId="509E3D2F" w:rsidR="00381445" w:rsidRDefault="00381445" w:rsidP="00381445">
      <w:pPr>
        <w:pStyle w:val="ResimYazs"/>
        <w:keepNext/>
        <w:jc w:val="center"/>
      </w:pPr>
      <w:r>
        <w:t xml:space="preserve">Table </w:t>
      </w:r>
      <w:fldSimple w:instr=" SEQ Table \* ARABIC ">
        <w:r>
          <w:rPr>
            <w:noProof/>
          </w:rPr>
          <w:t>1</w:t>
        </w:r>
      </w:fldSimple>
      <w:r>
        <w:t>: Important frequencies of the system.</w:t>
      </w:r>
    </w:p>
    <w:tbl>
      <w:tblPr>
        <w:tblStyle w:val="TabloKlavuzu"/>
        <w:tblW w:w="7480" w:type="dxa"/>
        <w:jc w:val="center"/>
        <w:tblLook w:val="04A0" w:firstRow="1" w:lastRow="0" w:firstColumn="1" w:lastColumn="0" w:noHBand="0" w:noVBand="1"/>
      </w:tblPr>
      <w:tblGrid>
        <w:gridCol w:w="1870"/>
        <w:gridCol w:w="1870"/>
        <w:gridCol w:w="1870"/>
        <w:gridCol w:w="1870"/>
      </w:tblGrid>
      <w:tr w:rsidR="00381445" w14:paraId="01DACD2E" w14:textId="77777777" w:rsidTr="00FE31EB">
        <w:trPr>
          <w:jc w:val="center"/>
        </w:trPr>
        <w:tc>
          <w:tcPr>
            <w:tcW w:w="1870" w:type="dxa"/>
          </w:tcPr>
          <w:p w14:paraId="0921EC88" w14:textId="7AB1551F" w:rsidR="00381445" w:rsidRDefault="00381445" w:rsidP="00FE31EB">
            <w:pPr>
              <w:jc w:val="center"/>
            </w:pPr>
            <w:r>
              <w:t>F pole</w:t>
            </w:r>
          </w:p>
        </w:tc>
        <w:tc>
          <w:tcPr>
            <w:tcW w:w="1870" w:type="dxa"/>
          </w:tcPr>
          <w:p w14:paraId="757BE1AA" w14:textId="65B2BB9D" w:rsidR="00381445" w:rsidRDefault="00381445" w:rsidP="00FE31EB">
            <w:pPr>
              <w:jc w:val="center"/>
            </w:pPr>
            <w:r>
              <w:t>F zero</w:t>
            </w:r>
            <w:r w:rsidR="00943AE9">
              <w:t>-crossover</w:t>
            </w:r>
          </w:p>
        </w:tc>
        <w:tc>
          <w:tcPr>
            <w:tcW w:w="1870" w:type="dxa"/>
          </w:tcPr>
          <w:p w14:paraId="2C8D22CE" w14:textId="5124B918" w:rsidR="00381445" w:rsidRDefault="00381445" w:rsidP="00FE31EB">
            <w:pPr>
              <w:jc w:val="center"/>
            </w:pPr>
            <w:r>
              <w:t>F zero ESR</w:t>
            </w:r>
          </w:p>
        </w:tc>
        <w:tc>
          <w:tcPr>
            <w:tcW w:w="1870" w:type="dxa"/>
          </w:tcPr>
          <w:p w14:paraId="3D7D0FFA" w14:textId="09A6760E" w:rsidR="00381445" w:rsidRDefault="00381445" w:rsidP="00FE31EB">
            <w:pPr>
              <w:jc w:val="center"/>
            </w:pPr>
            <w:r>
              <w:t>F switch</w:t>
            </w:r>
          </w:p>
        </w:tc>
      </w:tr>
      <w:tr w:rsidR="00381445" w14:paraId="4B9D6203" w14:textId="77777777" w:rsidTr="00FE31EB">
        <w:trPr>
          <w:jc w:val="center"/>
        </w:trPr>
        <w:tc>
          <w:tcPr>
            <w:tcW w:w="1870" w:type="dxa"/>
          </w:tcPr>
          <w:p w14:paraId="41FE0BA4" w14:textId="353C7BAC" w:rsidR="00381445" w:rsidRDefault="00381445" w:rsidP="00FE31EB">
            <w:pPr>
              <w:jc w:val="center"/>
            </w:pPr>
            <w:r>
              <w:t>1</w:t>
            </w:r>
            <w:r>
              <w:t>.</w:t>
            </w:r>
            <w:r>
              <w:t>239</w:t>
            </w:r>
            <w:r>
              <w:t xml:space="preserve"> kHz</w:t>
            </w:r>
          </w:p>
        </w:tc>
        <w:tc>
          <w:tcPr>
            <w:tcW w:w="1870" w:type="dxa"/>
          </w:tcPr>
          <w:p w14:paraId="4A1179AE" w14:textId="18AD40E1" w:rsidR="00381445" w:rsidRDefault="00381445" w:rsidP="00FE31EB">
            <w:pPr>
              <w:jc w:val="center"/>
            </w:pPr>
            <w:r>
              <w:t>5</w:t>
            </w:r>
            <w:r>
              <w:t xml:space="preserve"> kHz</w:t>
            </w:r>
          </w:p>
        </w:tc>
        <w:tc>
          <w:tcPr>
            <w:tcW w:w="1870" w:type="dxa"/>
          </w:tcPr>
          <w:p w14:paraId="1B75F6A8" w14:textId="2DA807C9" w:rsidR="00381445" w:rsidRDefault="00381445" w:rsidP="00FE31EB">
            <w:pPr>
              <w:jc w:val="center"/>
            </w:pPr>
            <w:r>
              <w:t>18.651 kHz</w:t>
            </w:r>
          </w:p>
        </w:tc>
        <w:tc>
          <w:tcPr>
            <w:tcW w:w="1870" w:type="dxa"/>
          </w:tcPr>
          <w:p w14:paraId="17845AD5" w14:textId="3B45FC1B" w:rsidR="00381445" w:rsidRDefault="00381445" w:rsidP="00FE31EB">
            <w:pPr>
              <w:jc w:val="center"/>
            </w:pPr>
            <w:r>
              <w:t>40</w:t>
            </w:r>
            <w:r>
              <w:t xml:space="preserve"> kHz</w:t>
            </w:r>
          </w:p>
        </w:tc>
      </w:tr>
    </w:tbl>
    <w:p w14:paraId="7DF809AB" w14:textId="705F7D3E" w:rsidR="00943AE9" w:rsidRDefault="00381445" w:rsidP="00943AE9">
      <w:r>
        <w:t xml:space="preserve"> </w:t>
      </w:r>
    </w:p>
    <w:p w14:paraId="1A54AAA9" w14:textId="3AC8B61E" w:rsidR="00943AE9" w:rsidRDefault="00943AE9" w:rsidP="00943AE9">
      <w:r>
        <w:t xml:space="preserve">After finding these frequencies, the next step is selecting the compensator type. This selection made with a convention taken from the book </w:t>
      </w:r>
      <w:r>
        <w:t xml:space="preserve">the </w:t>
      </w:r>
      <w:r w:rsidRPr="00D22D7D">
        <w:t>Dynamics and Control of Switched Electronic Systems</w:t>
      </w:r>
      <w:r>
        <w:t xml:space="preserve">. The convention is indicated in the figure below: </w:t>
      </w:r>
    </w:p>
    <w:p w14:paraId="5E7A05EF" w14:textId="77777777" w:rsidR="00943AE9" w:rsidRDefault="00943AE9" w:rsidP="00943AE9">
      <w:pPr>
        <w:keepNext/>
        <w:jc w:val="center"/>
      </w:pPr>
      <w:r>
        <w:rPr>
          <w:noProof/>
        </w:rPr>
        <w:lastRenderedPageBreak/>
        <w:drawing>
          <wp:inline distT="0" distB="0" distL="0" distR="0" wp14:anchorId="38999A5C" wp14:editId="77C37C02">
            <wp:extent cx="3819525" cy="1733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733550"/>
                    </a:xfrm>
                    <a:prstGeom prst="rect">
                      <a:avLst/>
                    </a:prstGeom>
                  </pic:spPr>
                </pic:pic>
              </a:graphicData>
            </a:graphic>
          </wp:inline>
        </w:drawing>
      </w:r>
    </w:p>
    <w:p w14:paraId="40FF6D72" w14:textId="64343212" w:rsidR="00943AE9" w:rsidRPr="00943AE9" w:rsidRDefault="00943AE9" w:rsidP="00943AE9">
      <w:pPr>
        <w:pStyle w:val="ResimYazs"/>
        <w:jc w:val="center"/>
        <w:rPr>
          <w:sz w:val="24"/>
          <w:szCs w:val="22"/>
        </w:rPr>
      </w:pPr>
      <w:r>
        <w:t xml:space="preserve">Figure </w:t>
      </w:r>
      <w:fldSimple w:instr=" SEQ Figure \* ARABIC ">
        <w:r>
          <w:rPr>
            <w:noProof/>
          </w:rPr>
          <w:t>2</w:t>
        </w:r>
      </w:fldSimple>
      <w:r>
        <w:t>: Convention for compensator type selection.</w:t>
      </w:r>
    </w:p>
    <w:p w14:paraId="769C8CEF" w14:textId="23B59548" w:rsidR="00B83D4D" w:rsidRDefault="00943AE9" w:rsidP="001A4833">
      <w:pPr>
        <w:rPr>
          <w:szCs w:val="24"/>
        </w:rPr>
      </w:pPr>
      <w:r>
        <w:rPr>
          <w:szCs w:val="24"/>
        </w:rPr>
        <w:t>Using this convention with the frequencies that we found and indicated in the table above, gives us the result that Type III-A is the most suitable compensator type for our system.</w:t>
      </w:r>
      <w:bookmarkStart w:id="0" w:name="_GoBack"/>
      <w:bookmarkEnd w:id="0"/>
      <w:r>
        <w:rPr>
          <w:szCs w:val="24"/>
        </w:rPr>
        <w:t xml:space="preserve"> </w:t>
      </w:r>
    </w:p>
    <w:p w14:paraId="107EB29F" w14:textId="1B2D166E" w:rsidR="00274405" w:rsidRPr="00274405" w:rsidRDefault="00274405" w:rsidP="00274405">
      <w:pPr>
        <w:rPr>
          <w:rFonts w:eastAsiaTheme="minorEastAsia"/>
          <w:szCs w:val="24"/>
        </w:rPr>
      </w:pPr>
    </w:p>
    <w:sectPr w:rsidR="00274405" w:rsidRPr="002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710E6"/>
    <w:rsid w:val="001A4833"/>
    <w:rsid w:val="001D08B7"/>
    <w:rsid w:val="00274405"/>
    <w:rsid w:val="002D47E3"/>
    <w:rsid w:val="00354F79"/>
    <w:rsid w:val="00381445"/>
    <w:rsid w:val="004053C3"/>
    <w:rsid w:val="00504568"/>
    <w:rsid w:val="006C74E1"/>
    <w:rsid w:val="00702DED"/>
    <w:rsid w:val="007C25E4"/>
    <w:rsid w:val="00943AE9"/>
    <w:rsid w:val="009538D4"/>
    <w:rsid w:val="00A23156"/>
    <w:rsid w:val="00B2064C"/>
    <w:rsid w:val="00B83D4D"/>
    <w:rsid w:val="00BE1D52"/>
    <w:rsid w:val="00C221A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 w:type="table" w:styleId="TabloKlavuzu">
    <w:name w:val="Table Grid"/>
    <w:basedOn w:val="NormalTablo"/>
    <w:uiPriority w:val="39"/>
    <w:rsid w:val="0038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860</Words>
  <Characters>4908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4</cp:revision>
  <dcterms:created xsi:type="dcterms:W3CDTF">2020-05-27T14:02:00Z</dcterms:created>
  <dcterms:modified xsi:type="dcterms:W3CDTF">2020-05-27T19:44:00Z</dcterms:modified>
</cp:coreProperties>
</file>