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Unified Platform Developer Handbook</w:t>
      </w:r>
    </w:p>
    <w:p>
      <w:r>
        <w:t>Perfect — I’ll produce a single, polished, developer‑ready Markdown document that reads like a technical spec + system design doc + operational handbook for your entire platform.</w:t>
      </w:r>
    </w:p>
    <w:p>
      <w:r>
        <w:t>This will be your Developer Handbook, covering:</w:t>
      </w:r>
    </w:p>
    <w:p>
      <w:pPr>
        <w:pStyle w:val="ListBullet"/>
      </w:pPr>
      <w:r>
        <w:t xml:space="preserve">Full platform architecture  </w:t>
      </w:r>
    </w:p>
    <w:p>
      <w:pPr>
        <w:pStyle w:val="ListBullet"/>
      </w:pPr>
      <w:r>
        <w:t xml:space="preserve">Multi‑stack CDK design  </w:t>
      </w:r>
    </w:p>
    <w:p>
      <w:pPr>
        <w:pStyle w:val="ListBullet"/>
      </w:pPr>
      <w:r>
        <w:t xml:space="preserve">Feature‑flag system  </w:t>
      </w:r>
    </w:p>
    <w:p>
      <w:pPr>
        <w:pStyle w:val="ListBullet"/>
      </w:pPr>
      <w:r>
        <w:t xml:space="preserve">Kill‑switch system  </w:t>
      </w:r>
    </w:p>
    <w:p>
      <w:pPr>
        <w:pStyle w:val="ListBullet"/>
      </w:pPr>
      <w:r>
        <w:t xml:space="preserve">Audit logging  </w:t>
      </w:r>
    </w:p>
    <w:p>
      <w:pPr>
        <w:pStyle w:val="ListBullet"/>
      </w:pPr>
      <w:r>
        <w:t xml:space="preserve">Tenant onboarding  </w:t>
      </w:r>
    </w:p>
    <w:p>
      <w:pPr>
        <w:pStyle w:val="ListBullet"/>
      </w:pPr>
      <w:r>
        <w:t xml:space="preserve">RAG pipeline  </w:t>
      </w:r>
    </w:p>
    <w:p>
      <w:pPr>
        <w:pStyle w:val="ListBullet"/>
      </w:pPr>
      <w:r>
        <w:t xml:space="preserve">Admin panel  </w:t>
      </w:r>
    </w:p>
    <w:p>
      <w:pPr>
        <w:pStyle w:val="ListBullet"/>
      </w:pPr>
      <w:r>
        <w:t xml:space="preserve">API routes  </w:t>
      </w:r>
    </w:p>
    <w:p>
      <w:pPr>
        <w:pStyle w:val="ListBullet"/>
      </w:pPr>
      <w:r>
        <w:t xml:space="preserve">Governance logic  </w:t>
      </w:r>
    </w:p>
    <w:p>
      <w:pPr>
        <w:pStyle w:val="ListBullet"/>
      </w:pPr>
      <w:r>
        <w:t xml:space="preserve">Privacy &amp; safety controls  </w:t>
      </w:r>
    </w:p>
    <w:p>
      <w:r>
        <w:t>Everything in one cohesive file.</w:t>
      </w:r>
    </w:p>
    <w:p>
      <w:pPr>
        <w:pStyle w:val="Heading1"/>
      </w:pPr>
      <w:r>
        <w:t>📘 UNIFIED PLATFORM DEVELOPER HANDBOOK</w:t>
      </w:r>
    </w:p>
    <w:p>
      <w:pPr>
        <w:pStyle w:val="Heading3"/>
      </w:pPr>
      <w:r>
        <w:t>Architecture • CDK • AI • Governance • Safety • Operations</w:t>
      </w:r>
    </w:p>
    <w:p>
      <w:pPr>
        <w:pStyle w:val="Heading1"/>
      </w:pPr>
      <w:r>
        <w:t>1. Platform Overview</w:t>
      </w:r>
    </w:p>
    <w:p>
      <w:r>
        <w:t>Your platform is a unified ecosystem combining:</w:t>
      </w:r>
    </w:p>
    <w:p>
      <w:pPr>
        <w:pStyle w:val="ListBullet"/>
      </w:pPr>
      <w:r>
        <w:t xml:space="preserve">Emergency AI Translation </w:t>
      </w:r>
    </w:p>
    <w:p>
      <w:pPr>
        <w:pStyle w:val="ListBullet"/>
      </w:pPr>
      <w:r>
        <w:t xml:space="preserve">AI Tutor &amp; Career Coach </w:t>
      </w:r>
    </w:p>
    <w:p>
      <w:pPr>
        <w:pStyle w:val="ListBullet"/>
      </w:pPr>
      <w:r>
        <w:t xml:space="preserve">Governance Intelligence Engine </w:t>
      </w:r>
    </w:p>
    <w:p>
      <w:pPr>
        <w:pStyle w:val="ListBullet"/>
      </w:pPr>
      <w:r>
        <w:t xml:space="preserve">Multi‑tenant backend </w:t>
      </w:r>
    </w:p>
    <w:p>
      <w:pPr>
        <w:pStyle w:val="ListBullet"/>
      </w:pPr>
      <w:r>
        <w:t xml:space="preserve">AI‑powered RAG knowledge bases </w:t>
      </w:r>
    </w:p>
    <w:p>
      <w:pPr>
        <w:pStyle w:val="ListBullet"/>
      </w:pPr>
      <w:r>
        <w:t xml:space="preserve">Voice‑first mobile experience </w:t>
      </w:r>
    </w:p>
    <w:p>
      <w:pPr>
        <w:pStyle w:val="ListBullet"/>
      </w:pPr>
      <w:r>
        <w:t xml:space="preserve">Location‑aware intelligence </w:t>
      </w:r>
    </w:p>
    <w:p>
      <w:pPr>
        <w:pStyle w:val="ListBullet"/>
      </w:pPr>
      <w:r>
        <w:t xml:space="preserve">Enterprise‑grade safety controls </w:t>
      </w:r>
    </w:p>
    <w:p>
      <w:r>
        <w:t>All built on a serverless, multi‑stack AWS CDK architecture.</w:t>
      </w:r>
    </w:p>
    <w:p>
      <w:pPr>
        <w:pStyle w:val="Heading1"/>
      </w:pPr>
      <w:r>
        <w:t>2. High‑Level Architecture</w:t>
      </w:r>
    </w:p>
    <w:p>
      <w:pPr>
        <w:pStyle w:val="Heading3"/>
      </w:pPr>
      <w:r>
        <w:t>Layers</w:t>
      </w:r>
    </w:p>
    <w:p>
      <w:pPr>
        <w:pStyle w:val="ListNumber"/>
      </w:pPr>
      <w:r>
        <w:t xml:space="preserve">Client Layer </w:t>
        <w:br/>
        <w:br/>
        <w:t xml:space="preserve">Mobile app (voice‑first, offline fallback)  </w:t>
        <w:br/>
        <w:t xml:space="preserve">Admin panel (React)  </w:t>
        <w:br/>
      </w:r>
    </w:p>
    <w:p>
      <w:pPr>
        <w:pStyle w:val="ListNumber"/>
      </w:pPr>
      <w:r>
        <w:t xml:space="preserve">Mobile app (voice‑first, offline fallback)  </w:t>
      </w:r>
    </w:p>
    <w:p>
      <w:pPr>
        <w:pStyle w:val="ListNumber"/>
      </w:pPr>
      <w:r>
        <w:t xml:space="preserve">Admin panel (React)  </w:t>
      </w:r>
    </w:p>
    <w:p>
      <w:pPr>
        <w:pStyle w:val="ListNumber"/>
      </w:pPr>
      <w:r>
        <w:t xml:space="preserve">Identity Layer </w:t>
        <w:br/>
        <w:br/>
        <w:t xml:space="preserve">Cognito  </w:t>
        <w:br/>
        <w:t xml:space="preserve">Role‑based access (PlatformAdmin, TenantAdmin, Support, User)  </w:t>
        <w:br/>
      </w:r>
    </w:p>
    <w:p>
      <w:pPr>
        <w:pStyle w:val="ListNumber"/>
      </w:pPr>
      <w:r>
        <w:t xml:space="preserve">Cognito  </w:t>
      </w:r>
    </w:p>
    <w:p>
      <w:pPr>
        <w:pStyle w:val="ListNumber"/>
      </w:pPr>
      <w:r>
        <w:t xml:space="preserve">Role‑based access (PlatformAdmin, TenantAdmin, Support, User)  </w:t>
      </w:r>
    </w:p>
    <w:p>
      <w:pPr>
        <w:pStyle w:val="ListNumber"/>
      </w:pPr>
      <w:r>
        <w:t xml:space="preserve">API Layer </w:t>
        <w:br/>
        <w:br/>
        <w:t xml:space="preserve">API Gateway  </w:t>
        <w:br/>
        <w:t xml:space="preserve">WAF  </w:t>
        <w:br/>
        <w:t xml:space="preserve">Emergency vs non‑emergency routes  </w:t>
        <w:br/>
      </w:r>
    </w:p>
    <w:p>
      <w:pPr>
        <w:pStyle w:val="ListNumber"/>
      </w:pPr>
      <w:r>
        <w:t xml:space="preserve">API Gateway  </w:t>
      </w:r>
    </w:p>
    <w:p>
      <w:pPr>
        <w:pStyle w:val="ListNumber"/>
      </w:pPr>
      <w:r>
        <w:t xml:space="preserve">WAF  </w:t>
      </w:r>
    </w:p>
    <w:p>
      <w:pPr>
        <w:pStyle w:val="ListNumber"/>
      </w:pPr>
      <w:r>
        <w:t xml:space="preserve">Emergency vs non‑emergency routes  </w:t>
      </w:r>
    </w:p>
    <w:p>
      <w:pPr>
        <w:pStyle w:val="ListNumber"/>
      </w:pPr>
      <w:r>
        <w:t xml:space="preserve">Compute Layer </w:t>
        <w:br/>
        <w:br/>
        <w:t xml:space="preserve">Lambda microservices  </w:t>
        <w:br/>
        <w:t xml:space="preserve">Feature‑flag resolver  </w:t>
        <w:br/>
        <w:t xml:space="preserve">Kill‑switch Lambda  </w:t>
        <w:br/>
        <w:t xml:space="preserve">Governance engine  </w:t>
        <w:br/>
        <w:t xml:space="preserve">RAG query engine  </w:t>
        <w:br/>
      </w:r>
    </w:p>
    <w:p>
      <w:pPr>
        <w:pStyle w:val="ListNumber"/>
      </w:pPr>
      <w:r>
        <w:t xml:space="preserve">Lambda microservices  </w:t>
      </w:r>
    </w:p>
    <w:p>
      <w:pPr>
        <w:pStyle w:val="ListNumber"/>
      </w:pPr>
      <w:r>
        <w:t xml:space="preserve">Feature‑flag resolver  </w:t>
      </w:r>
    </w:p>
    <w:p>
      <w:pPr>
        <w:pStyle w:val="ListNumber"/>
      </w:pPr>
      <w:r>
        <w:t xml:space="preserve">Kill‑switch Lambda  </w:t>
      </w:r>
    </w:p>
    <w:p>
      <w:pPr>
        <w:pStyle w:val="ListNumber"/>
      </w:pPr>
      <w:r>
        <w:t xml:space="preserve">Governance engine  </w:t>
      </w:r>
    </w:p>
    <w:p>
      <w:pPr>
        <w:pStyle w:val="ListNumber"/>
      </w:pPr>
      <w:r>
        <w:t xml:space="preserve">RAG query engine  </w:t>
      </w:r>
    </w:p>
    <w:p>
      <w:pPr>
        <w:pStyle w:val="ListNumber"/>
      </w:pPr>
      <w:r>
        <w:t xml:space="preserve">Data Layer </w:t>
        <w:br/>
        <w:br/>
        <w:t xml:space="preserve">DynamoDB (tenants, flags, configs)  </w:t>
        <w:br/>
        <w:t xml:space="preserve">S3 (evidence, RAG docs, audio, metadata)  </w:t>
        <w:br/>
        <w:t xml:space="preserve">Glue Catalog (metadata brain)  </w:t>
        <w:br/>
        <w:t xml:space="preserve">OpenSearch (vector search)  </w:t>
        <w:br/>
      </w:r>
    </w:p>
    <w:p>
      <w:pPr>
        <w:pStyle w:val="ListNumber"/>
      </w:pPr>
      <w:r>
        <w:t xml:space="preserve">DynamoDB (tenants, flags, configs)  </w:t>
      </w:r>
    </w:p>
    <w:p>
      <w:pPr>
        <w:pStyle w:val="ListNumber"/>
      </w:pPr>
      <w:r>
        <w:t xml:space="preserve">S3 (evidence, RAG docs, audio, metadata)  </w:t>
      </w:r>
    </w:p>
    <w:p>
      <w:pPr>
        <w:pStyle w:val="ListNumber"/>
      </w:pPr>
      <w:r>
        <w:t xml:space="preserve">Glue Catalog (metadata brain)  </w:t>
      </w:r>
    </w:p>
    <w:p>
      <w:pPr>
        <w:pStyle w:val="ListNumber"/>
      </w:pPr>
      <w:r>
        <w:t xml:space="preserve">OpenSearch (vector search)  </w:t>
      </w:r>
    </w:p>
    <w:p>
      <w:pPr>
        <w:pStyle w:val="ListNumber"/>
      </w:pPr>
      <w:r>
        <w:t xml:space="preserve">AI Layer </w:t>
        <w:br/>
        <w:br/>
        <w:t xml:space="preserve">Bedrock (Tutor, Career Coach, Governance Assistant)  </w:t>
        <w:br/>
        <w:t xml:space="preserve">Transcribe / Translate / Polly  </w:t>
        <w:br/>
        <w:t xml:space="preserve">RAG pipeline (Glue → OpenSearch → Bedrock)  </w:t>
        <w:br/>
      </w:r>
    </w:p>
    <w:p>
      <w:pPr>
        <w:pStyle w:val="ListNumber"/>
      </w:pPr>
      <w:r>
        <w:t xml:space="preserve">Bedrock (Tutor, Career Coach, Governance Assistant)  </w:t>
      </w:r>
    </w:p>
    <w:p>
      <w:pPr>
        <w:pStyle w:val="ListNumber"/>
      </w:pPr>
      <w:r>
        <w:t xml:space="preserve">Transcribe / Translate / Polly  </w:t>
      </w:r>
    </w:p>
    <w:p>
      <w:pPr>
        <w:pStyle w:val="ListNumber"/>
      </w:pPr>
      <w:r>
        <w:t xml:space="preserve">RAG pipeline (Glue → OpenSearch → Bedrock)  </w:t>
      </w:r>
    </w:p>
    <w:p>
      <w:pPr>
        <w:pStyle w:val="ListNumber"/>
      </w:pPr>
      <w:r>
        <w:t xml:space="preserve">Safety &amp; Control Plane </w:t>
        <w:br/>
        <w:br/>
        <w:t xml:space="preserve">Feature‑flag system  </w:t>
        <w:br/>
        <w:t xml:space="preserve">Global AI kill switch  </w:t>
        <w:br/>
        <w:t xml:space="preserve">CloudWatch anomaly detection  </w:t>
        <w:br/>
        <w:t xml:space="preserve">Immutable audit logs  </w:t>
        <w:br/>
        <w:t xml:space="preserve">Jurisdiction‑aware compliance  </w:t>
        <w:br/>
      </w:r>
    </w:p>
    <w:p>
      <w:pPr>
        <w:pStyle w:val="ListNumber"/>
      </w:pPr>
      <w:r>
        <w:t xml:space="preserve">Feature‑flag system  </w:t>
      </w:r>
    </w:p>
    <w:p>
      <w:pPr>
        <w:pStyle w:val="ListNumber"/>
      </w:pPr>
      <w:r>
        <w:t xml:space="preserve">Global AI kill switch  </w:t>
      </w:r>
    </w:p>
    <w:p>
      <w:pPr>
        <w:pStyle w:val="ListNumber"/>
      </w:pPr>
      <w:r>
        <w:t xml:space="preserve">CloudWatch anomaly detection  </w:t>
      </w:r>
    </w:p>
    <w:p>
      <w:pPr>
        <w:pStyle w:val="ListNumber"/>
      </w:pPr>
      <w:r>
        <w:t xml:space="preserve">Immutable audit logs  </w:t>
      </w:r>
    </w:p>
    <w:p>
      <w:pPr>
        <w:pStyle w:val="ListNumber"/>
      </w:pPr>
      <w:r>
        <w:t xml:space="preserve">Jurisdiction‑aware compliance  </w:t>
      </w:r>
    </w:p>
    <w:p>
      <w:r>
        <w:t xml:space="preserve">Client Layer </w:t>
      </w:r>
    </w:p>
    <w:p>
      <w:pPr>
        <w:pStyle w:val="ListBullet"/>
      </w:pPr>
      <w:r>
        <w:t xml:space="preserve">Mobile app (voice‑first, offline fallback)  </w:t>
      </w:r>
    </w:p>
    <w:p>
      <w:pPr>
        <w:pStyle w:val="ListBullet"/>
      </w:pPr>
      <w:r>
        <w:t xml:space="preserve">Admin panel (React)  </w:t>
      </w:r>
    </w:p>
    <w:p>
      <w:r>
        <w:t xml:space="preserve">Identity Layer </w:t>
      </w:r>
    </w:p>
    <w:p>
      <w:pPr>
        <w:pStyle w:val="ListBullet"/>
      </w:pPr>
      <w:r>
        <w:t xml:space="preserve">Cognito  </w:t>
      </w:r>
    </w:p>
    <w:p>
      <w:pPr>
        <w:pStyle w:val="ListBullet"/>
      </w:pPr>
      <w:r>
        <w:t xml:space="preserve">Role‑based access (PlatformAdmin, TenantAdmin, Support, User)  </w:t>
      </w:r>
    </w:p>
    <w:p>
      <w:r>
        <w:t xml:space="preserve">API Layer </w:t>
      </w:r>
    </w:p>
    <w:p>
      <w:pPr>
        <w:pStyle w:val="ListBullet"/>
      </w:pPr>
      <w:r>
        <w:t xml:space="preserve">API Gateway  </w:t>
      </w:r>
    </w:p>
    <w:p>
      <w:pPr>
        <w:pStyle w:val="ListBullet"/>
      </w:pPr>
      <w:r>
        <w:t xml:space="preserve">WAF  </w:t>
      </w:r>
    </w:p>
    <w:p>
      <w:pPr>
        <w:pStyle w:val="ListBullet"/>
      </w:pPr>
      <w:r>
        <w:t xml:space="preserve">Emergency vs non‑emergency routes  </w:t>
      </w:r>
    </w:p>
    <w:p>
      <w:r>
        <w:t xml:space="preserve">Compute Layer </w:t>
      </w:r>
    </w:p>
    <w:p>
      <w:pPr>
        <w:pStyle w:val="ListBullet"/>
      </w:pPr>
      <w:r>
        <w:t xml:space="preserve">Lambda microservices  </w:t>
      </w:r>
    </w:p>
    <w:p>
      <w:pPr>
        <w:pStyle w:val="ListBullet"/>
      </w:pPr>
      <w:r>
        <w:t xml:space="preserve">Feature‑flag resolver  </w:t>
      </w:r>
    </w:p>
    <w:p>
      <w:pPr>
        <w:pStyle w:val="ListBullet"/>
      </w:pPr>
      <w:r>
        <w:t xml:space="preserve">Kill‑switch Lambda  </w:t>
      </w:r>
    </w:p>
    <w:p>
      <w:pPr>
        <w:pStyle w:val="ListBullet"/>
      </w:pPr>
      <w:r>
        <w:t xml:space="preserve">Governance engine  </w:t>
      </w:r>
    </w:p>
    <w:p>
      <w:pPr>
        <w:pStyle w:val="ListBullet"/>
      </w:pPr>
      <w:r>
        <w:t xml:space="preserve">RAG query engine  </w:t>
      </w:r>
    </w:p>
    <w:p>
      <w:r>
        <w:t xml:space="preserve">Data Layer </w:t>
      </w:r>
    </w:p>
    <w:p>
      <w:pPr>
        <w:pStyle w:val="ListBullet"/>
      </w:pPr>
      <w:r>
        <w:t xml:space="preserve">DynamoDB (tenants, flags, configs)  </w:t>
      </w:r>
    </w:p>
    <w:p>
      <w:pPr>
        <w:pStyle w:val="ListBullet"/>
      </w:pPr>
      <w:r>
        <w:t xml:space="preserve">S3 (evidence, RAG docs, audio, metadata)  </w:t>
      </w:r>
    </w:p>
    <w:p>
      <w:pPr>
        <w:pStyle w:val="ListBullet"/>
      </w:pPr>
      <w:r>
        <w:t xml:space="preserve">Glue Catalog (metadata brain)  </w:t>
      </w:r>
    </w:p>
    <w:p>
      <w:pPr>
        <w:pStyle w:val="ListBullet"/>
      </w:pPr>
      <w:r>
        <w:t xml:space="preserve">OpenSearch (vector search)  </w:t>
      </w:r>
    </w:p>
    <w:p>
      <w:r>
        <w:t xml:space="preserve">AI Layer </w:t>
      </w:r>
    </w:p>
    <w:p>
      <w:pPr>
        <w:pStyle w:val="ListBullet"/>
      </w:pPr>
      <w:r>
        <w:t xml:space="preserve">Bedrock (Tutor, Career Coach, Governance Assistant)  </w:t>
      </w:r>
    </w:p>
    <w:p>
      <w:pPr>
        <w:pStyle w:val="ListBullet"/>
      </w:pPr>
      <w:r>
        <w:t xml:space="preserve">Transcribe / Translate / Polly  </w:t>
      </w:r>
    </w:p>
    <w:p>
      <w:pPr>
        <w:pStyle w:val="ListBullet"/>
      </w:pPr>
      <w:r>
        <w:t xml:space="preserve">RAG pipeline (Glue → OpenSearch → Bedrock)  </w:t>
      </w:r>
    </w:p>
    <w:p>
      <w:r>
        <w:t xml:space="preserve">Safety &amp; Control Plane </w:t>
      </w:r>
    </w:p>
    <w:p>
      <w:pPr>
        <w:pStyle w:val="ListBullet"/>
      </w:pPr>
      <w:r>
        <w:t xml:space="preserve">Feature‑flag system  </w:t>
      </w:r>
    </w:p>
    <w:p>
      <w:pPr>
        <w:pStyle w:val="ListBullet"/>
      </w:pPr>
      <w:r>
        <w:t xml:space="preserve">Global AI kill switch  </w:t>
      </w:r>
    </w:p>
    <w:p>
      <w:pPr>
        <w:pStyle w:val="ListBullet"/>
      </w:pPr>
      <w:r>
        <w:t xml:space="preserve">CloudWatch anomaly detection  </w:t>
      </w:r>
    </w:p>
    <w:p>
      <w:pPr>
        <w:pStyle w:val="ListBullet"/>
      </w:pPr>
      <w:r>
        <w:t xml:space="preserve">Immutable audit logs  </w:t>
      </w:r>
    </w:p>
    <w:p>
      <w:pPr>
        <w:pStyle w:val="ListBullet"/>
      </w:pPr>
      <w:r>
        <w:t xml:space="preserve">Jurisdiction‑aware compliance  </w:t>
      </w:r>
    </w:p>
    <w:p>
      <w:pPr>
        <w:pStyle w:val="Heading1"/>
      </w:pPr>
      <w:r>
        <w:t>3. Multi‑Stack CDK Architecture</w:t>
      </w:r>
    </w:p>
    <w:p>
      <w:pPr>
        <w:pStyle w:val="Heading3"/>
      </w:pPr>
      <w:r>
        <w:t>Stacks</w:t>
      </w:r>
    </w:p>
    <w:p>
      <w:pPr>
        <w:pStyle w:val="IntenseQuote"/>
      </w:pPr>
      <w:r>
        <w:t>NetworkStack</w:t>
        <w:br/>
        <w:t>DataStack</w:t>
        <w:br/>
        <w:t>AIStack</w:t>
        <w:br/>
        <w:t>ApiStack</w:t>
        <w:br/>
        <w:t>GovernanceStack</w:t>
        <w:br/>
        <w:t>ControlPlaneStack (feature flags, kill switch, audit logs)</w:t>
        <w:br/>
        <w:t>AdminPanelStack (optional)</w:t>
        <w:br/>
      </w:r>
    </w:p>
    <w:p>
      <w:r>
        <w:t>Each stack is isolated but connected through explicit exports.</w:t>
      </w:r>
    </w:p>
    <w:p>
      <w:pPr>
        <w:pStyle w:val="Heading1"/>
      </w:pPr>
      <w:r>
        <w:t>4. Feature‑Flag System</w:t>
      </w:r>
    </w:p>
    <w:p>
      <w:pPr>
        <w:pStyle w:val="Heading3"/>
      </w:pPr>
      <w:r>
        <w:t>Goals</w:t>
      </w:r>
    </w:p>
    <w:p>
      <w:pPr>
        <w:pStyle w:val="ListBullet"/>
      </w:pPr>
      <w:r>
        <w:t xml:space="preserve">Control platform behavior without redeploying  </w:t>
      </w:r>
    </w:p>
    <w:p>
      <w:pPr>
        <w:pStyle w:val="ListBullet"/>
      </w:pPr>
      <w:r>
        <w:t xml:space="preserve">Support global, tenant, and user‑level flags  </w:t>
      </w:r>
    </w:p>
    <w:p>
      <w:pPr>
        <w:pStyle w:val="ListBullet"/>
      </w:pPr>
      <w:r>
        <w:t xml:space="preserve">Enforce jurisdiction‑specific rules  </w:t>
      </w:r>
    </w:p>
    <w:p>
      <w:pPr>
        <w:pStyle w:val="ListBullet"/>
      </w:pPr>
      <w:r>
        <w:t xml:space="preserve">Enable “Showcase Mode” at launch  </w:t>
      </w:r>
    </w:p>
    <w:p>
      <w:pPr>
        <w:pStyle w:val="ListBullet"/>
      </w:pPr>
      <w:r>
        <w:t xml:space="preserve">Provide AI cost‑control and safety  </w:t>
      </w:r>
    </w:p>
    <w:p>
      <w:pPr>
        <w:pStyle w:val="Heading3"/>
      </w:pPr>
      <w:r>
        <w:t>DynamoDB Schema</w:t>
      </w:r>
    </w:p>
    <w:p>
      <w:pPr>
        <w:pStyle w:val="IntenseQuote"/>
      </w:pPr>
      <w:r>
        <w:t>FeatureFlagTable</w:t>
        <w:br/>
        <w:t xml:space="preserve">  pk: scope (GLOBAL | TENANT#id | USER#id | JURISDICTION#code)</w:t>
        <w:br/>
        <w:t xml:space="preserve">  sk: key</w:t>
        <w:br/>
        <w:t xml:space="preserve">  value: JSON</w:t>
        <w:br/>
      </w:r>
    </w:p>
    <w:p>
      <w:pPr>
        <w:pStyle w:val="Heading3"/>
      </w:pPr>
      <w:r>
        <w:t>Examples</w:t>
      </w:r>
    </w:p>
    <w:p>
      <w:pPr>
        <w:pStyle w:val="IntenseQuote"/>
      </w:pPr>
      <w:r>
        <w:t>{</w:t>
        <w:br/>
        <w:t xml:space="preserve">  "scope": "GLOBAL",</w:t>
        <w:br/>
        <w:t xml:space="preserve">  "key": "PLATFORM_MODE",</w:t>
        <w:br/>
        <w:t xml:space="preserve">  "value": "SHOWCASE"</w:t>
        <w:br/>
        <w:t>}</w:t>
        <w:br/>
      </w:r>
    </w:p>
    <w:p>
      <w:pPr>
        <w:pStyle w:val="IntenseQuote"/>
      </w:pPr>
      <w:r>
        <w:t>{</w:t>
        <w:br/>
        <w:t xml:space="preserve">  "scope": "GLOBAL",</w:t>
        <w:br/>
        <w:t xml:space="preserve">  "key": "AI_KILL_SWITCH",</w:t>
        <w:br/>
        <w:t xml:space="preserve">  "value": { "enabled": false, "reason": null }</w:t>
        <w:br/>
        <w:t>}</w:t>
        <w:br/>
      </w:r>
    </w:p>
    <w:p>
      <w:pPr>
        <w:pStyle w:val="IntenseQuote"/>
      </w:pPr>
      <w:r>
        <w:t>{</w:t>
        <w:br/>
        <w:t xml:space="preserve">  "scope": "TENANT#123",</w:t>
        <w:br/>
        <w:t xml:space="preserve">  "key": "FEATURES",</w:t>
        <w:br/>
        <w:t xml:space="preserve">  "value": {</w:t>
        <w:br/>
        <w:t xml:space="preserve">    "emergencyTranslation": true,</w:t>
        <w:br/>
        <w:t xml:space="preserve">    "governanceEngine": false,</w:t>
        <w:br/>
        <w:t xml:space="preserve">    "aiTutor": true,</w:t>
        <w:br/>
        <w:t xml:space="preserve">    "aiCareerCoach": true</w:t>
        <w:br/>
        <w:t xml:space="preserve">  }</w:t>
        <w:br/>
        <w:t>}</w:t>
        <w:br/>
      </w:r>
    </w:p>
    <w:p>
      <w:pPr>
        <w:pStyle w:val="Heading1"/>
      </w:pPr>
      <w:r>
        <w:t>5. Kill‑Switch System</w:t>
      </w:r>
    </w:p>
    <w:p>
      <w:pPr>
        <w:pStyle w:val="Heading3"/>
      </w:pPr>
      <w:r>
        <w:t>Purpose</w:t>
      </w:r>
    </w:p>
    <w:p>
      <w:pPr>
        <w:pStyle w:val="ListBullet"/>
      </w:pPr>
      <w:r>
        <w:t xml:space="preserve">Emergency shutdown of all AI features  </w:t>
      </w:r>
    </w:p>
    <w:p>
      <w:pPr>
        <w:pStyle w:val="ListBullet"/>
      </w:pPr>
      <w:r>
        <w:t xml:space="preserve">Triggered manually or automatically  </w:t>
      </w:r>
    </w:p>
    <w:p>
      <w:pPr>
        <w:pStyle w:val="ListBullet"/>
      </w:pPr>
      <w:r>
        <w:t xml:space="preserve">Enforced across all Lambdas  </w:t>
      </w:r>
    </w:p>
    <w:p>
      <w:pPr>
        <w:pStyle w:val="ListBullet"/>
      </w:pPr>
      <w:r>
        <w:t xml:space="preserve">Logged immutably  </w:t>
      </w:r>
    </w:p>
    <w:p>
      <w:pPr>
        <w:pStyle w:val="Heading3"/>
      </w:pPr>
      <w:r>
        <w:t>Components</w:t>
      </w:r>
    </w:p>
    <w:p>
      <w:pPr>
        <w:pStyle w:val="ListBullet"/>
      </w:pPr>
      <w:r>
        <w:t xml:space="preserve">CloudWatch alarm  </w:t>
      </w:r>
    </w:p>
    <w:p>
      <w:pPr>
        <w:pStyle w:val="ListBullet"/>
      </w:pPr>
      <w:r>
        <w:t xml:space="preserve">Kill‑switch Lambda  </w:t>
      </w:r>
    </w:p>
    <w:p>
      <w:pPr>
        <w:pStyle w:val="ListBullet"/>
      </w:pPr>
      <w:r>
        <w:t xml:space="preserve">FeatureFlagTable entry  </w:t>
      </w:r>
    </w:p>
    <w:p>
      <w:pPr>
        <w:pStyle w:val="ListBullet"/>
      </w:pPr>
      <w:r>
        <w:t xml:space="preserve">AuditLogTable entry  </w:t>
      </w:r>
    </w:p>
    <w:p>
      <w:pPr>
        <w:pStyle w:val="ListBullet"/>
      </w:pPr>
      <w:r>
        <w:t xml:space="preserve">Resolver Lambda enforcement  </w:t>
      </w:r>
    </w:p>
    <w:p>
      <w:pPr>
        <w:pStyle w:val="Heading3"/>
      </w:pPr>
      <w:r>
        <w:t>Behavior</w:t>
      </w:r>
    </w:p>
    <w:p>
      <w:r>
        <w:t>If AI_KILL_SWITCH.enabled = true:</w:t>
      </w:r>
    </w:p>
    <w:p>
      <w:pPr>
        <w:pStyle w:val="ListBullet"/>
      </w:pPr>
      <w:r>
        <w:t xml:space="preserve">All AI Lambdas return safe fallback  </w:t>
      </w:r>
    </w:p>
    <w:p>
      <w:pPr>
        <w:pStyle w:val="ListBullet"/>
      </w:pPr>
      <w:r>
        <w:t xml:space="preserve">Emergency translation disabled  </w:t>
      </w:r>
    </w:p>
    <w:p>
      <w:pPr>
        <w:pStyle w:val="ListBullet"/>
      </w:pPr>
      <w:r>
        <w:t xml:space="preserve">Governance engine disabled  </w:t>
      </w:r>
    </w:p>
    <w:p>
      <w:pPr>
        <w:pStyle w:val="ListBullet"/>
      </w:pPr>
      <w:r>
        <w:t xml:space="preserve">Tutor/Career Coach disabled  </w:t>
      </w:r>
    </w:p>
    <w:p>
      <w:pPr>
        <w:pStyle w:val="ListBullet"/>
      </w:pPr>
      <w:r>
        <w:t xml:space="preserve">UI switches to “AI temporarily unavailable”  </w:t>
      </w:r>
    </w:p>
    <w:p>
      <w:pPr>
        <w:pStyle w:val="Heading1"/>
      </w:pPr>
      <w:r>
        <w:t>6. Audit Log System (Immutable)</w:t>
      </w:r>
    </w:p>
    <w:p>
      <w:pPr>
        <w:pStyle w:val="Heading3"/>
      </w:pPr>
      <w:r>
        <w:t>DynamoDB Schema</w:t>
      </w:r>
    </w:p>
    <w:p>
      <w:pPr>
        <w:pStyle w:val="IntenseQuote"/>
      </w:pPr>
      <w:r>
        <w:t>AuditLogTable</w:t>
        <w:br/>
        <w:t xml:space="preserve">  pk: FLAG#GLOBAL#AI_KILL_SWITCH</w:t>
        <w:br/>
        <w:t xml:space="preserve">  sk: timestamp</w:t>
        <w:br/>
        <w:t xml:space="preserve">  actor: user or system</w:t>
        <w:br/>
        <w:t xml:space="preserve">  oldValue: JSON</w:t>
        <w:br/>
        <w:t xml:space="preserve">  newValue: JSON</w:t>
        <w:br/>
        <w:t xml:space="preserve">  source: AdminPanel | AutoKillSwitch | API</w:t>
        <w:br/>
        <w:t xml:space="preserve">  ip: string</w:t>
        <w:br/>
      </w:r>
    </w:p>
    <w:p>
      <w:pPr>
        <w:pStyle w:val="Heading3"/>
      </w:pPr>
      <w:r>
        <w:t>Properties</w:t>
      </w:r>
    </w:p>
    <w:p>
      <w:pPr>
        <w:pStyle w:val="ListBullet"/>
      </w:pPr>
      <w:r>
        <w:t xml:space="preserve">Append‑only  </w:t>
      </w:r>
    </w:p>
    <w:p>
      <w:pPr>
        <w:pStyle w:val="ListBullet"/>
      </w:pPr>
      <w:r>
        <w:t xml:space="preserve">KMS‑encrypted  </w:t>
      </w:r>
    </w:p>
    <w:p>
      <w:pPr>
        <w:pStyle w:val="ListBullet"/>
      </w:pPr>
      <w:r>
        <w:t xml:space="preserve">Retained forever  </w:t>
      </w:r>
    </w:p>
    <w:p>
      <w:pPr>
        <w:pStyle w:val="ListBullet"/>
      </w:pPr>
      <w:r>
        <w:t xml:space="preserve">Queryable by flag, actor, tenant, date  </w:t>
      </w:r>
    </w:p>
    <w:p>
      <w:pPr>
        <w:pStyle w:val="Heading1"/>
      </w:pPr>
      <w:r>
        <w:t>7. Tenant Onboarding Workflow</w:t>
      </w:r>
    </w:p>
    <w:p>
      <w:pPr>
        <w:pStyle w:val="Heading3"/>
      </w:pPr>
      <w:r>
        <w:t>Trigger</w:t>
      </w:r>
    </w:p>
    <w:p>
      <w:pPr>
        <w:pStyle w:val="ListBullet"/>
      </w:pPr>
      <w:r>
        <w:t xml:space="preserve">Admin API  </w:t>
      </w:r>
    </w:p>
    <w:p>
      <w:pPr>
        <w:pStyle w:val="ListBullet"/>
      </w:pPr>
      <w:r>
        <w:t xml:space="preserve">Cognito post‑confirmation  </w:t>
      </w:r>
    </w:p>
    <w:p>
      <w:pPr>
        <w:pStyle w:val="ListBullet"/>
      </w:pPr>
      <w:r>
        <w:t xml:space="preserve">Internal provisioning tool  </w:t>
      </w:r>
    </w:p>
    <w:p>
      <w:pPr>
        <w:pStyle w:val="Heading3"/>
      </w:pPr>
      <w:r>
        <w:t>Steps</w:t>
      </w:r>
    </w:p>
    <w:p>
      <w:pPr>
        <w:pStyle w:val="ListNumber"/>
      </w:pPr>
      <w:r>
        <w:t xml:space="preserve">Create S3 prefixes  </w:t>
      </w:r>
    </w:p>
    <w:p>
      <w:pPr>
        <w:pStyle w:val="ListNumber"/>
      </w:pPr>
      <w:r>
        <w:t xml:space="preserve">Write tenant config  </w:t>
      </w:r>
    </w:p>
    <w:p>
      <w:pPr>
        <w:pStyle w:val="ListNumber"/>
      </w:pPr>
      <w:r>
        <w:t xml:space="preserve">Seed default governance packs  </w:t>
      </w:r>
    </w:p>
    <w:p>
      <w:pPr>
        <w:pStyle w:val="ListNumber"/>
      </w:pPr>
      <w:r>
        <w:t xml:space="preserve">Seed default RAG documents  </w:t>
      </w:r>
    </w:p>
    <w:p>
      <w:pPr>
        <w:pStyle w:val="ListNumber"/>
      </w:pPr>
      <w:r>
        <w:t xml:space="preserve">Register metadata in Glue  </w:t>
      </w:r>
    </w:p>
    <w:p>
      <w:pPr>
        <w:pStyle w:val="ListNumber"/>
      </w:pPr>
      <w:r>
        <w:t xml:space="preserve">Emit TENANT_ONBOARDED event  </w:t>
      </w:r>
    </w:p>
    <w:p>
      <w:pPr>
        <w:pStyle w:val="ListNumber"/>
      </w:pPr>
      <w:r>
        <w:t xml:space="preserve">Trigger Glue crawler  </w:t>
      </w:r>
    </w:p>
    <w:p>
      <w:pPr>
        <w:pStyle w:val="ListNumber"/>
      </w:pPr>
      <w:r>
        <w:t xml:space="preserve">Trigger RAG indexing job  </w:t>
      </w:r>
    </w:p>
    <w:p>
      <w:pPr>
        <w:pStyle w:val="Heading3"/>
      </w:pPr>
      <w:r>
        <w:t>Result</w:t>
      </w:r>
    </w:p>
    <w:p>
      <w:r>
        <w:t>Tenant is fully provisioned with:</w:t>
      </w:r>
    </w:p>
    <w:p>
      <w:pPr>
        <w:pStyle w:val="ListBullet"/>
      </w:pPr>
      <w:r>
        <w:t xml:space="preserve">Compliance packs  </w:t>
      </w:r>
    </w:p>
    <w:p>
      <w:pPr>
        <w:pStyle w:val="ListBullet"/>
      </w:pPr>
      <w:r>
        <w:t xml:space="preserve">Phrase packs  </w:t>
      </w:r>
    </w:p>
    <w:p>
      <w:pPr>
        <w:pStyle w:val="ListBullet"/>
      </w:pPr>
      <w:r>
        <w:t xml:space="preserve">RAG index  </w:t>
      </w:r>
    </w:p>
    <w:p>
      <w:pPr>
        <w:pStyle w:val="ListBullet"/>
      </w:pPr>
      <w:r>
        <w:t xml:space="preserve">Location policy  </w:t>
      </w:r>
    </w:p>
    <w:p>
      <w:pPr>
        <w:pStyle w:val="ListBullet"/>
      </w:pPr>
      <w:r>
        <w:t xml:space="preserve">Feature flags  </w:t>
      </w:r>
    </w:p>
    <w:p>
      <w:pPr>
        <w:pStyle w:val="Heading1"/>
      </w:pPr>
      <w:r>
        <w:t>8. RAG Pipeline (Glue → OpenSearch → Bedrock)</w:t>
      </w:r>
    </w:p>
    <w:p>
      <w:pPr>
        <w:pStyle w:val="Heading3"/>
      </w:pPr>
      <w:r>
        <w:t>Flow</w:t>
      </w:r>
    </w:p>
    <w:p>
      <w:pPr>
        <w:pStyle w:val="ListNumber"/>
      </w:pPr>
      <w:r>
        <w:t xml:space="preserve">Glue Catalog </w:t>
        <w:br/>
        <w:br/>
        <w:t xml:space="preserve">Stores metadata for governance controls, evidence, phrase packs  </w:t>
        <w:br/>
      </w:r>
    </w:p>
    <w:p>
      <w:pPr>
        <w:pStyle w:val="ListNumber"/>
      </w:pPr>
      <w:r>
        <w:t xml:space="preserve">Stores metadata for governance controls, evidence, phrase packs  </w:t>
      </w:r>
    </w:p>
    <w:p>
      <w:pPr>
        <w:pStyle w:val="ListNumber"/>
      </w:pPr>
      <w:r>
        <w:t xml:space="preserve">Glue ETL Job </w:t>
        <w:br/>
        <w:br/>
        <w:t xml:space="preserve">Reads tenant documents  </w:t>
        <w:br/>
        <w:t xml:space="preserve">Generates embeddings  </w:t>
        <w:br/>
        <w:t xml:space="preserve">Writes to OpenSearch  </w:t>
        <w:br/>
      </w:r>
    </w:p>
    <w:p>
      <w:pPr>
        <w:pStyle w:val="ListNumber"/>
      </w:pPr>
      <w:r>
        <w:t xml:space="preserve">Reads tenant documents  </w:t>
      </w:r>
    </w:p>
    <w:p>
      <w:pPr>
        <w:pStyle w:val="ListNumber"/>
      </w:pPr>
      <w:r>
        <w:t xml:space="preserve">Generates embeddings  </w:t>
      </w:r>
    </w:p>
    <w:p>
      <w:pPr>
        <w:pStyle w:val="ListNumber"/>
      </w:pPr>
      <w:r>
        <w:t xml:space="preserve">Writes to OpenSearch  </w:t>
      </w:r>
    </w:p>
    <w:p>
      <w:pPr>
        <w:pStyle w:val="ListNumber"/>
      </w:pPr>
      <w:r>
        <w:t xml:space="preserve">OpenSearch Vector Index </w:t>
        <w:br/>
        <w:br/>
        <w:t xml:space="preserve">One index per tenant or shared with tenantId filter  </w:t>
        <w:br/>
      </w:r>
    </w:p>
    <w:p>
      <w:pPr>
        <w:pStyle w:val="ListNumber"/>
      </w:pPr>
      <w:r>
        <w:t xml:space="preserve">One index per tenant or shared with tenantId filter  </w:t>
      </w:r>
    </w:p>
    <w:p>
      <w:pPr>
        <w:pStyle w:val="ListNumber"/>
      </w:pPr>
      <w:r>
        <w:t xml:space="preserve">RAG Query Lambda </w:t>
        <w:br/>
        <w:br/>
        <w:t xml:space="preserve">Searches OpenSearch  </w:t>
        <w:br/>
        <w:t xml:space="preserve">Builds prompt with retrieved context  </w:t>
        <w:br/>
        <w:t xml:space="preserve">Calls Bedrock  </w:t>
        <w:br/>
        <w:t xml:space="preserve">Returns grounded answer  </w:t>
        <w:br/>
      </w:r>
    </w:p>
    <w:p>
      <w:pPr>
        <w:pStyle w:val="ListNumber"/>
      </w:pPr>
      <w:r>
        <w:t xml:space="preserve">Searches OpenSearch  </w:t>
      </w:r>
    </w:p>
    <w:p>
      <w:pPr>
        <w:pStyle w:val="ListNumber"/>
      </w:pPr>
      <w:r>
        <w:t xml:space="preserve">Builds prompt with retrieved context  </w:t>
      </w:r>
    </w:p>
    <w:p>
      <w:pPr>
        <w:pStyle w:val="ListNumber"/>
      </w:pPr>
      <w:r>
        <w:t xml:space="preserve">Calls Bedrock  </w:t>
      </w:r>
    </w:p>
    <w:p>
      <w:pPr>
        <w:pStyle w:val="ListNumber"/>
      </w:pPr>
      <w:r>
        <w:t xml:space="preserve">Returns grounded answer  </w:t>
      </w:r>
    </w:p>
    <w:p>
      <w:r>
        <w:t xml:space="preserve">Glue Catalog </w:t>
      </w:r>
    </w:p>
    <w:p>
      <w:pPr>
        <w:pStyle w:val="ListBullet"/>
      </w:pPr>
      <w:r>
        <w:t xml:space="preserve">Stores metadata for governance controls, evidence, phrase packs  </w:t>
      </w:r>
    </w:p>
    <w:p>
      <w:r>
        <w:t xml:space="preserve">Glue ETL Job </w:t>
      </w:r>
    </w:p>
    <w:p>
      <w:pPr>
        <w:pStyle w:val="ListBullet"/>
      </w:pPr>
      <w:r>
        <w:t xml:space="preserve">Reads tenant documents  </w:t>
      </w:r>
    </w:p>
    <w:p>
      <w:pPr>
        <w:pStyle w:val="ListBullet"/>
      </w:pPr>
      <w:r>
        <w:t xml:space="preserve">Generates embeddings  </w:t>
      </w:r>
    </w:p>
    <w:p>
      <w:pPr>
        <w:pStyle w:val="ListBullet"/>
      </w:pPr>
      <w:r>
        <w:t xml:space="preserve">Writes to OpenSearch  </w:t>
      </w:r>
    </w:p>
    <w:p>
      <w:r>
        <w:t xml:space="preserve">OpenSearch Vector Index </w:t>
      </w:r>
    </w:p>
    <w:p>
      <w:pPr>
        <w:pStyle w:val="ListBullet"/>
      </w:pPr>
      <w:r>
        <w:t xml:space="preserve">One index per tenant or shared with tenantId filter  </w:t>
      </w:r>
    </w:p>
    <w:p>
      <w:r>
        <w:t xml:space="preserve">RAG Query Lambda </w:t>
      </w:r>
    </w:p>
    <w:p>
      <w:pPr>
        <w:pStyle w:val="ListBullet"/>
      </w:pPr>
      <w:r>
        <w:t xml:space="preserve">Searches OpenSearch  </w:t>
      </w:r>
    </w:p>
    <w:p>
      <w:pPr>
        <w:pStyle w:val="ListBullet"/>
      </w:pPr>
      <w:r>
        <w:t xml:space="preserve">Builds prompt with retrieved context  </w:t>
      </w:r>
    </w:p>
    <w:p>
      <w:pPr>
        <w:pStyle w:val="ListBullet"/>
      </w:pPr>
      <w:r>
        <w:t xml:space="preserve">Calls Bedrock  </w:t>
      </w:r>
    </w:p>
    <w:p>
      <w:pPr>
        <w:pStyle w:val="ListBullet"/>
      </w:pPr>
      <w:r>
        <w:t xml:space="preserve">Returns grounded answer  </w:t>
      </w:r>
    </w:p>
    <w:p>
      <w:pPr>
        <w:pStyle w:val="Heading3"/>
      </w:pPr>
      <w:r>
        <w:t>Benefits</w:t>
      </w:r>
    </w:p>
    <w:p>
      <w:pPr>
        <w:pStyle w:val="ListBullet"/>
      </w:pPr>
      <w:r>
        <w:t xml:space="preserve">Tenant isolation  </w:t>
      </w:r>
    </w:p>
    <w:p>
      <w:pPr>
        <w:pStyle w:val="ListBullet"/>
      </w:pPr>
      <w:r>
        <w:t xml:space="preserve">Compliance‑aware  </w:t>
      </w:r>
    </w:p>
    <w:p>
      <w:pPr>
        <w:pStyle w:val="ListBullet"/>
      </w:pPr>
      <w:r>
        <w:t xml:space="preserve">Low latency  </w:t>
      </w:r>
    </w:p>
    <w:p>
      <w:pPr>
        <w:pStyle w:val="ListBullet"/>
      </w:pPr>
      <w:r>
        <w:t xml:space="preserve">High accuracy  </w:t>
      </w:r>
    </w:p>
    <w:p>
      <w:pPr>
        <w:pStyle w:val="Heading1"/>
      </w:pPr>
      <w:r>
        <w:t>9. API Routes (Emergency vs Non‑Emergency)</w:t>
      </w:r>
    </w:p>
    <w:p>
      <w:pPr>
        <w:pStyle w:val="Heading3"/>
      </w:pPr>
      <w:r>
        <w:t>Emergency</w:t>
      </w:r>
    </w:p>
    <w:p>
      <w:pPr>
        <w:pStyle w:val="IntenseQuote"/>
      </w:pPr>
      <w:r>
        <w:t>POST /emergency/translate</w:t>
        <w:br/>
        <w:t>POST /emergency/nearest-help</w:t>
        <w:br/>
      </w:r>
    </w:p>
    <w:p>
      <w:pPr>
        <w:pStyle w:val="Heading3"/>
      </w:pPr>
      <w:r>
        <w:t>Non‑Emergency</w:t>
      </w:r>
    </w:p>
    <w:p>
      <w:pPr>
        <w:pStyle w:val="IntenseQuote"/>
      </w:pPr>
      <w:r>
        <w:t>POST /tutor/ask</w:t>
        <w:br/>
        <w:t>POST /career/coach</w:t>
        <w:br/>
        <w:t>POST /governance/evaluate</w:t>
        <w:br/>
      </w:r>
    </w:p>
    <w:p>
      <w:pPr>
        <w:pStyle w:val="Heading3"/>
      </w:pPr>
      <w:r>
        <w:t>Enforcement</w:t>
      </w:r>
    </w:p>
    <w:p>
      <w:r>
        <w:t>Each route checks:</w:t>
      </w:r>
    </w:p>
    <w:p>
      <w:pPr>
        <w:pStyle w:val="ListBullet"/>
      </w:pPr>
      <w:r>
        <w:t xml:space="preserve">Platform mode  </w:t>
      </w:r>
    </w:p>
    <w:p>
      <w:pPr>
        <w:pStyle w:val="ListBullet"/>
      </w:pPr>
      <w:r>
        <w:t xml:space="preserve">Kill switch  </w:t>
      </w:r>
    </w:p>
    <w:p>
      <w:pPr>
        <w:pStyle w:val="ListBullet"/>
      </w:pPr>
      <w:r>
        <w:t xml:space="preserve">Tenant flags  </w:t>
      </w:r>
    </w:p>
    <w:p>
      <w:pPr>
        <w:pStyle w:val="ListBullet"/>
      </w:pPr>
      <w:r>
        <w:t xml:space="preserve">Jurisdiction rules  </w:t>
      </w:r>
    </w:p>
    <w:p>
      <w:pPr>
        <w:pStyle w:val="ListBullet"/>
      </w:pPr>
      <w:r>
        <w:t xml:space="preserve">Location policy  </w:t>
      </w:r>
    </w:p>
    <w:p>
      <w:pPr>
        <w:pStyle w:val="Heading1"/>
      </w:pPr>
      <w:r>
        <w:t>10. Governance Engine (Jurisdiction‑Aware)</w:t>
      </w:r>
    </w:p>
    <w:p>
      <w:pPr>
        <w:pStyle w:val="Heading3"/>
      </w:pPr>
      <w:r>
        <w:t>Logic</w:t>
      </w:r>
    </w:p>
    <w:p>
      <w:pPr>
        <w:pStyle w:val="ListNumber"/>
      </w:pPr>
      <w:r>
        <w:t xml:space="preserve">Resolve tenant  </w:t>
      </w:r>
    </w:p>
    <w:p>
      <w:pPr>
        <w:pStyle w:val="ListNumber"/>
      </w:pPr>
      <w:r>
        <w:t xml:space="preserve">Load jurisdiction  </w:t>
      </w:r>
    </w:p>
    <w:p>
      <w:pPr>
        <w:pStyle w:val="ListNumber"/>
      </w:pPr>
      <w:r>
        <w:t xml:space="preserve">Select compliance pack  </w:t>
      </w:r>
    </w:p>
    <w:p>
      <w:pPr>
        <w:pStyle w:val="ListNumber"/>
      </w:pPr>
      <w:r>
        <w:t xml:space="preserve">Load rules from Glue  </w:t>
      </w:r>
    </w:p>
    <w:p>
      <w:pPr>
        <w:pStyle w:val="ListNumber"/>
      </w:pPr>
      <w:r>
        <w:t xml:space="preserve">Evaluate evidence  </w:t>
      </w:r>
    </w:p>
    <w:p>
      <w:pPr>
        <w:pStyle w:val="ListNumber"/>
      </w:pPr>
      <w:r>
        <w:t xml:space="preserve">Write risk summary to DynamoDB  </w:t>
      </w:r>
    </w:p>
    <w:p>
      <w:pPr>
        <w:pStyle w:val="Heading3"/>
      </w:pPr>
      <w:r>
        <w:t>Example</w:t>
      </w:r>
    </w:p>
    <w:p>
      <w:pPr>
        <w:pStyle w:val="IntenseQuote"/>
      </w:pPr>
      <w:r>
        <w:t>EU → GDPR_LITE</w:t>
        <w:br/>
        <w:t>US → SOC2_LITE</w:t>
        <w:br/>
        <w:t>AFRICA → AU_DATA_PROTECTION_LITE</w:t>
        <w:br/>
        <w:t>GLOBAL → GLOBAL_BASELINE</w:t>
        <w:br/>
      </w:r>
    </w:p>
    <w:p>
      <w:pPr>
        <w:pStyle w:val="Heading1"/>
      </w:pPr>
      <w:r>
        <w:t>11. Privacy‑Safe Location Strategy</w:t>
      </w:r>
    </w:p>
    <w:p>
      <w:pPr>
        <w:pStyle w:val="Heading3"/>
      </w:pPr>
      <w:r>
        <w:t>Principles</w:t>
      </w:r>
    </w:p>
    <w:p>
      <w:pPr>
        <w:pStyle w:val="ListBullet"/>
      </w:pPr>
      <w:r>
        <w:t xml:space="preserve">Minimize precision  </w:t>
      </w:r>
    </w:p>
    <w:p>
      <w:pPr>
        <w:pStyle w:val="ListBullet"/>
      </w:pPr>
      <w:r>
        <w:t xml:space="preserve">Minimize retention  </w:t>
      </w:r>
    </w:p>
    <w:p>
      <w:pPr>
        <w:pStyle w:val="ListBullet"/>
      </w:pPr>
      <w:r>
        <w:t xml:space="preserve">Minimize linkage  </w:t>
      </w:r>
    </w:p>
    <w:p>
      <w:pPr>
        <w:pStyle w:val="ListBullet"/>
      </w:pPr>
      <w:r>
        <w:t xml:space="preserve">Explicit purpose  </w:t>
      </w:r>
    </w:p>
    <w:p>
      <w:pPr>
        <w:pStyle w:val="ListBullet"/>
      </w:pPr>
      <w:r>
        <w:t xml:space="preserve">Tenant‑level controls  </w:t>
      </w:r>
    </w:p>
    <w:p>
      <w:pPr>
        <w:pStyle w:val="ListBullet"/>
      </w:pPr>
      <w:r>
        <w:t xml:space="preserve">Offline fallback  </w:t>
      </w:r>
    </w:p>
    <w:p>
      <w:pPr>
        <w:pStyle w:val="Heading3"/>
      </w:pPr>
      <w:r>
        <w:t>Policies</w:t>
      </w:r>
    </w:p>
    <w:p>
      <w:pPr>
        <w:pStyle w:val="IntenseQuote"/>
      </w:pPr>
      <w:r>
        <w:t>locationPolicy:</w:t>
        <w:br/>
        <w:t xml:space="preserve">  logging: none | coarse | full</w:t>
        <w:br/>
      </w:r>
    </w:p>
    <w:p>
      <w:pPr>
        <w:pStyle w:val="Heading1"/>
      </w:pPr>
      <w:r>
        <w:t>12. React Admin Panel</w:t>
      </w:r>
    </w:p>
    <w:p>
      <w:pPr>
        <w:pStyle w:val="Heading3"/>
      </w:pPr>
      <w:r>
        <w:t>Pages</w:t>
      </w:r>
    </w:p>
    <w:p>
      <w:pPr>
        <w:pStyle w:val="ListBullet"/>
      </w:pPr>
      <w:r>
        <w:t xml:space="preserve">Dashboard  </w:t>
      </w:r>
    </w:p>
    <w:p>
      <w:pPr>
        <w:pStyle w:val="ListBullet"/>
      </w:pPr>
      <w:r>
        <w:t xml:space="preserve">Global Flags  </w:t>
      </w:r>
    </w:p>
    <w:p>
      <w:pPr>
        <w:pStyle w:val="ListBullet"/>
      </w:pPr>
      <w:r>
        <w:t xml:space="preserve">Tenant Flags  </w:t>
      </w:r>
    </w:p>
    <w:p>
      <w:pPr>
        <w:pStyle w:val="ListBullet"/>
      </w:pPr>
      <w:r>
        <w:t xml:space="preserve">Kill Switch  </w:t>
      </w:r>
    </w:p>
    <w:p>
      <w:pPr>
        <w:pStyle w:val="ListBullet"/>
      </w:pPr>
      <w:r>
        <w:t xml:space="preserve">Audit Logs  </w:t>
      </w:r>
    </w:p>
    <w:p>
      <w:pPr>
        <w:pStyle w:val="ListBullet"/>
      </w:pPr>
      <w:r>
        <w:t xml:space="preserve">Tenant Selector  </w:t>
      </w:r>
    </w:p>
    <w:p>
      <w:pPr>
        <w:pStyle w:val="Heading3"/>
      </w:pPr>
      <w:r>
        <w:t>Components</w:t>
      </w:r>
    </w:p>
    <w:p>
      <w:pPr>
        <w:pStyle w:val="ListBullet"/>
      </w:pPr>
      <w:r>
        <w:t xml:space="preserve">Sidebar  </w:t>
      </w:r>
    </w:p>
    <w:p>
      <w:pPr>
        <w:pStyle w:val="ListBullet"/>
      </w:pPr>
      <w:r>
        <w:t xml:space="preserve">FlagList  </w:t>
      </w:r>
    </w:p>
    <w:p>
      <w:pPr>
        <w:pStyle w:val="ListBullet"/>
      </w:pPr>
      <w:r>
        <w:t xml:space="preserve">FlagEditor  </w:t>
      </w:r>
    </w:p>
    <w:p>
      <w:pPr>
        <w:pStyle w:val="ListBullet"/>
      </w:pPr>
      <w:r>
        <w:t xml:space="preserve">KillSwitchPanel  </w:t>
      </w:r>
    </w:p>
    <w:p>
      <w:pPr>
        <w:pStyle w:val="ListBullet"/>
      </w:pPr>
      <w:r>
        <w:t xml:space="preserve">AuditLogViewer  </w:t>
      </w:r>
    </w:p>
    <w:p>
      <w:pPr>
        <w:pStyle w:val="ListBullet"/>
      </w:pPr>
      <w:r>
        <w:t xml:space="preserve">TenantSelector  </w:t>
      </w:r>
    </w:p>
    <w:p>
      <w:pPr>
        <w:pStyle w:val="Heading3"/>
      </w:pPr>
      <w:r>
        <w:t>Security</w:t>
      </w:r>
    </w:p>
    <w:p>
      <w:pPr>
        <w:pStyle w:val="ListBullet"/>
      </w:pPr>
      <w:r>
        <w:t xml:space="preserve">Cognito auth  </w:t>
      </w:r>
    </w:p>
    <w:p>
      <w:pPr>
        <w:pStyle w:val="ListBullet"/>
      </w:pPr>
      <w:r>
        <w:t xml:space="preserve">PlatformAdmin role required  </w:t>
      </w:r>
    </w:p>
    <w:p>
      <w:pPr>
        <w:pStyle w:val="ListBullet"/>
      </w:pPr>
      <w:r>
        <w:t xml:space="preserve">All writes logged  </w:t>
      </w:r>
    </w:p>
    <w:p>
      <w:pPr>
        <w:pStyle w:val="Heading1"/>
      </w:pPr>
      <w:r>
        <w:t>13. Operational Runbook</w:t>
      </w:r>
    </w:p>
    <w:p>
      <w:pPr>
        <w:pStyle w:val="Heading3"/>
      </w:pPr>
      <w:r>
        <w:t>Normal Mode</w:t>
      </w:r>
    </w:p>
    <w:p>
      <w:pPr>
        <w:pStyle w:val="ListBullet"/>
      </w:pPr>
      <w:r>
        <w:t xml:space="preserve">AI enabled  </w:t>
      </w:r>
    </w:p>
    <w:p>
      <w:pPr>
        <w:pStyle w:val="ListBullet"/>
      </w:pPr>
      <w:r>
        <w:t xml:space="preserve">All features active  </w:t>
      </w:r>
    </w:p>
    <w:p>
      <w:pPr>
        <w:pStyle w:val="ListBullet"/>
      </w:pPr>
      <w:r>
        <w:t xml:space="preserve">RAG indexing scheduled  </w:t>
      </w:r>
    </w:p>
    <w:p>
      <w:pPr>
        <w:pStyle w:val="Heading3"/>
      </w:pPr>
      <w:r>
        <w:t>Showcase Mode</w:t>
      </w:r>
    </w:p>
    <w:p>
      <w:pPr>
        <w:pStyle w:val="ListBullet"/>
      </w:pPr>
      <w:r>
        <w:t xml:space="preserve">All features visible  </w:t>
      </w:r>
    </w:p>
    <w:p>
      <w:pPr>
        <w:pStyle w:val="ListBullet"/>
      </w:pPr>
      <w:r>
        <w:t xml:space="preserve">Only demo responses  </w:t>
      </w:r>
    </w:p>
    <w:p>
      <w:pPr>
        <w:pStyle w:val="ListBullet"/>
      </w:pPr>
      <w:r>
        <w:t xml:space="preserve">No AI cost  </w:t>
      </w:r>
    </w:p>
    <w:p>
      <w:pPr>
        <w:pStyle w:val="ListBullet"/>
      </w:pPr>
      <w:r>
        <w:t xml:space="preserve">No tenant data access  </w:t>
      </w:r>
    </w:p>
    <w:p>
      <w:pPr>
        <w:pStyle w:val="Heading3"/>
      </w:pPr>
      <w:r>
        <w:t>Kill‑Switch Mode</w:t>
      </w:r>
    </w:p>
    <w:p>
      <w:pPr>
        <w:pStyle w:val="ListBullet"/>
      </w:pPr>
      <w:r>
        <w:t xml:space="preserve">AI disabled  </w:t>
      </w:r>
    </w:p>
    <w:p>
      <w:pPr>
        <w:pStyle w:val="ListBullet"/>
      </w:pPr>
      <w:r>
        <w:t xml:space="preserve">Emergency translation disabled  </w:t>
      </w:r>
    </w:p>
    <w:p>
      <w:pPr>
        <w:pStyle w:val="ListBullet"/>
      </w:pPr>
      <w:r>
        <w:t xml:space="preserve">Governance engine disabled  </w:t>
      </w:r>
    </w:p>
    <w:p>
      <w:pPr>
        <w:pStyle w:val="ListBullet"/>
      </w:pPr>
      <w:r>
        <w:t xml:space="preserve">Tutor/Career Coach disabled  </w:t>
      </w:r>
    </w:p>
    <w:p>
      <w:pPr>
        <w:pStyle w:val="ListBullet"/>
      </w:pPr>
      <w:r>
        <w:t xml:space="preserve">UI shows safe fallback  </w:t>
      </w:r>
    </w:p>
    <w:p>
      <w:pPr>
        <w:pStyle w:val="Heading1"/>
      </w:pPr>
      <w:r>
        <w:t>14. Developer Quick Start</w:t>
      </w:r>
    </w:p>
    <w:p>
      <w:pPr>
        <w:pStyle w:val="Heading3"/>
      </w:pPr>
      <w:r>
        <w:t>Deploy</w:t>
      </w:r>
    </w:p>
    <w:p>
      <w:pPr>
        <w:pStyle w:val="IntenseQuote"/>
      </w:pPr>
      <w:r>
        <w:t>cd infrastructure</w:t>
        <w:br/>
        <w:t>cdk bootstrap</w:t>
        <w:br/>
        <w:t>cdk deploy --all</w:t>
        <w:br/>
      </w:r>
    </w:p>
    <w:p>
      <w:pPr>
        <w:pStyle w:val="Heading3"/>
      </w:pPr>
      <w:r>
        <w:t>Update flags</w:t>
      </w:r>
    </w:p>
    <w:p>
      <w:r>
        <w:t>Use Admin Panel or Admin API.</w:t>
      </w:r>
    </w:p>
    <w:p>
      <w:pPr>
        <w:pStyle w:val="Heading3"/>
      </w:pPr>
      <w:r>
        <w:t>View logs</w:t>
      </w:r>
    </w:p>
    <w:p>
      <w:pPr>
        <w:pStyle w:val="ListBullet"/>
      </w:pPr>
      <w:r>
        <w:t xml:space="preserve">CloudWatch Logs  </w:t>
      </w:r>
    </w:p>
    <w:p>
      <w:pPr>
        <w:pStyle w:val="ListBullet"/>
      </w:pPr>
      <w:r>
        <w:t xml:space="preserve">AuditLogTable  </w:t>
      </w:r>
    </w:p>
    <w:p>
      <w:pPr>
        <w:pStyle w:val="Heading3"/>
      </w:pPr>
      <w:r>
        <w:t>Add new tenant</w:t>
      </w:r>
    </w:p>
    <w:p>
      <w:r>
        <w:t>Call:</w:t>
      </w:r>
    </w:p>
    <w:p>
      <w:pPr>
        <w:pStyle w:val="IntenseQuote"/>
      </w:pPr>
      <w:r>
        <w:t>POST /admin/tenants/onboard</w:t>
        <w:br/>
      </w:r>
    </w:p>
    <w:p>
      <w:pPr>
        <w:pStyle w:val="Heading1"/>
      </w:pPr>
      <w:r>
        <w:t>15. Conclusion</w:t>
      </w:r>
    </w:p>
    <w:p>
      <w:r>
        <w:t>This handbook gives you:</w:t>
      </w:r>
    </w:p>
    <w:p>
      <w:pPr>
        <w:pStyle w:val="ListBullet"/>
      </w:pPr>
      <w:r>
        <w:t xml:space="preserve">A complete system design  </w:t>
      </w:r>
    </w:p>
    <w:p>
      <w:pPr>
        <w:pStyle w:val="ListBullet"/>
      </w:pPr>
      <w:r>
        <w:t xml:space="preserve">A multi‑stack CDK architecture  </w:t>
      </w:r>
    </w:p>
    <w:p>
      <w:pPr>
        <w:pStyle w:val="ListBullet"/>
      </w:pPr>
      <w:r>
        <w:t xml:space="preserve">A robust safety &amp; control plane  </w:t>
      </w:r>
    </w:p>
    <w:p>
      <w:pPr>
        <w:pStyle w:val="ListBullet"/>
      </w:pPr>
      <w:r>
        <w:t xml:space="preserve">A multi‑tenant AI platform  </w:t>
      </w:r>
    </w:p>
    <w:p>
      <w:pPr>
        <w:pStyle w:val="ListBullet"/>
      </w:pPr>
      <w:r>
        <w:t xml:space="preserve">A governance engine  </w:t>
      </w:r>
    </w:p>
    <w:p>
      <w:pPr>
        <w:pStyle w:val="ListBullet"/>
      </w:pPr>
      <w:r>
        <w:t xml:space="preserve">A RAG pipeline  </w:t>
      </w:r>
    </w:p>
    <w:p>
      <w:pPr>
        <w:pStyle w:val="ListBullet"/>
      </w:pPr>
      <w:r>
        <w:t xml:space="preserve">A launch strategy  </w:t>
      </w:r>
    </w:p>
    <w:p>
      <w:pPr>
        <w:pStyle w:val="ListBullet"/>
      </w:pPr>
      <w:r>
        <w:t xml:space="preserve">A developer‑ready blueprint  </w:t>
      </w:r>
    </w:p>
    <w:p>
      <w:r>
        <w:t>This is now a production‑grade, enterprise‑ready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